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32" w:rsidRDefault="00660C90" w:rsidP="007F3D4D">
      <w:pPr>
        <w:spacing w:after="0" w:line="360" w:lineRule="auto"/>
        <w:ind w:right="79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</w:t>
      </w:r>
      <w:r w:rsidR="00501988">
        <w:rPr>
          <w:rFonts w:ascii="Times New Roman" w:hAnsi="Times New Roman" w:cs="Times New Roman"/>
          <w:sz w:val="28"/>
          <w:szCs w:val="28"/>
        </w:rPr>
        <w:t>588</w:t>
      </w:r>
    </w:p>
    <w:p w:rsidR="007F3D4D" w:rsidRPr="0058187F" w:rsidRDefault="004A33BE" w:rsidP="007F3D4D">
      <w:pPr>
        <w:spacing w:after="0" w:line="360" w:lineRule="auto"/>
        <w:ind w:right="79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Рубан А.</w:t>
      </w:r>
      <w:r w:rsidR="00B8615C" w:rsidRPr="00EF26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7E266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F2618">
        <w:rPr>
          <w:rFonts w:ascii="Times New Roman" w:hAnsi="Times New Roman" w:cs="Times New Roman"/>
          <w:b/>
          <w:i/>
          <w:sz w:val="28"/>
          <w:szCs w:val="28"/>
        </w:rPr>
        <w:t>, Еловой С.</w:t>
      </w:r>
      <w:r w:rsidR="00DA3EA6" w:rsidRPr="00DA3E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F2618">
        <w:rPr>
          <w:rFonts w:ascii="Times New Roman" w:hAnsi="Times New Roman" w:cs="Times New Roman"/>
          <w:b/>
          <w:i/>
          <w:sz w:val="28"/>
          <w:szCs w:val="28"/>
        </w:rPr>
        <w:t>Г.</w:t>
      </w:r>
    </w:p>
    <w:p w:rsidR="008B2312" w:rsidRDefault="009E18D0" w:rsidP="007F3D4D">
      <w:pPr>
        <w:spacing w:after="0" w:line="360" w:lineRule="auto"/>
        <w:ind w:right="79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КОМПЬЮТЕРНОГО ЗРЕНИЯ </w:t>
      </w:r>
      <w:r w:rsidR="007E2665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="008B23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0296" w:rsidRPr="009E18D0" w:rsidRDefault="007E2665" w:rsidP="007F3D4D">
      <w:pPr>
        <w:spacing w:after="0" w:line="360" w:lineRule="auto"/>
        <w:ind w:right="79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="00DA3EA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САМООБУЧЕНИЯ МУЗИЦИРОВАНИЮ</w:t>
      </w:r>
    </w:p>
    <w:p w:rsidR="001B22E4" w:rsidRPr="007F3D4D" w:rsidRDefault="001B22E4" w:rsidP="007F3D4D">
      <w:pPr>
        <w:spacing w:after="0" w:line="360" w:lineRule="auto"/>
        <w:ind w:right="-58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75212" w:rsidRPr="00D263AB" w:rsidRDefault="003716CF" w:rsidP="007F3D4D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6CF">
        <w:rPr>
          <w:rFonts w:ascii="Times New Roman" w:hAnsi="Times New Roman" w:cs="Times New Roman"/>
          <w:sz w:val="28"/>
          <w:szCs w:val="28"/>
        </w:rPr>
        <w:t>В</w:t>
      </w:r>
      <w:r w:rsidR="00801A48" w:rsidRPr="007F3D4D">
        <w:rPr>
          <w:rFonts w:ascii="Times New Roman" w:hAnsi="Times New Roman" w:cs="Times New Roman"/>
          <w:sz w:val="28"/>
          <w:szCs w:val="28"/>
        </w:rPr>
        <w:t xml:space="preserve"> </w:t>
      </w:r>
      <w:r w:rsidR="0058187F">
        <w:rPr>
          <w:rFonts w:ascii="Times New Roman" w:hAnsi="Times New Roman" w:cs="Times New Roman"/>
          <w:sz w:val="28"/>
          <w:szCs w:val="28"/>
        </w:rPr>
        <w:t xml:space="preserve">работе исследованы </w:t>
      </w:r>
      <w:r w:rsidR="003D41F4">
        <w:rPr>
          <w:rFonts w:ascii="Times New Roman" w:hAnsi="Times New Roman" w:cs="Times New Roman"/>
          <w:sz w:val="28"/>
          <w:szCs w:val="28"/>
        </w:rPr>
        <w:t xml:space="preserve">способы </w:t>
      </w:r>
      <w:r w:rsidR="00D263AB">
        <w:rPr>
          <w:rFonts w:ascii="Times New Roman" w:hAnsi="Times New Roman" w:cs="Times New Roman"/>
          <w:sz w:val="28"/>
          <w:szCs w:val="28"/>
        </w:rPr>
        <w:t>разработк</w:t>
      </w:r>
      <w:r w:rsidR="003D41F4">
        <w:rPr>
          <w:rFonts w:ascii="Times New Roman" w:hAnsi="Times New Roman" w:cs="Times New Roman"/>
          <w:sz w:val="28"/>
          <w:szCs w:val="28"/>
        </w:rPr>
        <w:t>и</w:t>
      </w:r>
      <w:r w:rsidR="00D263AB">
        <w:rPr>
          <w:rFonts w:ascii="Times New Roman" w:hAnsi="Times New Roman" w:cs="Times New Roman"/>
          <w:sz w:val="28"/>
          <w:szCs w:val="28"/>
        </w:rPr>
        <w:t xml:space="preserve"> информационной системы для самообучения игре на гитаре средствами анализа видеоизображения в реальном времени с возможностью распознавания основных составляющих инструмента и рук</w:t>
      </w:r>
      <w:r w:rsidR="00D263AB" w:rsidRPr="00D263AB">
        <w:rPr>
          <w:rFonts w:ascii="Times New Roman" w:hAnsi="Times New Roman" w:cs="Times New Roman"/>
          <w:sz w:val="28"/>
          <w:szCs w:val="28"/>
        </w:rPr>
        <w:t xml:space="preserve"> </w:t>
      </w:r>
      <w:r w:rsidR="00D263AB">
        <w:rPr>
          <w:rFonts w:ascii="Times New Roman" w:hAnsi="Times New Roman" w:cs="Times New Roman"/>
          <w:sz w:val="28"/>
          <w:szCs w:val="28"/>
        </w:rPr>
        <w:t>играющего.</w:t>
      </w:r>
    </w:p>
    <w:p w:rsidR="00C33C4A" w:rsidRPr="00D263AB" w:rsidRDefault="003716CF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6CF">
        <w:rPr>
          <w:rFonts w:ascii="Times New Roman" w:hAnsi="Times New Roman" w:cs="Times New Roman"/>
          <w:i/>
          <w:sz w:val="28"/>
          <w:szCs w:val="28"/>
        </w:rPr>
        <w:t>К</w:t>
      </w:r>
      <w:r w:rsidR="00D7269C" w:rsidRPr="003716CF">
        <w:rPr>
          <w:rFonts w:ascii="Times New Roman" w:hAnsi="Times New Roman" w:cs="Times New Roman"/>
          <w:i/>
          <w:sz w:val="28"/>
          <w:szCs w:val="28"/>
        </w:rPr>
        <w:t>лючевы</w:t>
      </w:r>
      <w:r w:rsidRPr="003716CF">
        <w:rPr>
          <w:rFonts w:ascii="Times New Roman" w:hAnsi="Times New Roman" w:cs="Times New Roman"/>
          <w:i/>
          <w:sz w:val="28"/>
          <w:szCs w:val="28"/>
        </w:rPr>
        <w:t>е</w:t>
      </w:r>
      <w:r w:rsidR="00D7269C" w:rsidRPr="003716CF">
        <w:rPr>
          <w:rFonts w:ascii="Times New Roman" w:hAnsi="Times New Roman" w:cs="Times New Roman"/>
          <w:i/>
          <w:sz w:val="28"/>
          <w:szCs w:val="28"/>
        </w:rPr>
        <w:t xml:space="preserve"> слов</w:t>
      </w:r>
      <w:r w:rsidRPr="003716CF">
        <w:rPr>
          <w:rFonts w:ascii="Times New Roman" w:hAnsi="Times New Roman" w:cs="Times New Roman"/>
          <w:i/>
          <w:sz w:val="28"/>
          <w:szCs w:val="28"/>
        </w:rPr>
        <w:t>а</w:t>
      </w:r>
      <w:r w:rsidR="00D7269C" w:rsidRPr="007F3D4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263AB">
        <w:rPr>
          <w:rFonts w:ascii="Times New Roman" w:hAnsi="Times New Roman" w:cs="Times New Roman"/>
          <w:sz w:val="28"/>
          <w:szCs w:val="28"/>
        </w:rPr>
        <w:t>компьютерное зрение</w:t>
      </w:r>
      <w:r w:rsidR="00D7269C" w:rsidRPr="007F3D4D">
        <w:rPr>
          <w:rFonts w:ascii="Times New Roman" w:hAnsi="Times New Roman" w:cs="Times New Roman"/>
          <w:sz w:val="28"/>
          <w:szCs w:val="28"/>
        </w:rPr>
        <w:t xml:space="preserve">, </w:t>
      </w:r>
      <w:r w:rsidR="00D263AB">
        <w:rPr>
          <w:rFonts w:ascii="Times New Roman" w:hAnsi="Times New Roman" w:cs="Times New Roman"/>
          <w:sz w:val="28"/>
          <w:szCs w:val="28"/>
        </w:rPr>
        <w:t>видеоизображение</w:t>
      </w:r>
      <w:r w:rsidR="004B4138" w:rsidRPr="007F3D4D">
        <w:rPr>
          <w:rFonts w:ascii="Times New Roman" w:hAnsi="Times New Roman" w:cs="Times New Roman"/>
          <w:sz w:val="28"/>
          <w:szCs w:val="28"/>
        </w:rPr>
        <w:t>,</w:t>
      </w:r>
      <w:r w:rsidR="004B4138" w:rsidRPr="007F3D4D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r w:rsidR="00D263AB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само</w:t>
      </w:r>
      <w:r w:rsidR="00D263AB">
        <w:rPr>
          <w:rFonts w:ascii="Times New Roman" w:hAnsi="Times New Roman" w:cs="Times New Roman"/>
          <w:sz w:val="28"/>
          <w:szCs w:val="28"/>
        </w:rPr>
        <w:t>обучение</w:t>
      </w:r>
      <w:r w:rsidR="00C33C4A">
        <w:rPr>
          <w:rFonts w:ascii="Times New Roman" w:hAnsi="Times New Roman" w:cs="Times New Roman"/>
          <w:sz w:val="28"/>
          <w:szCs w:val="28"/>
        </w:rPr>
        <w:t>.</w:t>
      </w:r>
    </w:p>
    <w:p w:rsidR="00C33C4A" w:rsidRPr="00D263AB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Актуальность </w:t>
      </w:r>
      <w:r w:rsidRPr="00300FCA">
        <w:rPr>
          <w:rFonts w:ascii="Times New Roman" w:hAnsi="Times New Roman" w:cs="Times New Roman"/>
          <w:sz w:val="28"/>
        </w:rPr>
        <w:t xml:space="preserve">исследования обусловлена тем, что музыка в современном мире является неотъемлемой частью каждого человека. Большая часть людей из тех, кто слушает музыку, хотят или мечтают научиться играть на гитаре. По исследованиям, примерно 25% россиян в возрасте от 18 лет имеют склонность к </w:t>
      </w:r>
      <w:r>
        <w:rPr>
          <w:rFonts w:ascii="Times New Roman" w:hAnsi="Times New Roman" w:cs="Times New Roman"/>
          <w:sz w:val="28"/>
        </w:rPr>
        <w:t>занятию музыкой</w:t>
      </w:r>
      <w:r w:rsidRPr="00300FCA">
        <w:rPr>
          <w:rFonts w:ascii="Times New Roman" w:hAnsi="Times New Roman" w:cs="Times New Roman"/>
          <w:sz w:val="28"/>
        </w:rPr>
        <w:t>. Те, кто только начинают учиться, не всегда имеют возможность найти услуги преподавателей или репетиторов, посещения музыкальной школы. В связи с этим существует необходимость создания системы для самообучения, которая будет давать начальное направление заинтересованным в изучении игре на гитаре.</w:t>
      </w:r>
      <w:r w:rsidRPr="00300FCA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</w:p>
    <w:p w:rsidR="00C33C4A" w:rsidRPr="00D263AB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уже существует достаточное количество разработанных решений, помогающим начинающим музыкантам учиться игре на гитаре и других музыкальных инструментах</w:t>
      </w:r>
      <w:r w:rsidRPr="007F3D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основном, они работают на анализе и обработке звуковых сигналов. Отсутствие визуальной составляющей, например, правильной постановки рук или посадки, в таких решениях может затруднять процесс обучения, тем самым давая начинающим неверные установки для благополучного получения знаний для игры на инструменте. Создание информационной системы, в которой будут присутствовать визуальные подсказки, поможет решить перечисленные выше проблемы.</w:t>
      </w:r>
    </w:p>
    <w:p w:rsidR="00C33C4A" w:rsidRPr="00D263AB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упрощения распознавания сначала необходимо ограничить область, в которой будет происходить анализ. Во-первых, это сможет сделать сам пользователь после того, как он выбрал подходящую для обучения мелодию. Во-вторых, это может происходить и без его участия, предполагая, что система будет сама пытаться определить необходимую область, в которой будет гриф гитары и руки играющего. Если использовать второй вариант, то необходимо будет использовать один из способов, который позволит ограничить область. </w:t>
      </w:r>
    </w:p>
    <w:p w:rsidR="00C33C4A" w:rsidRPr="00D263AB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Первый способ – применение специальных цветных маркеров, которые могут присоединяться к голове грифа гитары и к корпусу. Количество таких маркеров зависит от того, будет ли учитываться перспектива и её коррекция, поскольку играющий может держать гитару перед камерой под разными углами. В случае двух маркеров будет прямоугольная ограниченная область, четырёх – трапециевидная.</w:t>
      </w:r>
    </w:p>
    <w:p w:rsidR="00C33C4A" w:rsidRPr="00501988" w:rsidRDefault="009349DB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Вторым</w:t>
      </w:r>
      <w:r w:rsidR="00C33C4A">
        <w:rPr>
          <w:rFonts w:ascii="Times New Roman" w:hAnsi="Times New Roman" w:cs="Times New Roman"/>
          <w:sz w:val="28"/>
        </w:rPr>
        <w:t xml:space="preserve"> способом выделения области может быть вычитание фона с помощью метода </w:t>
      </w:r>
      <w:r w:rsidR="00C33C4A">
        <w:rPr>
          <w:rFonts w:ascii="Times New Roman" w:hAnsi="Times New Roman" w:cs="Times New Roman"/>
          <w:sz w:val="28"/>
          <w:lang w:val="en-US"/>
        </w:rPr>
        <w:t>k</w:t>
      </w:r>
      <w:r w:rsidR="00C33C4A" w:rsidRPr="002E3FDA">
        <w:rPr>
          <w:rFonts w:ascii="Times New Roman" w:hAnsi="Times New Roman" w:cs="Times New Roman"/>
          <w:sz w:val="28"/>
        </w:rPr>
        <w:t>-</w:t>
      </w:r>
      <w:r w:rsidR="00C33C4A">
        <w:rPr>
          <w:rFonts w:ascii="Times New Roman" w:hAnsi="Times New Roman" w:cs="Times New Roman"/>
          <w:sz w:val="28"/>
        </w:rPr>
        <w:t>ближайших соседей или алгоритма, основанном на смешанном гауссовом моделировании фона. Данные алгоритмы могут применяться, поскольку они являются вычислительно простыми. Так как они анализируют движения, и уже на их основе определяются контуры, это может создать помехи в обнаружении области, так как играющий, в том числе и начинающий, сосредоточен непосредственно на игре и совершает движения, в основном, руками. Поэтому, наиболее оптимальный вариант – давать пользователю самому определять ограниченную статическую область в любой части видеоизображения, используя четыре точки.</w:t>
      </w:r>
    </w:p>
    <w:p w:rsidR="005A25B4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определения области видеоизображения для анализа, необходимо распознать на ней ключевые части гитары – лады и струны. В ходе исследования был</w:t>
      </w:r>
      <w:r w:rsidR="00F5323B">
        <w:rPr>
          <w:rFonts w:ascii="Times New Roman" w:hAnsi="Times New Roman" w:cs="Times New Roman"/>
          <w:sz w:val="28"/>
        </w:rPr>
        <w:t xml:space="preserve"> определен оптимальный алгоритм</w:t>
      </w:r>
      <w:r>
        <w:rPr>
          <w:rFonts w:ascii="Times New Roman" w:hAnsi="Times New Roman" w:cs="Times New Roman"/>
          <w:sz w:val="28"/>
        </w:rPr>
        <w:t xml:space="preserve"> для более точного поиска. Поскольку струны и разделители ладов являются прямыми линиями, существует возможность использования линейного преобразования </w:t>
      </w:r>
      <w:proofErr w:type="spellStart"/>
      <w:r>
        <w:rPr>
          <w:rFonts w:ascii="Times New Roman" w:hAnsi="Times New Roman" w:cs="Times New Roman"/>
          <w:sz w:val="28"/>
        </w:rPr>
        <w:t>Хафа</w:t>
      </w:r>
      <w:proofErr w:type="spellEnd"/>
      <w:r w:rsidR="00BF371C" w:rsidRPr="00BF371C">
        <w:rPr>
          <w:rFonts w:ascii="Times New Roman" w:hAnsi="Times New Roman" w:cs="Times New Roman"/>
          <w:sz w:val="28"/>
        </w:rPr>
        <w:t xml:space="preserve"> [1]</w:t>
      </w:r>
      <w:r>
        <w:rPr>
          <w:rFonts w:ascii="Times New Roman" w:hAnsi="Times New Roman" w:cs="Times New Roman"/>
          <w:sz w:val="28"/>
        </w:rPr>
        <w:t>.</w:t>
      </w:r>
    </w:p>
    <w:p w:rsidR="009167CF" w:rsidRDefault="005A25B4" w:rsidP="009167CF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2479C">
        <w:rPr>
          <w:rFonts w:ascii="Times New Roman" w:hAnsi="Times New Roman" w:cs="Times New Roman"/>
          <w:sz w:val="28"/>
        </w:rPr>
        <w:t>редположи</w:t>
      </w:r>
      <w:r w:rsidR="00F5323B">
        <w:rPr>
          <w:rFonts w:ascii="Times New Roman" w:hAnsi="Times New Roman" w:cs="Times New Roman"/>
          <w:sz w:val="28"/>
        </w:rPr>
        <w:t>м, задано изображение, которое представлено на рисунке 1.</w:t>
      </w:r>
    </w:p>
    <w:p w:rsidR="009167CF" w:rsidRDefault="003C54A8" w:rsidP="009167CF">
      <w:pPr>
        <w:keepNext/>
        <w:spacing w:after="0" w:line="360" w:lineRule="auto"/>
        <w:ind w:right="-58" w:firstLine="709"/>
        <w:jc w:val="center"/>
      </w:pPr>
      <w:r w:rsidRPr="003C54A8">
        <w:rPr>
          <w:noProof/>
          <w:lang w:eastAsia="ru-RU"/>
        </w:rPr>
        <w:lastRenderedPageBreak/>
        <w:drawing>
          <wp:inline distT="0" distB="0" distL="0" distR="0" wp14:anchorId="0423102E" wp14:editId="6C254A97">
            <wp:extent cx="5506085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690" cy="1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Pr="009167CF" w:rsidRDefault="009167CF" w:rsidP="009167CF">
      <w:pPr>
        <w:pStyle w:val="aa"/>
        <w:jc w:val="center"/>
        <w:rPr>
          <w:rFonts w:ascii="Times New Roman" w:hAnsi="Times New Roman" w:cs="Times New Roman"/>
          <w:b/>
          <w:i w:val="0"/>
          <w:color w:val="000000" w:themeColor="text1"/>
          <w:sz w:val="44"/>
        </w:rPr>
      </w:pP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Рис. </w: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fldChar w:fldCharType="begin"/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instrText xml:space="preserve"> SEQ Рис. \* ARABIC </w:instrTex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fldChar w:fldCharType="separate"/>
      </w:r>
      <w:r w:rsidR="00CC186A">
        <w:rPr>
          <w:rFonts w:ascii="Times New Roman" w:hAnsi="Times New Roman" w:cs="Times New Roman"/>
          <w:b/>
          <w:i w:val="0"/>
          <w:noProof/>
          <w:color w:val="000000" w:themeColor="text1"/>
          <w:sz w:val="28"/>
        </w:rPr>
        <w:t>1</w: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fldChar w:fldCharType="end"/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>. Изображение, на которо</w:t>
      </w:r>
      <w:r w:rsidR="00895CFA">
        <w:rPr>
          <w:rFonts w:ascii="Times New Roman" w:hAnsi="Times New Roman" w:cs="Times New Roman"/>
          <w:b/>
          <w:i w:val="0"/>
          <w:color w:val="000000" w:themeColor="text1"/>
          <w:sz w:val="28"/>
        </w:rPr>
        <w:t>м</w: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необходимо распознать прям</w:t>
      </w:r>
      <w:r w:rsidR="00EF2618">
        <w:rPr>
          <w:rFonts w:ascii="Times New Roman" w:hAnsi="Times New Roman" w:cs="Times New Roman"/>
          <w:b/>
          <w:i w:val="0"/>
          <w:color w:val="000000" w:themeColor="text1"/>
          <w:sz w:val="28"/>
        </w:rPr>
        <w:t>ые</w:t>
      </w:r>
    </w:p>
    <w:p w:rsidR="00CE25F0" w:rsidRPr="009167CF" w:rsidRDefault="00CE25F0" w:rsidP="00CE25F0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Координаты каждой точки – целое положительное число, поскольку рассматривается дискретное пространство. </w:t>
      </w:r>
      <w:r w:rsidR="00F5323B">
        <w:rPr>
          <w:rFonts w:ascii="Times New Roman" w:hAnsi="Times New Roman" w:cs="Times New Roman"/>
          <w:sz w:val="28"/>
        </w:rPr>
        <w:t>Рассмотрим</w:t>
      </w:r>
      <w:r>
        <w:rPr>
          <w:rFonts w:ascii="Times New Roman" w:hAnsi="Times New Roman" w:cs="Times New Roman"/>
          <w:sz w:val="28"/>
        </w:rPr>
        <w:t xml:space="preserve"> параметрическую прямую</w:t>
      </w:r>
      <w:r w:rsidR="00F5323B">
        <w:rPr>
          <w:rFonts w:ascii="Times New Roman" w:hAnsi="Times New Roman" w:cs="Times New Roman"/>
          <w:sz w:val="28"/>
        </w:rPr>
        <w:t>, изображённой на рисунке 2, имеющую уравнение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0"/>
        <w:gridCol w:w="7438"/>
        <w:gridCol w:w="930"/>
      </w:tblGrid>
      <w:tr w:rsidR="00CE25F0" w:rsidTr="0001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:rsidR="00CE25F0" w:rsidRPr="009167CF" w:rsidRDefault="00CE25F0" w:rsidP="00C33C4A">
            <w:pPr>
              <w:spacing w:line="360" w:lineRule="auto"/>
              <w:ind w:right="-58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00" w:type="pct"/>
          </w:tcPr>
          <w:p w:rsidR="00CE25F0" w:rsidRPr="002C593C" w:rsidRDefault="002C593C" w:rsidP="00307CB8">
            <w:pPr>
              <w:spacing w:line="360" w:lineRule="auto"/>
              <w:ind w:right="-5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=R</m:t>
                </m:r>
              </m:oMath>
            </m:oMathPara>
          </w:p>
        </w:tc>
        <w:tc>
          <w:tcPr>
            <w:tcW w:w="500" w:type="pct"/>
          </w:tcPr>
          <w:p w:rsidR="00CE25F0" w:rsidRPr="000138ED" w:rsidRDefault="00CE25F0" w:rsidP="000138ED">
            <w:pPr>
              <w:spacing w:line="360" w:lineRule="auto"/>
              <w:ind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 w:rsidRPr="000138ED">
              <w:rPr>
                <w:rFonts w:ascii="Times New Roman" w:hAnsi="Times New Roman" w:cs="Times New Roman"/>
                <w:b w:val="0"/>
                <w:sz w:val="28"/>
                <w:lang w:val="en-US"/>
              </w:rPr>
              <w:t>(</w:t>
            </w:r>
            <w:r w:rsidRPr="000138ED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138ED">
              <w:rPr>
                <w:rFonts w:ascii="Times New Roman" w:hAnsi="Times New Roman" w:cs="Times New Roman"/>
                <w:b w:val="0"/>
                <w:sz w:val="28"/>
              </w:rPr>
              <w:instrText xml:space="preserve"> SEQ Формула \* ARABIC </w:instrText>
            </w:r>
            <w:r w:rsidRPr="000138ED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CC186A">
              <w:rPr>
                <w:rFonts w:ascii="Times New Roman" w:hAnsi="Times New Roman" w:cs="Times New Roman"/>
                <w:b w:val="0"/>
                <w:noProof/>
                <w:sz w:val="28"/>
              </w:rPr>
              <w:t>1</w:t>
            </w:r>
            <w:r w:rsidRPr="000138ED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0138ED">
              <w:rPr>
                <w:rFonts w:ascii="Times New Roman" w:hAnsi="Times New Roman" w:cs="Times New Roman"/>
                <w:b w:val="0"/>
                <w:sz w:val="28"/>
                <w:lang w:val="en-US"/>
              </w:rPr>
              <w:t>)</w:t>
            </w:r>
          </w:p>
        </w:tc>
      </w:tr>
    </w:tbl>
    <w:p w:rsidR="003C54A8" w:rsidRPr="00EB02A4" w:rsidRDefault="00307CB8" w:rsidP="00EF2618">
      <w:pPr>
        <w:spacing w:after="0" w:line="360" w:lineRule="auto"/>
        <w:ind w:right="-5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07CB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длина перпендикуляра, опущенного из начала координат к прямой, </w:t>
      </w:r>
      <m:oMath>
        <m:r>
          <w:rPr>
            <w:rFonts w:ascii="Cambria Math" w:hAnsi="Cambria Math" w:cs="Times New Roman"/>
            <w:sz w:val="28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угол между перпендикуляром к прямой и осью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1831DD">
        <w:rPr>
          <w:rFonts w:ascii="Times New Roman" w:eastAsiaTheme="minorEastAsia" w:hAnsi="Times New Roman" w:cs="Times New Roman"/>
          <w:sz w:val="28"/>
        </w:rPr>
        <w:t xml:space="preserve">, причём </w:t>
      </w:r>
      <m:oMath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π</m:t>
            </m:r>
          </m:e>
        </m:d>
      </m:oMath>
      <w:r w:rsidR="00342A55" w:rsidRPr="008F1C12">
        <w:rPr>
          <w:rFonts w:ascii="Times New Roman" w:eastAsiaTheme="minorEastAsia" w:hAnsi="Times New Roman" w:cs="Times New Roman"/>
          <w:sz w:val="28"/>
        </w:rPr>
        <w:t xml:space="preserve">, </w:t>
      </w:r>
      <w:r w:rsidR="00342A5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342A55" w:rsidRPr="008F1C12">
        <w:rPr>
          <w:rFonts w:ascii="Times New Roman" w:eastAsiaTheme="minorEastAsia" w:hAnsi="Times New Roman" w:cs="Times New Roman"/>
          <w:sz w:val="28"/>
        </w:rPr>
        <w:t xml:space="preserve"> – </w:t>
      </w:r>
      <w:r w:rsidR="00342A55">
        <w:rPr>
          <w:rFonts w:ascii="Times New Roman" w:eastAsiaTheme="minorEastAsia" w:hAnsi="Times New Roman" w:cs="Times New Roman"/>
          <w:sz w:val="28"/>
        </w:rPr>
        <w:t xml:space="preserve">не больше </w:t>
      </w:r>
      <w:r w:rsidR="00342A55" w:rsidRPr="0002695E">
        <w:rPr>
          <w:rFonts w:ascii="Times New Roman" w:eastAsiaTheme="minorEastAsia" w:hAnsi="Times New Roman" w:cs="Times New Roman"/>
          <w:sz w:val="28"/>
        </w:rPr>
        <w:t>размера изображения</w:t>
      </w:r>
      <w:r w:rsidRPr="0002695E">
        <w:rPr>
          <w:rFonts w:ascii="Times New Roman" w:eastAsiaTheme="minorEastAsia" w:hAnsi="Times New Roman" w:cs="Times New Roman"/>
          <w:sz w:val="28"/>
        </w:rPr>
        <w:t>.</w:t>
      </w:r>
      <w:r w:rsidR="008F1C12" w:rsidRPr="0002695E">
        <w:rPr>
          <w:rFonts w:ascii="Times New Roman" w:eastAsiaTheme="minorEastAsia" w:hAnsi="Times New Roman" w:cs="Times New Roman"/>
          <w:sz w:val="28"/>
        </w:rPr>
        <w:t xml:space="preserve"> Через каждую точку </w:t>
      </w:r>
      <m:oMath>
        <m:r>
          <w:rPr>
            <w:rFonts w:ascii="Cambria Math" w:eastAsiaTheme="minorEastAsia" w:hAnsi="Cambria Math" w:cs="Times New Roman"/>
            <w:sz w:val="28"/>
          </w:rPr>
          <m:t>(x,y)</m:t>
        </m:r>
      </m:oMath>
      <w:r w:rsidR="008F1C12" w:rsidRPr="0002695E">
        <w:rPr>
          <w:rFonts w:ascii="Times New Roman" w:eastAsiaTheme="minorEastAsia" w:hAnsi="Times New Roman" w:cs="Times New Roman"/>
          <w:sz w:val="28"/>
        </w:rPr>
        <w:t xml:space="preserve"> исходного изображения можно провести множество таких параметрических прямых, которые можно изобразить как множество точек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 xml:space="preserve">) </m:t>
        </m:r>
      </m:oMath>
      <w:r w:rsidR="008F1C12" w:rsidRPr="0002695E">
        <w:rPr>
          <w:rFonts w:ascii="Times New Roman" w:eastAsiaTheme="minorEastAsia" w:hAnsi="Times New Roman" w:cs="Times New Roman"/>
          <w:sz w:val="28"/>
        </w:rPr>
        <w:t xml:space="preserve"> в пространстве Хафа </w:t>
      </w:r>
      <m:oMath>
        <m:r>
          <w:rPr>
            <w:rFonts w:ascii="Cambria Math" w:eastAsiaTheme="minorEastAsia" w:hAnsi="Cambria Math" w:cs="Times New Roman"/>
            <w:sz w:val="28"/>
          </w:rPr>
          <m:t>{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}</m:t>
        </m:r>
      </m:oMath>
      <w:r w:rsidR="00F5323B" w:rsidRPr="0002695E">
        <w:rPr>
          <w:rFonts w:ascii="Times New Roman" w:eastAsiaTheme="minorEastAsia" w:hAnsi="Times New Roman" w:cs="Times New Roman"/>
          <w:sz w:val="28"/>
        </w:rPr>
        <w:t>.</w:t>
      </w:r>
      <w:r w:rsidR="008F1C12" w:rsidRPr="0002695E">
        <w:rPr>
          <w:rFonts w:ascii="Times New Roman" w:eastAsiaTheme="minorEastAsia" w:hAnsi="Times New Roman" w:cs="Times New Roman"/>
          <w:sz w:val="28"/>
        </w:rPr>
        <w:t xml:space="preserve"> </w:t>
      </w:r>
      <w:r w:rsidR="00F5323B" w:rsidRPr="0002695E">
        <w:rPr>
          <w:rFonts w:ascii="Times New Roman" w:eastAsiaTheme="minorEastAsia" w:hAnsi="Times New Roman" w:cs="Times New Roman"/>
          <w:sz w:val="28"/>
        </w:rPr>
        <w:t>Такие точки</w:t>
      </w:r>
      <w:r w:rsidR="008F1C12" w:rsidRPr="0002695E">
        <w:rPr>
          <w:rFonts w:ascii="Times New Roman" w:eastAsiaTheme="minorEastAsia" w:hAnsi="Times New Roman" w:cs="Times New Roman"/>
          <w:sz w:val="28"/>
        </w:rPr>
        <w:t xml:space="preserve"> будут образовывать синусоиды</w:t>
      </w:r>
      <w:r w:rsidR="00B130AE" w:rsidRPr="0002695E">
        <w:rPr>
          <w:rFonts w:ascii="Times New Roman" w:eastAsiaTheme="minorEastAsia" w:hAnsi="Times New Roman" w:cs="Times New Roman"/>
          <w:sz w:val="28"/>
        </w:rPr>
        <w:t>.</w:t>
      </w:r>
      <w:r w:rsidR="003C54A8" w:rsidRPr="0002695E">
        <w:rPr>
          <w:rFonts w:ascii="Times New Roman" w:eastAsiaTheme="minorEastAsia" w:hAnsi="Times New Roman" w:cs="Times New Roman"/>
          <w:sz w:val="28"/>
        </w:rPr>
        <w:t xml:space="preserve"> </w:t>
      </w:r>
      <w:r w:rsidR="00EF2618" w:rsidRPr="0002695E">
        <w:rPr>
          <w:rFonts w:ascii="Times New Roman" w:eastAsiaTheme="minorEastAsia" w:hAnsi="Times New Roman" w:cs="Times New Roman"/>
          <w:sz w:val="28"/>
        </w:rPr>
        <w:t xml:space="preserve">Наибольшее количество их пересечений однозначно определяет прямую по параметрам </w:t>
      </w:r>
      <m:oMath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EF2618" w:rsidRPr="0002695E">
        <w:rPr>
          <w:rFonts w:ascii="Times New Roman" w:eastAsiaTheme="minorEastAsia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EF2618" w:rsidRPr="0002695E">
        <w:rPr>
          <w:rFonts w:ascii="Times New Roman" w:eastAsiaTheme="minorEastAsia" w:hAnsi="Times New Roman" w:cs="Times New Roman"/>
          <w:sz w:val="28"/>
        </w:rPr>
        <w:t>.</w:t>
      </w:r>
      <w:r w:rsidR="00B130AE" w:rsidRPr="0002695E">
        <w:rPr>
          <w:rFonts w:ascii="Times New Roman" w:eastAsiaTheme="minorEastAsia" w:hAnsi="Times New Roman" w:cs="Times New Roman"/>
          <w:sz w:val="28"/>
        </w:rPr>
        <w:t xml:space="preserve"> </w:t>
      </w:r>
      <w:r w:rsidR="00003AC0" w:rsidRPr="0002695E">
        <w:rPr>
          <w:rFonts w:ascii="Times New Roman" w:eastAsiaTheme="minorEastAsia" w:hAnsi="Times New Roman" w:cs="Times New Roman"/>
          <w:sz w:val="28"/>
        </w:rPr>
        <w:t>На рисунке 3 это можно увидеть, как более тёмные участки график</w:t>
      </w:r>
      <w:r w:rsidR="00EB02A4">
        <w:rPr>
          <w:rFonts w:ascii="Times New Roman" w:eastAsiaTheme="minorEastAsia" w:hAnsi="Times New Roman" w:cs="Times New Roman"/>
          <w:sz w:val="28"/>
        </w:rPr>
        <w:t>а</w:t>
      </w:r>
      <w:r w:rsidR="00003AC0" w:rsidRPr="0002695E">
        <w:rPr>
          <w:rFonts w:ascii="Times New Roman" w:eastAsiaTheme="minorEastAsia" w:hAnsi="Times New Roman" w:cs="Times New Roman"/>
          <w:sz w:val="28"/>
        </w:rPr>
        <w:t>.</w:t>
      </w:r>
    </w:p>
    <w:p w:rsidR="009167CF" w:rsidRPr="0002695E" w:rsidRDefault="009167CF" w:rsidP="009167CF">
      <w:pPr>
        <w:keepNext/>
        <w:spacing w:after="0" w:line="360" w:lineRule="auto"/>
        <w:ind w:right="-58" w:firstLine="709"/>
        <w:jc w:val="center"/>
      </w:pPr>
      <w:r w:rsidRPr="000269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A07FD4" wp14:editId="6054A89A">
            <wp:extent cx="2375235" cy="19907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40" cy="20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 w:rsidP="009167CF">
      <w:pPr>
        <w:pStyle w:val="aa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Рис. </w:t>
      </w:r>
      <w:r w:rsidR="003C54A8">
        <w:rPr>
          <w:rFonts w:ascii="Times New Roman" w:hAnsi="Times New Roman" w:cs="Times New Roman"/>
          <w:b/>
          <w:i w:val="0"/>
          <w:color w:val="000000" w:themeColor="text1"/>
          <w:sz w:val="28"/>
        </w:rPr>
        <w:t>2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</w:rPr>
        <w:t>.</w: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Параметрическая прямая, по которой будет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осуществл</w:t>
      </w:r>
      <w:r w:rsidR="00755990">
        <w:rPr>
          <w:rFonts w:ascii="Times New Roman" w:hAnsi="Times New Roman" w:cs="Times New Roman"/>
          <w:b/>
          <w:i w:val="0"/>
          <w:color w:val="000000" w:themeColor="text1"/>
          <w:sz w:val="28"/>
        </w:rPr>
        <w:t>ё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</w:rPr>
        <w:t>н</w:t>
      </w:r>
      <w:r w:rsidRPr="009167C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поиск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</w:t>
      </w:r>
    </w:p>
    <w:p w:rsidR="003C54A8" w:rsidRDefault="003C54A8" w:rsidP="003C54A8">
      <w:pPr>
        <w:keepNext/>
        <w:spacing w:after="0" w:line="360" w:lineRule="auto"/>
        <w:ind w:right="-58"/>
        <w:jc w:val="center"/>
      </w:pPr>
      <w:r w:rsidRPr="003C54A8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012513D" wp14:editId="29C35712">
            <wp:extent cx="2162175" cy="209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239" cy="22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8" w:rsidRPr="00EF2618" w:rsidRDefault="003C54A8" w:rsidP="00EF2618">
      <w:pPr>
        <w:pStyle w:val="aa"/>
        <w:jc w:val="center"/>
        <w:rPr>
          <w:rFonts w:ascii="Times New Roman" w:eastAsiaTheme="minorEastAsia" w:hAnsi="Times New Roman" w:cs="Times New Roman"/>
          <w:b/>
          <w:i w:val="0"/>
          <w:color w:val="000000" w:themeColor="text1"/>
          <w:sz w:val="44"/>
        </w:rPr>
      </w:pPr>
      <w:r w:rsidRPr="003C54A8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Рис.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</w:rPr>
        <w:t>3</w:t>
      </w:r>
      <w:r w:rsidR="005834BF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. Пространство </w:t>
      </w:r>
      <w:proofErr w:type="spellStart"/>
      <w:r w:rsidR="005834BF">
        <w:rPr>
          <w:rFonts w:ascii="Times New Roman" w:hAnsi="Times New Roman" w:cs="Times New Roman"/>
          <w:b/>
          <w:i w:val="0"/>
          <w:color w:val="000000" w:themeColor="text1"/>
          <w:sz w:val="28"/>
        </w:rPr>
        <w:t>Хафа</w:t>
      </w:r>
      <w:proofErr w:type="spellEnd"/>
    </w:p>
    <w:p w:rsidR="00C33C4A" w:rsidRDefault="00C33C4A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0015A4">
        <w:rPr>
          <w:rFonts w:ascii="Times New Roman" w:hAnsi="Times New Roman" w:cs="Times New Roman"/>
          <w:sz w:val="28"/>
        </w:rPr>
        <w:t xml:space="preserve">режде чем </w:t>
      </w:r>
      <w:r w:rsidR="00755990">
        <w:rPr>
          <w:rFonts w:ascii="Times New Roman" w:hAnsi="Times New Roman" w:cs="Times New Roman"/>
          <w:sz w:val="28"/>
        </w:rPr>
        <w:t xml:space="preserve">применять преобразование </w:t>
      </w:r>
      <w:proofErr w:type="spellStart"/>
      <w:r w:rsidR="00755990">
        <w:rPr>
          <w:rFonts w:ascii="Times New Roman" w:hAnsi="Times New Roman" w:cs="Times New Roman"/>
          <w:sz w:val="28"/>
        </w:rPr>
        <w:t>Хафа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необходимо подготовить видеоизображение, осуществляя ряд фильтрации для удаления лишнего шума. </w:t>
      </w:r>
    </w:p>
    <w:p w:rsidR="003F28EB" w:rsidRDefault="003F28EB" w:rsidP="003F28EB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FD7FC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изображен примерный алгоритм работы поиска струн и ладов гитары, а также угла наклона грифа для последующего анализа коррекции перспективы.</w:t>
      </w:r>
    </w:p>
    <w:p w:rsidR="003F28EB" w:rsidRDefault="003F28EB" w:rsidP="003F28EB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</w:p>
    <w:p w:rsidR="003F28EB" w:rsidRDefault="003F28EB" w:rsidP="003F28EB">
      <w:pPr>
        <w:keepNext/>
        <w:spacing w:after="0" w:line="360" w:lineRule="auto"/>
        <w:ind w:right="-57"/>
        <w:jc w:val="center"/>
      </w:pPr>
      <w:r w:rsidRPr="00BF2CDF">
        <w:rPr>
          <w:noProof/>
          <w:lang w:eastAsia="ru-RU"/>
        </w:rPr>
        <w:drawing>
          <wp:inline distT="0" distB="0" distL="0" distR="0" wp14:anchorId="3B23C303" wp14:editId="65FD1012">
            <wp:extent cx="4959985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504" cy="17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EB" w:rsidRPr="003F28EB" w:rsidRDefault="003F28EB" w:rsidP="003F28EB">
      <w:pPr>
        <w:pStyle w:val="aa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D292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Pr="00BD292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FD7FC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</w:t>
      </w:r>
      <w:r w:rsidRPr="00BD292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 Алгоритм работы распознавания струн</w:t>
      </w:r>
      <w:r w:rsidR="00CC186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, ладов</w:t>
      </w:r>
      <w:r w:rsidRPr="00BD2921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и вычис</w:t>
      </w:r>
      <w:r w:rsidR="005834B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ления угла наклона грифа гитары</w:t>
      </w:r>
      <w:bookmarkStart w:id="0" w:name="_GoBack"/>
      <w:bookmarkEnd w:id="0"/>
    </w:p>
    <w:p w:rsidR="00BF2CDF" w:rsidRPr="00DC20D2" w:rsidRDefault="00BF2CDF" w:rsidP="00C33C4A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Одной из главных частей для распозн</w:t>
      </w:r>
      <w:r w:rsidR="00D10908">
        <w:rPr>
          <w:rFonts w:ascii="Times New Roman" w:hAnsi="Times New Roman" w:cs="Times New Roman"/>
          <w:sz w:val="28"/>
        </w:rPr>
        <w:t xml:space="preserve">авания является рука играющего. Для её поиска на видеоизображении могут применяться алгоритмы отслеживания объектов, такие как </w:t>
      </w:r>
      <w:r w:rsidR="00852D83">
        <w:rPr>
          <w:rFonts w:ascii="Times New Roman" w:hAnsi="Times New Roman" w:cs="Times New Roman"/>
          <w:sz w:val="28"/>
        </w:rPr>
        <w:t>ядерные фильтры корреляции или дискриминантный корреляционный фильтр</w:t>
      </w:r>
      <w:r w:rsidR="00BF371C">
        <w:rPr>
          <w:rFonts w:ascii="Times New Roman" w:hAnsi="Times New Roman" w:cs="Times New Roman"/>
          <w:sz w:val="28"/>
        </w:rPr>
        <w:t xml:space="preserve"> </w:t>
      </w:r>
      <w:r w:rsidR="00BF371C" w:rsidRPr="00BF371C">
        <w:rPr>
          <w:rFonts w:ascii="Times New Roman" w:hAnsi="Times New Roman" w:cs="Times New Roman"/>
          <w:sz w:val="28"/>
        </w:rPr>
        <w:t>[2]</w:t>
      </w:r>
      <w:r w:rsidR="00852D83">
        <w:rPr>
          <w:rFonts w:ascii="Times New Roman" w:hAnsi="Times New Roman" w:cs="Times New Roman"/>
          <w:sz w:val="28"/>
        </w:rPr>
        <w:t>.</w:t>
      </w:r>
      <w:r w:rsidR="005C0D90">
        <w:rPr>
          <w:rFonts w:ascii="Times New Roman" w:hAnsi="Times New Roman" w:cs="Times New Roman"/>
          <w:sz w:val="28"/>
        </w:rPr>
        <w:t xml:space="preserve"> Первый может отслеживать объект с меньшей точностью, </w:t>
      </w:r>
      <w:r w:rsidR="00DC20D2">
        <w:rPr>
          <w:rFonts w:ascii="Times New Roman" w:hAnsi="Times New Roman" w:cs="Times New Roman"/>
          <w:sz w:val="28"/>
        </w:rPr>
        <w:t>второй –</w:t>
      </w:r>
      <w:r w:rsidR="005E1ACA">
        <w:rPr>
          <w:rFonts w:ascii="Times New Roman" w:hAnsi="Times New Roman" w:cs="Times New Roman"/>
          <w:sz w:val="28"/>
        </w:rPr>
        <w:t xml:space="preserve"> </w:t>
      </w:r>
      <w:r w:rsidR="00DC20D2">
        <w:rPr>
          <w:rFonts w:ascii="Times New Roman" w:hAnsi="Times New Roman" w:cs="Times New Roman"/>
          <w:sz w:val="28"/>
        </w:rPr>
        <w:t xml:space="preserve">уменьшать количество кадров в секунду. Прежде чем использовать их, необходимо установить изначальную </w:t>
      </w:r>
      <w:r w:rsidR="00DC20D2">
        <w:rPr>
          <w:rFonts w:ascii="Times New Roman" w:hAnsi="Times New Roman" w:cs="Times New Roman"/>
          <w:sz w:val="28"/>
        </w:rPr>
        <w:lastRenderedPageBreak/>
        <w:t xml:space="preserve">область отслеживания, то есть руку. Более подходящим решением </w:t>
      </w:r>
      <w:r w:rsidR="005E1ACA">
        <w:rPr>
          <w:rFonts w:ascii="Times New Roman" w:hAnsi="Times New Roman" w:cs="Times New Roman"/>
          <w:sz w:val="28"/>
        </w:rPr>
        <w:t>было выбрано</w:t>
      </w:r>
      <w:r w:rsidR="00DC20D2">
        <w:rPr>
          <w:rFonts w:ascii="Times New Roman" w:hAnsi="Times New Roman" w:cs="Times New Roman"/>
          <w:sz w:val="28"/>
        </w:rPr>
        <w:t xml:space="preserve"> использование готовой обученной модели</w:t>
      </w:r>
      <w:r w:rsidR="00BF371C" w:rsidRPr="00B8615C">
        <w:rPr>
          <w:rFonts w:ascii="Times New Roman" w:hAnsi="Times New Roman" w:cs="Times New Roman"/>
          <w:sz w:val="28"/>
        </w:rPr>
        <w:t xml:space="preserve"> [3]</w:t>
      </w:r>
      <w:r w:rsidR="00DC20D2" w:rsidRPr="00DC20D2">
        <w:rPr>
          <w:rFonts w:ascii="Times New Roman" w:hAnsi="Times New Roman" w:cs="Times New Roman"/>
          <w:sz w:val="28"/>
        </w:rPr>
        <w:t>.</w:t>
      </w:r>
    </w:p>
    <w:p w:rsidR="008F1C12" w:rsidRDefault="003F28EB" w:rsidP="003F28EB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</w:t>
      </w:r>
      <w:r w:rsidR="00C33C4A">
        <w:rPr>
          <w:rFonts w:ascii="Times New Roman" w:hAnsi="Times New Roman" w:cs="Times New Roman"/>
          <w:sz w:val="28"/>
        </w:rPr>
        <w:t xml:space="preserve"> изучены уже существующие </w:t>
      </w:r>
      <w:r w:rsidR="00B8615C">
        <w:rPr>
          <w:rFonts w:ascii="Times New Roman" w:hAnsi="Times New Roman" w:cs="Times New Roman"/>
          <w:sz w:val="28"/>
        </w:rPr>
        <w:t>аналоги</w:t>
      </w:r>
      <w:r w:rsidR="00C33C4A">
        <w:rPr>
          <w:rFonts w:ascii="Times New Roman" w:hAnsi="Times New Roman" w:cs="Times New Roman"/>
          <w:sz w:val="28"/>
        </w:rPr>
        <w:t>, предоставляющие возможность обучения игре на гитаре или других инструментах. Был сделан вывод, что такие приложения не способны проверять визуальную составляющую процесса обучения, такую как правильная постановка рук и самой гитары, а лишь основываются на обработке сигналов, то есть на том, как правильно извлекается звук.</w:t>
      </w:r>
    </w:p>
    <w:p w:rsidR="009F07C5" w:rsidRDefault="009F07C5" w:rsidP="009F07C5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</w:t>
      </w:r>
      <w:r w:rsidR="00F5323B">
        <w:rPr>
          <w:rFonts w:ascii="Times New Roman" w:hAnsi="Times New Roman" w:cs="Times New Roman"/>
          <w:sz w:val="28"/>
        </w:rPr>
        <w:t xml:space="preserve"> </w:t>
      </w:r>
      <w:r w:rsidR="008F1C12">
        <w:rPr>
          <w:rFonts w:ascii="Times New Roman" w:hAnsi="Times New Roman" w:cs="Times New Roman"/>
          <w:sz w:val="28"/>
        </w:rPr>
        <w:t>исследован</w:t>
      </w:r>
      <w:r w:rsidR="00F5323B">
        <w:rPr>
          <w:rFonts w:ascii="Times New Roman" w:hAnsi="Times New Roman" w:cs="Times New Roman"/>
          <w:sz w:val="28"/>
        </w:rPr>
        <w:t>а</w:t>
      </w:r>
      <w:r w:rsidR="008F1C12">
        <w:rPr>
          <w:rFonts w:ascii="Times New Roman" w:hAnsi="Times New Roman" w:cs="Times New Roman"/>
          <w:sz w:val="28"/>
        </w:rPr>
        <w:t xml:space="preserve"> метод</w:t>
      </w:r>
      <w:r w:rsidR="00F5323B">
        <w:rPr>
          <w:rFonts w:ascii="Times New Roman" w:hAnsi="Times New Roman" w:cs="Times New Roman"/>
          <w:sz w:val="28"/>
        </w:rPr>
        <w:t>ика</w:t>
      </w:r>
      <w:r w:rsidR="008F1C12">
        <w:rPr>
          <w:rFonts w:ascii="Times New Roman" w:hAnsi="Times New Roman" w:cs="Times New Roman"/>
          <w:sz w:val="28"/>
        </w:rPr>
        <w:t xml:space="preserve"> поиска прямых линий, </w:t>
      </w:r>
      <w:r w:rsidR="00F5323B">
        <w:rPr>
          <w:rFonts w:ascii="Times New Roman" w:hAnsi="Times New Roman" w:cs="Times New Roman"/>
          <w:sz w:val="28"/>
        </w:rPr>
        <w:t>являющаяся</w:t>
      </w:r>
      <w:r w:rsidR="008F1C12">
        <w:rPr>
          <w:rFonts w:ascii="Times New Roman" w:hAnsi="Times New Roman" w:cs="Times New Roman"/>
          <w:sz w:val="28"/>
        </w:rPr>
        <w:t xml:space="preserve"> ключевой </w:t>
      </w:r>
      <w:r w:rsidR="008B2312">
        <w:rPr>
          <w:rFonts w:ascii="Times New Roman" w:hAnsi="Times New Roman" w:cs="Times New Roman"/>
          <w:sz w:val="28"/>
        </w:rPr>
        <w:t xml:space="preserve">фигурой для определения струн, </w:t>
      </w:r>
      <w:r w:rsidR="008F1C12">
        <w:rPr>
          <w:rFonts w:ascii="Times New Roman" w:hAnsi="Times New Roman" w:cs="Times New Roman"/>
          <w:sz w:val="28"/>
        </w:rPr>
        <w:t>разделителей ладов гитары</w:t>
      </w:r>
      <w:r w:rsidR="008B2312">
        <w:rPr>
          <w:rFonts w:ascii="Times New Roman" w:hAnsi="Times New Roman" w:cs="Times New Roman"/>
          <w:sz w:val="28"/>
        </w:rPr>
        <w:t xml:space="preserve"> и угла наклона грифа гитары.</w:t>
      </w:r>
      <w:r>
        <w:rPr>
          <w:rFonts w:ascii="Times New Roman" w:hAnsi="Times New Roman" w:cs="Times New Roman"/>
          <w:sz w:val="28"/>
        </w:rPr>
        <w:t xml:space="preserve"> </w:t>
      </w:r>
    </w:p>
    <w:p w:rsidR="00755990" w:rsidRDefault="009F07C5" w:rsidP="009F07C5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дальнейшей работе возможно исследование коррекции перспективы с последующим определением положения руки на грифе и вычислением ноты, которую зажимает играющий.</w:t>
      </w:r>
    </w:p>
    <w:p w:rsidR="009F07C5" w:rsidRDefault="009F07C5" w:rsidP="008B2312">
      <w:pPr>
        <w:spacing w:after="0" w:line="360" w:lineRule="auto"/>
        <w:ind w:right="-58" w:firstLine="709"/>
        <w:jc w:val="both"/>
        <w:rPr>
          <w:rFonts w:ascii="Times New Roman" w:hAnsi="Times New Roman" w:cs="Times New Roman"/>
          <w:sz w:val="28"/>
        </w:rPr>
      </w:pPr>
    </w:p>
    <w:p w:rsidR="00DA2AE1" w:rsidRPr="00755990" w:rsidRDefault="00DA2AE1" w:rsidP="00755990">
      <w:pPr>
        <w:spacing w:after="0" w:line="360" w:lineRule="auto"/>
        <w:ind w:right="-58" w:firstLine="709"/>
        <w:jc w:val="center"/>
        <w:rPr>
          <w:rFonts w:ascii="Times New Roman" w:hAnsi="Times New Roman" w:cs="Times New Roman"/>
          <w:sz w:val="28"/>
        </w:rPr>
      </w:pPr>
      <w:r w:rsidRPr="007F3D4D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30096D" w:rsidRPr="00BF371C" w:rsidRDefault="0030096D" w:rsidP="007F3D4D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F371C">
        <w:rPr>
          <w:rFonts w:ascii="Times New Roman" w:hAnsi="Times New Roman" w:cs="Times New Roman"/>
          <w:sz w:val="28"/>
        </w:rPr>
        <w:t xml:space="preserve">Преобразование </w:t>
      </w:r>
      <w:proofErr w:type="spellStart"/>
      <w:r w:rsidRPr="00BF371C">
        <w:rPr>
          <w:rFonts w:ascii="Times New Roman" w:hAnsi="Times New Roman" w:cs="Times New Roman"/>
          <w:sz w:val="28"/>
        </w:rPr>
        <w:t>Хафа</w:t>
      </w:r>
      <w:proofErr w:type="spellEnd"/>
      <w:r w:rsidRPr="00BF371C">
        <w:rPr>
          <w:rFonts w:ascii="Times New Roman" w:hAnsi="Times New Roman" w:cs="Times New Roman"/>
          <w:sz w:val="28"/>
        </w:rPr>
        <w:t xml:space="preserve"> (</w:t>
      </w:r>
      <w:r w:rsidRPr="0030096D">
        <w:rPr>
          <w:rFonts w:ascii="Times New Roman" w:hAnsi="Times New Roman" w:cs="Times New Roman"/>
          <w:sz w:val="28"/>
          <w:lang w:val="en-US"/>
        </w:rPr>
        <w:t>Hough</w:t>
      </w:r>
      <w:r w:rsidRPr="00BF3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Transfrorm</w:t>
      </w:r>
      <w:proofErr w:type="spellEnd"/>
      <w:r w:rsidRPr="00BF371C">
        <w:rPr>
          <w:rFonts w:ascii="Times New Roman" w:hAnsi="Times New Roman" w:cs="Times New Roman"/>
          <w:sz w:val="28"/>
        </w:rPr>
        <w:t xml:space="preserve">) // 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donntu</w:t>
      </w:r>
      <w:proofErr w:type="spellEnd"/>
      <w:r w:rsidRPr="00BF371C">
        <w:rPr>
          <w:rFonts w:ascii="Times New Roman" w:hAnsi="Times New Roman" w:cs="Times New Roman"/>
          <w:sz w:val="28"/>
        </w:rPr>
        <w:t xml:space="preserve"> </w:t>
      </w:r>
      <w:r w:rsidRPr="0030096D">
        <w:rPr>
          <w:rFonts w:ascii="Times New Roman" w:hAnsi="Times New Roman" w:cs="Times New Roman"/>
          <w:sz w:val="28"/>
          <w:lang w:val="en-US"/>
        </w:rPr>
        <w:t>URL</w:t>
      </w:r>
      <w:r w:rsidRPr="00BF371C">
        <w:rPr>
          <w:rFonts w:ascii="Times New Roman" w:hAnsi="Times New Roman" w:cs="Times New Roman"/>
          <w:sz w:val="28"/>
        </w:rPr>
        <w:t xml:space="preserve">: </w:t>
      </w:r>
      <w:r w:rsidRPr="0030096D">
        <w:rPr>
          <w:rFonts w:ascii="Times New Roman" w:hAnsi="Times New Roman" w:cs="Times New Roman"/>
          <w:sz w:val="28"/>
          <w:lang w:val="en-US"/>
        </w:rPr>
        <w:t>http</w:t>
      </w:r>
      <w:r w:rsidRPr="00BF371C">
        <w:rPr>
          <w:rFonts w:ascii="Times New Roman" w:hAnsi="Times New Roman" w:cs="Times New Roman"/>
          <w:sz w:val="28"/>
        </w:rPr>
        <w:t>://</w:t>
      </w:r>
      <w:r w:rsidRPr="0030096D">
        <w:rPr>
          <w:rFonts w:ascii="Times New Roman" w:hAnsi="Times New Roman" w:cs="Times New Roman"/>
          <w:sz w:val="28"/>
          <w:lang w:val="en-US"/>
        </w:rPr>
        <w:t>masters</w:t>
      </w:r>
      <w:r w:rsidRPr="00BF371C">
        <w:rPr>
          <w:rFonts w:ascii="Times New Roman" w:hAnsi="Times New Roman" w:cs="Times New Roman"/>
          <w:sz w:val="28"/>
        </w:rPr>
        <w:t>.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donntu</w:t>
      </w:r>
      <w:proofErr w:type="spellEnd"/>
      <w:r w:rsidRPr="00BF371C">
        <w:rPr>
          <w:rFonts w:ascii="Times New Roman" w:hAnsi="Times New Roman" w:cs="Times New Roman"/>
          <w:sz w:val="28"/>
        </w:rPr>
        <w:t>.</w:t>
      </w:r>
      <w:r w:rsidRPr="0030096D">
        <w:rPr>
          <w:rFonts w:ascii="Times New Roman" w:hAnsi="Times New Roman" w:cs="Times New Roman"/>
          <w:sz w:val="28"/>
          <w:lang w:val="en-US"/>
        </w:rPr>
        <w:t>org</w:t>
      </w:r>
      <w:r w:rsidRPr="00BF371C">
        <w:rPr>
          <w:rFonts w:ascii="Times New Roman" w:hAnsi="Times New Roman" w:cs="Times New Roman"/>
          <w:sz w:val="28"/>
        </w:rPr>
        <w:t>/2012/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fknt</w:t>
      </w:r>
      <w:proofErr w:type="spellEnd"/>
      <w:r w:rsidRPr="00BF371C">
        <w:rPr>
          <w:rFonts w:ascii="Times New Roman" w:hAnsi="Times New Roman" w:cs="Times New Roman"/>
          <w:sz w:val="28"/>
        </w:rPr>
        <w:t>/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shevchenko</w:t>
      </w:r>
      <w:proofErr w:type="spellEnd"/>
      <w:r w:rsidRPr="00BF371C">
        <w:rPr>
          <w:rFonts w:ascii="Times New Roman" w:hAnsi="Times New Roman" w:cs="Times New Roman"/>
          <w:sz w:val="28"/>
        </w:rPr>
        <w:t>_</w:t>
      </w:r>
      <w:r w:rsidRPr="0030096D">
        <w:rPr>
          <w:rFonts w:ascii="Times New Roman" w:hAnsi="Times New Roman" w:cs="Times New Roman"/>
          <w:sz w:val="28"/>
          <w:lang w:val="en-US"/>
        </w:rPr>
        <w:t>d</w:t>
      </w:r>
      <w:r w:rsidRPr="00BF371C">
        <w:rPr>
          <w:rFonts w:ascii="Times New Roman" w:hAnsi="Times New Roman" w:cs="Times New Roman"/>
          <w:sz w:val="28"/>
        </w:rPr>
        <w:t>/</w:t>
      </w:r>
      <w:r w:rsidRPr="0030096D">
        <w:rPr>
          <w:rFonts w:ascii="Times New Roman" w:hAnsi="Times New Roman" w:cs="Times New Roman"/>
          <w:sz w:val="28"/>
          <w:lang w:val="en-US"/>
        </w:rPr>
        <w:t>library</w:t>
      </w:r>
      <w:r w:rsidRPr="00BF371C">
        <w:rPr>
          <w:rFonts w:ascii="Times New Roman" w:hAnsi="Times New Roman" w:cs="Times New Roman"/>
          <w:sz w:val="28"/>
        </w:rPr>
        <w:t>/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haf</w:t>
      </w:r>
      <w:proofErr w:type="spellEnd"/>
      <w:r w:rsidRPr="00BF371C">
        <w:rPr>
          <w:rFonts w:ascii="Times New Roman" w:hAnsi="Times New Roman" w:cs="Times New Roman"/>
          <w:sz w:val="28"/>
        </w:rPr>
        <w:t>.</w:t>
      </w:r>
      <w:r w:rsidRPr="0030096D">
        <w:rPr>
          <w:rFonts w:ascii="Times New Roman" w:hAnsi="Times New Roman" w:cs="Times New Roman"/>
          <w:sz w:val="28"/>
          <w:lang w:val="en-US"/>
        </w:rPr>
        <w:t>pdf</w:t>
      </w:r>
      <w:r w:rsidRPr="00BF371C">
        <w:rPr>
          <w:rFonts w:ascii="Times New Roman" w:hAnsi="Times New Roman" w:cs="Times New Roman"/>
          <w:sz w:val="28"/>
        </w:rPr>
        <w:t xml:space="preserve"> (дата обращения: 25.11.2021).</w:t>
      </w:r>
    </w:p>
    <w:p w:rsidR="00BF371C" w:rsidRPr="00BF371C" w:rsidRDefault="00BF371C" w:rsidP="00BF371C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0096D">
        <w:rPr>
          <w:rFonts w:ascii="Times New Roman" w:hAnsi="Times New Roman" w:cs="Times New Roman"/>
          <w:sz w:val="28"/>
          <w:lang w:val="en-US"/>
        </w:rPr>
        <w:t xml:space="preserve">Object Tracking using 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Pr="0030096D">
        <w:rPr>
          <w:rFonts w:ascii="Times New Roman" w:hAnsi="Times New Roman" w:cs="Times New Roman"/>
          <w:sz w:val="28"/>
          <w:lang w:val="en-US"/>
        </w:rPr>
        <w:t xml:space="preserve"> (C++/Python) // 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learnopencv</w:t>
      </w:r>
      <w:proofErr w:type="spellEnd"/>
      <w:r w:rsidRPr="0030096D">
        <w:rPr>
          <w:rFonts w:ascii="Times New Roman" w:hAnsi="Times New Roman" w:cs="Times New Roman"/>
          <w:sz w:val="28"/>
          <w:lang w:val="en-US"/>
        </w:rPr>
        <w:t xml:space="preserve"> URL: https://learnopencv.com/object-tracking-using-opencv-cpp-python/ (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Pr="00300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096D">
        <w:rPr>
          <w:rFonts w:ascii="Times New Roman" w:hAnsi="Times New Roman" w:cs="Times New Roman"/>
          <w:sz w:val="28"/>
          <w:lang w:val="en-US"/>
        </w:rPr>
        <w:t>обращения</w:t>
      </w:r>
      <w:proofErr w:type="spellEnd"/>
      <w:r w:rsidRPr="0030096D">
        <w:rPr>
          <w:rFonts w:ascii="Times New Roman" w:hAnsi="Times New Roman" w:cs="Times New Roman"/>
          <w:sz w:val="28"/>
          <w:lang w:val="en-US"/>
        </w:rPr>
        <w:t>: 25.11.2021).</w:t>
      </w:r>
    </w:p>
    <w:p w:rsidR="00BF371C" w:rsidRPr="0011281A" w:rsidRDefault="00BF371C" w:rsidP="00BF371C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1281A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11281A">
        <w:rPr>
          <w:rFonts w:ascii="Times New Roman" w:hAnsi="Times New Roman" w:cs="Times New Roman"/>
          <w:sz w:val="28"/>
          <w:lang w:val="en-US"/>
        </w:rPr>
        <w:t xml:space="preserve"> Hands // </w:t>
      </w:r>
      <w:proofErr w:type="spellStart"/>
      <w:r w:rsidRPr="0011281A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11281A">
        <w:rPr>
          <w:rFonts w:ascii="Times New Roman" w:hAnsi="Times New Roman" w:cs="Times New Roman"/>
          <w:sz w:val="28"/>
          <w:lang w:val="en-US"/>
        </w:rPr>
        <w:t xml:space="preserve"> URL: https://google.github.io/mediapipe/solutions/hands.html (</w:t>
      </w:r>
      <w:r w:rsidRPr="004C729B">
        <w:rPr>
          <w:rFonts w:ascii="Times New Roman" w:hAnsi="Times New Roman" w:cs="Times New Roman"/>
          <w:sz w:val="28"/>
        </w:rPr>
        <w:t>дата</w:t>
      </w:r>
      <w:r w:rsidRPr="0011281A">
        <w:rPr>
          <w:rFonts w:ascii="Times New Roman" w:hAnsi="Times New Roman" w:cs="Times New Roman"/>
          <w:sz w:val="28"/>
          <w:lang w:val="en-US"/>
        </w:rPr>
        <w:t xml:space="preserve"> </w:t>
      </w:r>
      <w:r w:rsidRPr="004C729B">
        <w:rPr>
          <w:rFonts w:ascii="Times New Roman" w:hAnsi="Times New Roman" w:cs="Times New Roman"/>
          <w:sz w:val="28"/>
        </w:rPr>
        <w:t>обращения</w:t>
      </w:r>
      <w:r w:rsidRPr="0011281A">
        <w:rPr>
          <w:rFonts w:ascii="Times New Roman" w:hAnsi="Times New Roman" w:cs="Times New Roman"/>
          <w:sz w:val="28"/>
          <w:lang w:val="en-US"/>
        </w:rPr>
        <w:t>: 25.11.2021).</w:t>
      </w:r>
    </w:p>
    <w:p w:rsidR="0032641C" w:rsidRDefault="0032641C" w:rsidP="00BF371C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2641C">
        <w:rPr>
          <w:rFonts w:ascii="Times New Roman" w:hAnsi="Times New Roman" w:cs="Times New Roman"/>
          <w:sz w:val="28"/>
        </w:rPr>
        <w:t>Кэлер</w:t>
      </w:r>
      <w:proofErr w:type="spellEnd"/>
      <w:r w:rsidRPr="0032641C">
        <w:rPr>
          <w:rFonts w:ascii="Times New Roman" w:hAnsi="Times New Roman" w:cs="Times New Roman"/>
          <w:sz w:val="28"/>
        </w:rPr>
        <w:t xml:space="preserve"> Адриан, Гэри </w:t>
      </w:r>
      <w:proofErr w:type="spellStart"/>
      <w:r w:rsidRPr="0032641C">
        <w:rPr>
          <w:rFonts w:ascii="Times New Roman" w:hAnsi="Times New Roman" w:cs="Times New Roman"/>
          <w:sz w:val="28"/>
        </w:rPr>
        <w:t>Брэдски</w:t>
      </w:r>
      <w:proofErr w:type="spellEnd"/>
      <w:r w:rsidRPr="0032641C">
        <w:rPr>
          <w:rFonts w:ascii="Times New Roman" w:hAnsi="Times New Roman" w:cs="Times New Roman"/>
          <w:sz w:val="28"/>
        </w:rPr>
        <w:t xml:space="preserve"> Изучаем </w:t>
      </w:r>
      <w:proofErr w:type="spellStart"/>
      <w:r w:rsidRPr="0032641C">
        <w:rPr>
          <w:rFonts w:ascii="Times New Roman" w:hAnsi="Times New Roman" w:cs="Times New Roman"/>
          <w:sz w:val="28"/>
        </w:rPr>
        <w:t>OpenCV</w:t>
      </w:r>
      <w:proofErr w:type="spellEnd"/>
      <w:r w:rsidRPr="0032641C">
        <w:rPr>
          <w:rFonts w:ascii="Times New Roman" w:hAnsi="Times New Roman" w:cs="Times New Roman"/>
          <w:sz w:val="28"/>
        </w:rPr>
        <w:t xml:space="preserve"> 3. - 5 изд. - Москва: ДМК Пресс, 2017. - 826 с.</w:t>
      </w:r>
    </w:p>
    <w:p w:rsidR="00B20A94" w:rsidRPr="008B2312" w:rsidRDefault="003E4169" w:rsidP="008B231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4169">
        <w:rPr>
          <w:rFonts w:ascii="Times New Roman" w:hAnsi="Times New Roman" w:cs="Times New Roman"/>
          <w:sz w:val="28"/>
        </w:rPr>
        <w:t xml:space="preserve">Эн Эрик </w:t>
      </w:r>
      <w:proofErr w:type="spellStart"/>
      <w:r w:rsidRPr="003E4169">
        <w:rPr>
          <w:rFonts w:ascii="Times New Roman" w:hAnsi="Times New Roman" w:cs="Times New Roman"/>
          <w:sz w:val="28"/>
        </w:rPr>
        <w:t>Солем</w:t>
      </w:r>
      <w:proofErr w:type="spellEnd"/>
      <w:r w:rsidRPr="003E4169">
        <w:rPr>
          <w:rFonts w:ascii="Times New Roman" w:hAnsi="Times New Roman" w:cs="Times New Roman"/>
          <w:sz w:val="28"/>
        </w:rPr>
        <w:t xml:space="preserve"> Программирование компьютерного зрения на языке </w:t>
      </w:r>
      <w:proofErr w:type="spellStart"/>
      <w:r w:rsidRPr="003E4169">
        <w:rPr>
          <w:rFonts w:ascii="Times New Roman" w:hAnsi="Times New Roman" w:cs="Times New Roman"/>
          <w:sz w:val="28"/>
        </w:rPr>
        <w:t>Python</w:t>
      </w:r>
      <w:proofErr w:type="spellEnd"/>
      <w:r w:rsidRPr="003E4169">
        <w:rPr>
          <w:rFonts w:ascii="Times New Roman" w:hAnsi="Times New Roman" w:cs="Times New Roman"/>
          <w:sz w:val="28"/>
        </w:rPr>
        <w:t>. - 3 изд. - Москва: ДМК Пресс, 2012. - 314 с.</w:t>
      </w:r>
    </w:p>
    <w:sectPr w:rsidR="00B20A94" w:rsidRPr="008B2312" w:rsidSect="000D382D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1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i w:val="0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i w:val="0"/>
        <w:color w:val="auto"/>
        <w:sz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i w:val="0"/>
        <w:color w:val="auto"/>
        <w:sz w:val="28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i w:val="0"/>
        <w:color w:val="auto"/>
        <w:sz w:val="28"/>
      </w:rPr>
    </w:lvl>
  </w:abstractNum>
  <w:abstractNum w:abstractNumId="1" w15:restartNumberingAfterBreak="0">
    <w:nsid w:val="074628D7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C90D01"/>
    <w:multiLevelType w:val="hybridMultilevel"/>
    <w:tmpl w:val="CB007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01B2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257730C"/>
    <w:multiLevelType w:val="hybridMultilevel"/>
    <w:tmpl w:val="F4AAE810"/>
    <w:lvl w:ilvl="0" w:tplc="B5DC34FC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7DF7107"/>
    <w:multiLevelType w:val="hybridMultilevel"/>
    <w:tmpl w:val="30908066"/>
    <w:lvl w:ilvl="0" w:tplc="29EED3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60C4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AE559AB"/>
    <w:multiLevelType w:val="multilevel"/>
    <w:tmpl w:val="76564C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  <w:color w:val="auto"/>
      </w:rPr>
    </w:lvl>
  </w:abstractNum>
  <w:abstractNum w:abstractNumId="8" w15:restartNumberingAfterBreak="0">
    <w:nsid w:val="7D90434B"/>
    <w:multiLevelType w:val="hybridMultilevel"/>
    <w:tmpl w:val="515A391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696032"/>
    <w:multiLevelType w:val="hybridMultilevel"/>
    <w:tmpl w:val="88C0B1B8"/>
    <w:lvl w:ilvl="0" w:tplc="CC08D7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F344FD2"/>
    <w:multiLevelType w:val="hybridMultilevel"/>
    <w:tmpl w:val="F59E5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7"/>
    <w:rsid w:val="000015A4"/>
    <w:rsid w:val="00003354"/>
    <w:rsid w:val="00003AC0"/>
    <w:rsid w:val="00011C5E"/>
    <w:rsid w:val="000138ED"/>
    <w:rsid w:val="0002695E"/>
    <w:rsid w:val="000C6986"/>
    <w:rsid w:val="000D069B"/>
    <w:rsid w:val="000D382D"/>
    <w:rsid w:val="000D4175"/>
    <w:rsid w:val="000E5147"/>
    <w:rsid w:val="000F2471"/>
    <w:rsid w:val="0011161C"/>
    <w:rsid w:val="00111A2E"/>
    <w:rsid w:val="0011281A"/>
    <w:rsid w:val="001130EC"/>
    <w:rsid w:val="00114038"/>
    <w:rsid w:val="00125311"/>
    <w:rsid w:val="001266C0"/>
    <w:rsid w:val="00133F24"/>
    <w:rsid w:val="00153961"/>
    <w:rsid w:val="0015735B"/>
    <w:rsid w:val="00157420"/>
    <w:rsid w:val="00161F4A"/>
    <w:rsid w:val="001831DD"/>
    <w:rsid w:val="001835C3"/>
    <w:rsid w:val="00183CDB"/>
    <w:rsid w:val="00191171"/>
    <w:rsid w:val="001B22E4"/>
    <w:rsid w:val="001C7999"/>
    <w:rsid w:val="001E1C32"/>
    <w:rsid w:val="002074A2"/>
    <w:rsid w:val="002105C0"/>
    <w:rsid w:val="002219A8"/>
    <w:rsid w:val="0029354A"/>
    <w:rsid w:val="002C593C"/>
    <w:rsid w:val="002D01B5"/>
    <w:rsid w:val="002E3FDA"/>
    <w:rsid w:val="0030096D"/>
    <w:rsid w:val="00300FCA"/>
    <w:rsid w:val="00307CB8"/>
    <w:rsid w:val="0032641C"/>
    <w:rsid w:val="00335A16"/>
    <w:rsid w:val="00342A55"/>
    <w:rsid w:val="00347954"/>
    <w:rsid w:val="00356088"/>
    <w:rsid w:val="003716CF"/>
    <w:rsid w:val="00375212"/>
    <w:rsid w:val="0038006B"/>
    <w:rsid w:val="00387773"/>
    <w:rsid w:val="003956E9"/>
    <w:rsid w:val="003B2287"/>
    <w:rsid w:val="003C04B6"/>
    <w:rsid w:val="003C54A8"/>
    <w:rsid w:val="003D315B"/>
    <w:rsid w:val="003D41F4"/>
    <w:rsid w:val="003E4169"/>
    <w:rsid w:val="003F28EB"/>
    <w:rsid w:val="003F6DD1"/>
    <w:rsid w:val="00412CA3"/>
    <w:rsid w:val="0043155A"/>
    <w:rsid w:val="00453978"/>
    <w:rsid w:val="00455F83"/>
    <w:rsid w:val="00456AFE"/>
    <w:rsid w:val="004745B7"/>
    <w:rsid w:val="004A33BE"/>
    <w:rsid w:val="004A7CFC"/>
    <w:rsid w:val="004B4138"/>
    <w:rsid w:val="004B43CF"/>
    <w:rsid w:val="004C729B"/>
    <w:rsid w:val="004E2A99"/>
    <w:rsid w:val="004F2A18"/>
    <w:rsid w:val="00501988"/>
    <w:rsid w:val="00535F4D"/>
    <w:rsid w:val="00565A43"/>
    <w:rsid w:val="0057191C"/>
    <w:rsid w:val="0058187F"/>
    <w:rsid w:val="005834BF"/>
    <w:rsid w:val="005A25B4"/>
    <w:rsid w:val="005A2FBC"/>
    <w:rsid w:val="005C0D90"/>
    <w:rsid w:val="005C1857"/>
    <w:rsid w:val="005E1ACA"/>
    <w:rsid w:val="005F4C01"/>
    <w:rsid w:val="005F5E8E"/>
    <w:rsid w:val="00604B8D"/>
    <w:rsid w:val="00620537"/>
    <w:rsid w:val="00622C4C"/>
    <w:rsid w:val="00642257"/>
    <w:rsid w:val="00657B4C"/>
    <w:rsid w:val="00660C90"/>
    <w:rsid w:val="0066229B"/>
    <w:rsid w:val="0067372D"/>
    <w:rsid w:val="006835F5"/>
    <w:rsid w:val="006C484A"/>
    <w:rsid w:val="006C52DD"/>
    <w:rsid w:val="0071455F"/>
    <w:rsid w:val="0072350A"/>
    <w:rsid w:val="00723628"/>
    <w:rsid w:val="00734519"/>
    <w:rsid w:val="0075587C"/>
    <w:rsid w:val="00755990"/>
    <w:rsid w:val="0076064D"/>
    <w:rsid w:val="0077511E"/>
    <w:rsid w:val="00790F30"/>
    <w:rsid w:val="007934DB"/>
    <w:rsid w:val="007A5FAF"/>
    <w:rsid w:val="007E2665"/>
    <w:rsid w:val="007F1D8D"/>
    <w:rsid w:val="007F1DC6"/>
    <w:rsid w:val="007F3D4D"/>
    <w:rsid w:val="00801A48"/>
    <w:rsid w:val="008260FB"/>
    <w:rsid w:val="00832EF8"/>
    <w:rsid w:val="00850E17"/>
    <w:rsid w:val="00852D83"/>
    <w:rsid w:val="00860C1B"/>
    <w:rsid w:val="00872F45"/>
    <w:rsid w:val="0087439E"/>
    <w:rsid w:val="00895CFA"/>
    <w:rsid w:val="008B2312"/>
    <w:rsid w:val="008C0BF8"/>
    <w:rsid w:val="008D0C79"/>
    <w:rsid w:val="008E2333"/>
    <w:rsid w:val="008F1C12"/>
    <w:rsid w:val="00905555"/>
    <w:rsid w:val="00910E8E"/>
    <w:rsid w:val="009167CF"/>
    <w:rsid w:val="00920137"/>
    <w:rsid w:val="009250C5"/>
    <w:rsid w:val="009349DB"/>
    <w:rsid w:val="009651C2"/>
    <w:rsid w:val="009A6324"/>
    <w:rsid w:val="009C6BB0"/>
    <w:rsid w:val="009E18D0"/>
    <w:rsid w:val="009E2B83"/>
    <w:rsid w:val="009F07C5"/>
    <w:rsid w:val="009F40F1"/>
    <w:rsid w:val="00A04BC4"/>
    <w:rsid w:val="00A32412"/>
    <w:rsid w:val="00A838B5"/>
    <w:rsid w:val="00A86C98"/>
    <w:rsid w:val="00A907B2"/>
    <w:rsid w:val="00AA4276"/>
    <w:rsid w:val="00AC2F67"/>
    <w:rsid w:val="00AD61D6"/>
    <w:rsid w:val="00B130AE"/>
    <w:rsid w:val="00B20A94"/>
    <w:rsid w:val="00B37050"/>
    <w:rsid w:val="00B42558"/>
    <w:rsid w:val="00B55D47"/>
    <w:rsid w:val="00B710E6"/>
    <w:rsid w:val="00B85987"/>
    <w:rsid w:val="00B8615C"/>
    <w:rsid w:val="00B868EE"/>
    <w:rsid w:val="00BD28F7"/>
    <w:rsid w:val="00BD2921"/>
    <w:rsid w:val="00BF2CDF"/>
    <w:rsid w:val="00BF371C"/>
    <w:rsid w:val="00C01AAC"/>
    <w:rsid w:val="00C036FA"/>
    <w:rsid w:val="00C13FFC"/>
    <w:rsid w:val="00C33C4A"/>
    <w:rsid w:val="00C60296"/>
    <w:rsid w:val="00C81684"/>
    <w:rsid w:val="00CC186A"/>
    <w:rsid w:val="00CC679B"/>
    <w:rsid w:val="00CE25F0"/>
    <w:rsid w:val="00CE2BAA"/>
    <w:rsid w:val="00CE5271"/>
    <w:rsid w:val="00D073BC"/>
    <w:rsid w:val="00D10908"/>
    <w:rsid w:val="00D20DCB"/>
    <w:rsid w:val="00D263AB"/>
    <w:rsid w:val="00D31C4C"/>
    <w:rsid w:val="00D46281"/>
    <w:rsid w:val="00D54A9B"/>
    <w:rsid w:val="00D7269C"/>
    <w:rsid w:val="00D827D2"/>
    <w:rsid w:val="00DA2AE1"/>
    <w:rsid w:val="00DA3EA6"/>
    <w:rsid w:val="00DC20D2"/>
    <w:rsid w:val="00DE64BD"/>
    <w:rsid w:val="00E1336A"/>
    <w:rsid w:val="00E1381E"/>
    <w:rsid w:val="00E240D3"/>
    <w:rsid w:val="00E2479C"/>
    <w:rsid w:val="00E5316D"/>
    <w:rsid w:val="00E86202"/>
    <w:rsid w:val="00EA1790"/>
    <w:rsid w:val="00EA5D05"/>
    <w:rsid w:val="00EB0056"/>
    <w:rsid w:val="00EB02A4"/>
    <w:rsid w:val="00EB6774"/>
    <w:rsid w:val="00EC3159"/>
    <w:rsid w:val="00ED4658"/>
    <w:rsid w:val="00EF2618"/>
    <w:rsid w:val="00EF5845"/>
    <w:rsid w:val="00F2704F"/>
    <w:rsid w:val="00F45B50"/>
    <w:rsid w:val="00F5323B"/>
    <w:rsid w:val="00F5755E"/>
    <w:rsid w:val="00F6167A"/>
    <w:rsid w:val="00F619B7"/>
    <w:rsid w:val="00F63681"/>
    <w:rsid w:val="00F8799B"/>
    <w:rsid w:val="00FC30B5"/>
    <w:rsid w:val="00FC5DC6"/>
    <w:rsid w:val="00F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5CC0"/>
  <w15:chartTrackingRefBased/>
  <w15:docId w15:val="{5DFD96F4-E117-4D7A-B337-3C3F0D9D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A6324"/>
    <w:rPr>
      <w:rFonts w:cs="Times New Roman"/>
      <w:color w:val="0563C1"/>
      <w:u w:val="single"/>
    </w:rPr>
  </w:style>
  <w:style w:type="paragraph" w:styleId="a4">
    <w:name w:val="Normal (Web)"/>
    <w:basedOn w:val="a"/>
    <w:uiPriority w:val="99"/>
    <w:unhideWhenUsed/>
    <w:rsid w:val="00B8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85987"/>
    <w:pPr>
      <w:ind w:left="720"/>
      <w:contextualSpacing/>
    </w:pPr>
  </w:style>
  <w:style w:type="paragraph" w:styleId="a6">
    <w:name w:val="No Spacing"/>
    <w:uiPriority w:val="1"/>
    <w:qFormat/>
    <w:rsid w:val="000D069B"/>
    <w:pPr>
      <w:spacing w:after="0" w:line="240" w:lineRule="auto"/>
    </w:pPr>
  </w:style>
  <w:style w:type="character" w:styleId="a7">
    <w:name w:val="Emphasis"/>
    <w:qFormat/>
    <w:rsid w:val="00453978"/>
    <w:rPr>
      <w:i/>
      <w:iCs/>
    </w:rPr>
  </w:style>
  <w:style w:type="table" w:styleId="a8">
    <w:name w:val="Table Grid"/>
    <w:basedOn w:val="a1"/>
    <w:uiPriority w:val="39"/>
    <w:rsid w:val="006C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F5845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D2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013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CC1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56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180">
                              <w:marLeft w:val="0"/>
                              <w:marRight w:val="51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D29E-249E-4873-A406-11865755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Рубан</dc:creator>
  <cp:keywords/>
  <dc:description/>
  <cp:lastModifiedBy>Андрей Рубан</cp:lastModifiedBy>
  <cp:revision>6</cp:revision>
  <cp:lastPrinted>2021-11-26T17:52:00Z</cp:lastPrinted>
  <dcterms:created xsi:type="dcterms:W3CDTF">2021-11-26T08:11:00Z</dcterms:created>
  <dcterms:modified xsi:type="dcterms:W3CDTF">2021-11-26T17:55:00Z</dcterms:modified>
</cp:coreProperties>
</file>