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clara"/>
        <w:tblW w:w="9639" w:type="dxa"/>
        <w:tblInd w:w="-572" w:type="dxa"/>
        <w:tblLook w:val="04A0" w:firstRow="1" w:lastRow="0" w:firstColumn="1" w:lastColumn="0" w:noHBand="0" w:noVBand="1"/>
      </w:tblPr>
      <w:tblGrid>
        <w:gridCol w:w="2552"/>
        <w:gridCol w:w="7087"/>
      </w:tblGrid>
      <w:tr w:rsidR="006734D2" w14:paraId="3B3668C5" w14:textId="77777777" w:rsidTr="006734D2">
        <w:tc>
          <w:tcPr>
            <w:tcW w:w="2552" w:type="dxa"/>
            <w:vAlign w:val="center"/>
          </w:tcPr>
          <w:p w14:paraId="1447A3B1" w14:textId="24C5E653" w:rsidR="006734D2" w:rsidRDefault="006734D2" w:rsidP="006734D2">
            <w:pPr>
              <w:spacing w:after="0" w:line="240" w:lineRule="auto"/>
              <w:ind w:right="-110"/>
              <w:rPr>
                <w:rFonts w:cs="Calibri Light"/>
                <w:color w:val="595959" w:themeColor="text1" w:themeTint="A6"/>
                <w:sz w:val="24"/>
                <w:szCs w:val="24"/>
                <w:lang w:val="es-ES"/>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087" w:type="dxa"/>
          </w:tcPr>
          <w:p w14:paraId="73A3AAFD" w14:textId="77777777" w:rsidR="006734D2" w:rsidRPr="006734D2" w:rsidRDefault="006734D2" w:rsidP="00292048">
            <w:pPr>
              <w:spacing w:line="240" w:lineRule="auto"/>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Durante esta fase, el equipo ha avanzado en la implementación técnica y validación del diseño funcional de SIGEPER. Se logró consolidar el modelado de datos principal y parte de los módulos iniciales de desarrollo, especialmente los de autenticación, estructura de usuarios y base de datos.</w:t>
            </w:r>
          </w:p>
          <w:p w14:paraId="68E39602" w14:textId="77777777" w:rsidR="006734D2" w:rsidRPr="006734D2" w:rsidRDefault="006734D2" w:rsidP="00292048">
            <w:pPr>
              <w:spacing w:line="240" w:lineRule="auto"/>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Sin embargo, algunos procesos asociados al modelado de relaciones complejas y validación cruzada de información aún se encuentran en revisión, ya que al trasladar estos modelos hacia la interfaz se detectaron inconsistencias que requieren ajustes para evitar redundancias y errores de conexión entre entidades.</w:t>
            </w:r>
          </w:p>
          <w:p w14:paraId="1B5F89CE" w14:textId="7DFEAC5B" w:rsidR="006734D2" w:rsidRPr="006734D2" w:rsidRDefault="006734D2" w:rsidP="00292048">
            <w:pPr>
              <w:spacing w:line="240" w:lineRule="auto"/>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A pesar de estos desafíos, el proyecto ha mantenido una línea de avance constante, cumpliendo la mayoría de las actividades contempladas en la carta Gantt de la Fase 1. Se destaca la colaboración del grupo y la buena gestión de comunicación, aunque se identifican oportunidades para mejorar la planificación interna y control de avances semanales.</w:t>
            </w:r>
          </w:p>
        </w:tc>
      </w:tr>
      <w:tr w:rsidR="006734D2" w14:paraId="11B788F2" w14:textId="77777777" w:rsidTr="006734D2">
        <w:tc>
          <w:tcPr>
            <w:tcW w:w="2552" w:type="dxa"/>
            <w:vAlign w:val="center"/>
          </w:tcPr>
          <w:p w14:paraId="13FDD10A" w14:textId="491CD091" w:rsidR="006734D2" w:rsidRDefault="006734D2" w:rsidP="006734D2">
            <w:pPr>
              <w:spacing w:after="0" w:line="240" w:lineRule="auto"/>
              <w:ind w:right="-581"/>
              <w:rPr>
                <w:rFonts w:cs="Calibri Light"/>
                <w:color w:val="595959" w:themeColor="text1" w:themeTint="A6"/>
                <w:sz w:val="24"/>
                <w:szCs w:val="24"/>
                <w:lang w:val="es-ES"/>
              </w:rPr>
            </w:pPr>
            <w:r>
              <w:rPr>
                <w:rFonts w:ascii="Calibri" w:hAnsi="Calibri"/>
                <w:color w:val="1F3864" w:themeColor="accent1" w:themeShade="80"/>
              </w:rPr>
              <w:t>Objetivos</w:t>
            </w:r>
          </w:p>
        </w:tc>
        <w:tc>
          <w:tcPr>
            <w:tcW w:w="7087" w:type="dxa"/>
          </w:tcPr>
          <w:p w14:paraId="3727972F" w14:textId="55BE1D78" w:rsidR="006734D2" w:rsidRPr="006734D2" w:rsidRDefault="006734D2" w:rsidP="00292048">
            <w:pPr>
              <w:spacing w:line="240" w:lineRule="auto"/>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Objetivos actualizados</w:t>
            </w:r>
          </w:p>
          <w:p w14:paraId="04DFC503" w14:textId="77777777" w:rsidR="006734D2" w:rsidRPr="006734D2" w:rsidRDefault="006734D2" w:rsidP="00292048">
            <w:pPr>
              <w:spacing w:line="240" w:lineRule="auto"/>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Objetivo general</w:t>
            </w:r>
          </w:p>
          <w:p w14:paraId="47A63E46" w14:textId="1BA54DB3" w:rsidR="006734D2" w:rsidRDefault="006734D2" w:rsidP="00292048">
            <w:pPr>
              <w:spacing w:line="240" w:lineRule="auto"/>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Desarrollar una plataforma web que centralice y asegure la gestión del personal de la Reserva Militar, permitiendo registrar, actualizar y consultar información clave de los reservistas de manera segura y eficiente.</w:t>
            </w:r>
          </w:p>
          <w:p w14:paraId="545FF9F3" w14:textId="080EF5DC" w:rsidR="006734D2" w:rsidRPr="006734D2" w:rsidRDefault="006734D2" w:rsidP="00292048">
            <w:pPr>
              <w:spacing w:line="240" w:lineRule="auto"/>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Objetivos específicos (ajustados</w:t>
            </w:r>
            <w:r>
              <w:rPr>
                <w:rFonts w:ascii="Calibri" w:hAnsi="Calibri" w:cs="Arial"/>
                <w:i/>
                <w:color w:val="548DD4"/>
                <w:sz w:val="20"/>
                <w:szCs w:val="20"/>
                <w:lang w:eastAsia="es-CL"/>
              </w:rPr>
              <w:t>)</w:t>
            </w:r>
          </w:p>
          <w:p w14:paraId="2C6F9A59" w14:textId="40FAC0A1" w:rsidR="006734D2" w:rsidRPr="006734D2" w:rsidRDefault="006734D2" w:rsidP="00292048">
            <w:pPr>
              <w:pStyle w:val="Prrafodelista"/>
              <w:numPr>
                <w:ilvl w:val="0"/>
                <w:numId w:val="2"/>
              </w:numPr>
              <w:spacing w:line="240" w:lineRule="auto"/>
              <w:ind w:left="460" w:hanging="425"/>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Validar y optimizar el modelo de base de datos, corrigiendo duplicidades y fortaleciendo la integridad referencial.</w:t>
            </w:r>
          </w:p>
          <w:p w14:paraId="023D0F5D" w14:textId="6EBCB3CE" w:rsidR="006734D2" w:rsidRPr="006734D2" w:rsidRDefault="006734D2" w:rsidP="00292048">
            <w:pPr>
              <w:pStyle w:val="Prrafodelista"/>
              <w:numPr>
                <w:ilvl w:val="0"/>
                <w:numId w:val="2"/>
              </w:numPr>
              <w:spacing w:line="240" w:lineRule="auto"/>
              <w:ind w:left="460" w:hanging="425"/>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Desarrollar el módulo de autenticación y control de acceso, implementando distintos roles de usuario (administrador, operador y consulta).</w:t>
            </w:r>
          </w:p>
          <w:p w14:paraId="6FA9321F" w14:textId="584AE570" w:rsidR="006734D2" w:rsidRPr="006734D2" w:rsidRDefault="006734D2" w:rsidP="00292048">
            <w:pPr>
              <w:pStyle w:val="Prrafodelista"/>
              <w:numPr>
                <w:ilvl w:val="0"/>
                <w:numId w:val="2"/>
              </w:numPr>
              <w:spacing w:line="240" w:lineRule="auto"/>
              <w:ind w:left="460" w:hanging="425"/>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Diseñar las vistas base de la interfaz web, enfocadas en la navegación principal y la visualización de datos.</w:t>
            </w:r>
          </w:p>
          <w:p w14:paraId="72FB97A6" w14:textId="4C50E06A" w:rsidR="006734D2" w:rsidRPr="006734D2" w:rsidRDefault="006734D2" w:rsidP="00292048">
            <w:pPr>
              <w:pStyle w:val="Prrafodelista"/>
              <w:numPr>
                <w:ilvl w:val="0"/>
                <w:numId w:val="2"/>
              </w:numPr>
              <w:spacing w:line="240" w:lineRule="auto"/>
              <w:ind w:left="460" w:hanging="425"/>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t>Establecer mecanismos de trazabilidad y respaldo, asegurando que los cambios realizados por los usuarios queden registrados en la base de datos.</w:t>
            </w:r>
          </w:p>
          <w:p w14:paraId="0B492FB2" w14:textId="38F59E36" w:rsidR="006734D2" w:rsidRPr="006734D2" w:rsidRDefault="006734D2" w:rsidP="00292048">
            <w:pPr>
              <w:pStyle w:val="Prrafodelista"/>
              <w:numPr>
                <w:ilvl w:val="0"/>
                <w:numId w:val="2"/>
              </w:numPr>
              <w:spacing w:line="240" w:lineRule="auto"/>
              <w:ind w:left="460" w:hanging="425"/>
              <w:jc w:val="both"/>
              <w:rPr>
                <w:rFonts w:ascii="Calibri" w:hAnsi="Calibri" w:cs="Arial"/>
                <w:i/>
                <w:color w:val="548DD4"/>
                <w:sz w:val="20"/>
                <w:szCs w:val="20"/>
                <w:lang w:eastAsia="es-CL"/>
              </w:rPr>
            </w:pPr>
            <w:r w:rsidRPr="006734D2">
              <w:rPr>
                <w:rFonts w:ascii="Calibri" w:hAnsi="Calibri" w:cs="Arial"/>
                <w:i/>
                <w:color w:val="548DD4"/>
                <w:sz w:val="20"/>
                <w:szCs w:val="20"/>
                <w:lang w:eastAsia="es-CL"/>
              </w:rPr>
              <w:lastRenderedPageBreak/>
              <w:t>Documentar el progreso del desarrollo técnico, dejando registro de decisiones, cambios y pruebas de funcionamiento parcial.</w:t>
            </w:r>
          </w:p>
        </w:tc>
      </w:tr>
      <w:tr w:rsidR="006734D2" w14:paraId="6EC9B08D" w14:textId="77777777" w:rsidTr="00C16CE1">
        <w:tc>
          <w:tcPr>
            <w:tcW w:w="2552" w:type="dxa"/>
            <w:vAlign w:val="center"/>
          </w:tcPr>
          <w:p w14:paraId="3B4425B9" w14:textId="4A86F819" w:rsidR="006734D2" w:rsidRDefault="006734D2" w:rsidP="006734D2">
            <w:pPr>
              <w:spacing w:after="0" w:line="240" w:lineRule="auto"/>
              <w:ind w:right="-581"/>
              <w:rPr>
                <w:rFonts w:ascii="Calibri" w:hAnsi="Calibri"/>
                <w:color w:val="1F3864" w:themeColor="accent1" w:themeShade="80"/>
              </w:rPr>
            </w:pPr>
            <w:r>
              <w:rPr>
                <w:rFonts w:ascii="Calibri" w:hAnsi="Calibri"/>
                <w:color w:val="1F3864" w:themeColor="accent1" w:themeShade="80"/>
              </w:rPr>
              <w:lastRenderedPageBreak/>
              <w:t>Metodología</w:t>
            </w:r>
          </w:p>
        </w:tc>
        <w:tc>
          <w:tcPr>
            <w:tcW w:w="7087" w:type="dxa"/>
          </w:tcPr>
          <w:p w14:paraId="249E4672" w14:textId="77777777" w:rsidR="00292048" w:rsidRDefault="00292048" w:rsidP="00292048">
            <w:p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Se mantiene la metodología Ágil (Scrum adaptado a proyectos universitarios), incorporando ciclos cortos de revisión semanal.</w:t>
            </w:r>
          </w:p>
          <w:p w14:paraId="5B3324D9" w14:textId="67014799" w:rsidR="00292048" w:rsidRPr="00292048" w:rsidRDefault="00292048" w:rsidP="00292048">
            <w:p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Durante esta fase se agregaron dos prácticas de gestión complementarias:</w:t>
            </w:r>
          </w:p>
          <w:p w14:paraId="715F0A7D" w14:textId="264ED6BC" w:rsidR="00292048" w:rsidRPr="00292048" w:rsidRDefault="00292048" w:rsidP="00292048">
            <w:pPr>
              <w:pStyle w:val="Prrafodelista"/>
              <w:numPr>
                <w:ilvl w:val="0"/>
                <w:numId w:val="3"/>
              </w:numPr>
              <w:spacing w:line="240" w:lineRule="auto"/>
              <w:ind w:left="318" w:hanging="283"/>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 xml:space="preserve">Monitoreo de tareas con Trello y GitHub </w:t>
            </w:r>
            <w:proofErr w:type="spellStart"/>
            <w:r w:rsidRPr="00292048">
              <w:rPr>
                <w:rFonts w:ascii="Calibri" w:hAnsi="Calibri" w:cs="Arial"/>
                <w:i/>
                <w:color w:val="548DD4"/>
                <w:sz w:val="20"/>
                <w:szCs w:val="20"/>
                <w:lang w:eastAsia="es-CL"/>
              </w:rPr>
              <w:t>Projects</w:t>
            </w:r>
            <w:proofErr w:type="spellEnd"/>
            <w:r w:rsidRPr="00292048">
              <w:rPr>
                <w:rFonts w:ascii="Calibri" w:hAnsi="Calibri" w:cs="Arial"/>
                <w:i/>
                <w:color w:val="548DD4"/>
                <w:sz w:val="20"/>
                <w:szCs w:val="20"/>
                <w:lang w:eastAsia="es-CL"/>
              </w:rPr>
              <w:t>, para mantener una trazabilidad clara de las actividades y responsables.</w:t>
            </w:r>
          </w:p>
          <w:p w14:paraId="4B942E11" w14:textId="3990A005" w:rsidR="00292048" w:rsidRPr="00292048" w:rsidRDefault="00292048" w:rsidP="00292048">
            <w:pPr>
              <w:pStyle w:val="Prrafodelista"/>
              <w:numPr>
                <w:ilvl w:val="0"/>
                <w:numId w:val="3"/>
              </w:numPr>
              <w:spacing w:line="240" w:lineRule="auto"/>
              <w:ind w:left="318" w:hanging="283"/>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Reuniones semanales de control interno, donde se validan avances, se actualiza el estado de los módulos y se priorizan ajustes.</w:t>
            </w:r>
          </w:p>
          <w:p w14:paraId="4067F25D" w14:textId="0DD7DC45" w:rsidR="006734D2" w:rsidRPr="006734D2" w:rsidRDefault="00292048" w:rsidP="00292048">
            <w:p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Estas herramientas han permitido una mejor comunicación del equipo, aunque aún existen diferencias de ritmo de trabajo entre los integrantes debido a las cargas académicas</w:t>
            </w:r>
            <w:r>
              <w:rPr>
                <w:rFonts w:ascii="Calibri" w:hAnsi="Calibri" w:cs="Arial"/>
                <w:i/>
                <w:color w:val="548DD4"/>
                <w:sz w:val="20"/>
                <w:szCs w:val="20"/>
                <w:lang w:eastAsia="es-CL"/>
              </w:rPr>
              <w:t xml:space="preserve"> y laborales</w:t>
            </w:r>
            <w:r w:rsidRPr="00292048">
              <w:rPr>
                <w:rFonts w:ascii="Calibri" w:hAnsi="Calibri" w:cs="Arial"/>
                <w:i/>
                <w:color w:val="548DD4"/>
                <w:sz w:val="20"/>
                <w:szCs w:val="20"/>
                <w:lang w:eastAsia="es-CL"/>
              </w:rPr>
              <w:t xml:space="preserve"> individuales.</w:t>
            </w:r>
          </w:p>
        </w:tc>
      </w:tr>
      <w:tr w:rsidR="006734D2" w14:paraId="01E5A3E9" w14:textId="77777777" w:rsidTr="00C16CE1">
        <w:tc>
          <w:tcPr>
            <w:tcW w:w="2552" w:type="dxa"/>
            <w:vAlign w:val="center"/>
          </w:tcPr>
          <w:p w14:paraId="5CC94015" w14:textId="61CDDA97" w:rsidR="006734D2" w:rsidRDefault="006734D2" w:rsidP="006734D2">
            <w:pPr>
              <w:spacing w:after="0" w:line="240" w:lineRule="auto"/>
              <w:ind w:right="-581"/>
              <w:rPr>
                <w:rFonts w:ascii="Calibri" w:hAnsi="Calibri"/>
                <w:color w:val="1F3864" w:themeColor="accent1" w:themeShade="80"/>
              </w:rPr>
            </w:pPr>
            <w:r>
              <w:rPr>
                <w:rFonts w:ascii="Calibri" w:hAnsi="Calibri"/>
                <w:color w:val="1F3864" w:themeColor="accent1" w:themeShade="80"/>
              </w:rPr>
              <w:t>Evidencias de avance</w:t>
            </w:r>
          </w:p>
        </w:tc>
        <w:tc>
          <w:tcPr>
            <w:tcW w:w="7087" w:type="dxa"/>
          </w:tcPr>
          <w:p w14:paraId="11F2864B" w14:textId="6092265F" w:rsidR="00292048" w:rsidRPr="00292048" w:rsidRDefault="00292048" w:rsidP="00292048">
            <w:p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Evidencia 1: Modelo relacional actualizado y documentado (base de datos SIGEPER).</w:t>
            </w:r>
          </w:p>
          <w:p w14:paraId="1DF69AD7" w14:textId="61D6FA3A" w:rsidR="00292048" w:rsidRPr="00292048" w:rsidRDefault="00292048" w:rsidP="00292048">
            <w:pPr>
              <w:pStyle w:val="Prrafodelista"/>
              <w:numPr>
                <w:ilvl w:val="0"/>
                <w:numId w:val="4"/>
              </w:numPr>
              <w:spacing w:line="240" w:lineRule="auto"/>
              <w:ind w:left="602" w:hanging="284"/>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Justificación: demuestra el progreso técnico en el área de diseño y normalización de datos, garantizando la coherencia del sistema.</w:t>
            </w:r>
          </w:p>
          <w:p w14:paraId="2325BD9A" w14:textId="0F4A7C9B" w:rsidR="00292048" w:rsidRPr="00292048" w:rsidRDefault="00292048" w:rsidP="00292048">
            <w:p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Evidencia 2: Módulo de autenticación y roles de usuario funcional en entorno de pruebas.</w:t>
            </w:r>
          </w:p>
          <w:p w14:paraId="42D8A27A" w14:textId="379B119D" w:rsidR="00292048" w:rsidRPr="00292048" w:rsidRDefault="00292048" w:rsidP="00292048">
            <w:pPr>
              <w:pStyle w:val="Prrafodelista"/>
              <w:numPr>
                <w:ilvl w:val="0"/>
                <w:numId w:val="4"/>
              </w:num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Justificación: evidencia la aplicación práctica de los requerimientos de seguridad definidos en la Fase 1.</w:t>
            </w:r>
          </w:p>
          <w:p w14:paraId="69A3632E" w14:textId="6A06DCA9" w:rsidR="006734D2" w:rsidRDefault="00292048" w:rsidP="00292048">
            <w:p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 xml:space="preserve">Evidencia 3: Mockups y vistas </w:t>
            </w:r>
            <w:r w:rsidRPr="00292048">
              <w:rPr>
                <w:rFonts w:ascii="Calibri" w:hAnsi="Calibri" w:cs="Arial"/>
                <w:i/>
                <w:color w:val="548DD4"/>
                <w:sz w:val="20"/>
                <w:szCs w:val="20"/>
                <w:lang w:eastAsia="es-CL"/>
              </w:rPr>
              <w:t>bases implementadas</w:t>
            </w:r>
            <w:r w:rsidRPr="00292048">
              <w:rPr>
                <w:rFonts w:ascii="Calibri" w:hAnsi="Calibri" w:cs="Arial"/>
                <w:i/>
                <w:color w:val="548DD4"/>
                <w:sz w:val="20"/>
                <w:szCs w:val="20"/>
                <w:lang w:eastAsia="es-CL"/>
              </w:rPr>
              <w:t xml:space="preserve"> en Django (plantillas HTML con estructura de navegación).</w:t>
            </w:r>
          </w:p>
          <w:p w14:paraId="2FAC592B" w14:textId="503C1C26" w:rsidR="00292048" w:rsidRPr="00292048" w:rsidRDefault="00292048" w:rsidP="00292048">
            <w:pPr>
              <w:pStyle w:val="Prrafodelista"/>
              <w:numPr>
                <w:ilvl w:val="0"/>
                <w:numId w:val="4"/>
              </w:numPr>
              <w:spacing w:line="240" w:lineRule="auto"/>
              <w:jc w:val="both"/>
              <w:rPr>
                <w:rFonts w:ascii="Calibri" w:hAnsi="Calibri" w:cs="Arial"/>
                <w:i/>
                <w:color w:val="548DD4"/>
                <w:sz w:val="20"/>
                <w:szCs w:val="20"/>
                <w:lang w:eastAsia="es-CL"/>
              </w:rPr>
            </w:pPr>
            <w:r w:rsidRPr="00292048">
              <w:rPr>
                <w:rFonts w:ascii="Calibri" w:hAnsi="Calibri" w:cs="Arial"/>
                <w:i/>
                <w:color w:val="548DD4"/>
                <w:sz w:val="20"/>
                <w:szCs w:val="20"/>
                <w:lang w:eastAsia="es-CL"/>
              </w:rPr>
              <w:t xml:space="preserve">Justificación: muestran el inicio de la construcción de la interfaz y su conexión con la lógica del </w:t>
            </w:r>
            <w:proofErr w:type="spellStart"/>
            <w:r w:rsidRPr="00292048">
              <w:rPr>
                <w:rFonts w:ascii="Calibri" w:hAnsi="Calibri" w:cs="Arial"/>
                <w:i/>
                <w:color w:val="548DD4"/>
                <w:sz w:val="20"/>
                <w:szCs w:val="20"/>
                <w:lang w:eastAsia="es-CL"/>
              </w:rPr>
              <w:t>backend</w:t>
            </w:r>
            <w:proofErr w:type="spellEnd"/>
            <w:r w:rsidRPr="00292048">
              <w:rPr>
                <w:rFonts w:ascii="Calibri" w:hAnsi="Calibri" w:cs="Arial"/>
                <w:i/>
                <w:color w:val="548DD4"/>
                <w:sz w:val="20"/>
                <w:szCs w:val="20"/>
                <w:lang w:eastAsia="es-CL"/>
              </w:rPr>
              <w:t>.</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41" w:rightFromText="141" w:vertAnchor="text" w:horzAnchor="margin" w:tblpX="-582" w:tblpY="-116"/>
        <w:tblW w:w="96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4"/>
      </w:tblGrid>
      <w:tr w:rsidR="00D45F70" w:rsidRPr="00BF2EA6" w14:paraId="01C51CAE" w14:textId="77777777" w:rsidTr="00D45F70">
        <w:trPr>
          <w:trHeight w:val="440"/>
        </w:trPr>
        <w:tc>
          <w:tcPr>
            <w:tcW w:w="9634" w:type="dxa"/>
            <w:vAlign w:val="center"/>
          </w:tcPr>
          <w:p w14:paraId="24BD0066" w14:textId="77777777" w:rsidR="00D45F70" w:rsidRPr="00BF2EA6" w:rsidRDefault="00D45F70" w:rsidP="00D45F70">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D45F70" w:rsidRPr="00DA1615" w14:paraId="0566AEC1" w14:textId="77777777" w:rsidTr="00D45F70">
        <w:trPr>
          <w:trHeight w:val="800"/>
        </w:trPr>
        <w:tc>
          <w:tcPr>
            <w:tcW w:w="9634" w:type="dxa"/>
            <w:shd w:val="clear" w:color="auto" w:fill="D9E2F3" w:themeFill="accent1" w:themeFillTint="33"/>
            <w:vAlign w:val="center"/>
          </w:tcPr>
          <w:p w14:paraId="01E9E79A" w14:textId="77777777" w:rsidR="00D45F70" w:rsidRPr="00DA1615" w:rsidRDefault="00D45F70" w:rsidP="00D45F70">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
        <w:tblW w:w="0" w:type="auto"/>
        <w:tblInd w:w="-572" w:type="dxa"/>
        <w:tblLayout w:type="fixed"/>
        <w:tblLook w:val="04A0" w:firstRow="1" w:lastRow="0" w:firstColumn="1" w:lastColumn="0" w:noHBand="0" w:noVBand="1"/>
      </w:tblPr>
      <w:tblGrid>
        <w:gridCol w:w="1244"/>
        <w:gridCol w:w="1399"/>
        <w:gridCol w:w="1025"/>
        <w:gridCol w:w="984"/>
        <w:gridCol w:w="1295"/>
        <w:gridCol w:w="1362"/>
        <w:gridCol w:w="1174"/>
        <w:gridCol w:w="1156"/>
      </w:tblGrid>
      <w:tr w:rsidR="00D45F70" w14:paraId="06FF1E33" w14:textId="77777777" w:rsidTr="00292048">
        <w:tc>
          <w:tcPr>
            <w:tcW w:w="9639" w:type="dxa"/>
            <w:gridSpan w:val="8"/>
          </w:tcPr>
          <w:p w14:paraId="26222556" w14:textId="45FCA030"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292048" w14:paraId="06CA0A71" w14:textId="77777777" w:rsidTr="00292048">
        <w:tc>
          <w:tcPr>
            <w:tcW w:w="1244" w:type="dxa"/>
            <w:vAlign w:val="center"/>
          </w:tcPr>
          <w:p w14:paraId="1F635CC0" w14:textId="7C519A10" w:rsidR="00D45F70" w:rsidRPr="002734D7" w:rsidRDefault="00D45F70" w:rsidP="002734D7">
            <w:pPr>
              <w:spacing w:after="0" w:line="240" w:lineRule="auto"/>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399" w:type="dxa"/>
            <w:vAlign w:val="center"/>
          </w:tcPr>
          <w:p w14:paraId="043648B9" w14:textId="61904AAD"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025" w:type="dxa"/>
            <w:vAlign w:val="center"/>
          </w:tcPr>
          <w:p w14:paraId="31908B8B" w14:textId="778DBA38"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84" w:type="dxa"/>
            <w:vAlign w:val="center"/>
          </w:tcPr>
          <w:p w14:paraId="11461F07" w14:textId="132DDB5A"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95" w:type="dxa"/>
            <w:vAlign w:val="center"/>
          </w:tcPr>
          <w:p w14:paraId="4A21069D" w14:textId="2CAA01E2"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2734D7">
              <w:footnoteReference w:id="1"/>
            </w:r>
          </w:p>
        </w:tc>
        <w:tc>
          <w:tcPr>
            <w:tcW w:w="1362" w:type="dxa"/>
            <w:vAlign w:val="center"/>
          </w:tcPr>
          <w:p w14:paraId="7007A247" w14:textId="38E808A3"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74" w:type="dxa"/>
            <w:vAlign w:val="center"/>
          </w:tcPr>
          <w:p w14:paraId="6FE9778D" w14:textId="38A01641" w:rsidR="00D45F70" w:rsidRPr="002734D7" w:rsidRDefault="00D45F70" w:rsidP="002734D7">
            <w:pPr>
              <w:spacing w:after="0" w:line="240" w:lineRule="auto"/>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56" w:type="dxa"/>
            <w:vAlign w:val="center"/>
          </w:tcPr>
          <w:p w14:paraId="6A9C3C81" w14:textId="70828890" w:rsidR="00D45F70" w:rsidRPr="002734D7" w:rsidRDefault="00D45F70" w:rsidP="002734D7">
            <w:pPr>
              <w:spacing w:after="0" w:line="240" w:lineRule="auto"/>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292048" w:rsidRPr="00292048" w14:paraId="5648A627" w14:textId="77777777" w:rsidTr="00292048">
        <w:trPr>
          <w:trHeight w:val="1361"/>
        </w:trPr>
        <w:tc>
          <w:tcPr>
            <w:tcW w:w="1244" w:type="dxa"/>
            <w:hideMark/>
          </w:tcPr>
          <w:p w14:paraId="3858C160"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Modelado de datos</w:t>
            </w:r>
          </w:p>
        </w:tc>
        <w:tc>
          <w:tcPr>
            <w:tcW w:w="1399" w:type="dxa"/>
            <w:hideMark/>
          </w:tcPr>
          <w:p w14:paraId="3FFF55F8"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Ajuste del modelo y normalización</w:t>
            </w:r>
          </w:p>
        </w:tc>
        <w:tc>
          <w:tcPr>
            <w:tcW w:w="1025" w:type="dxa"/>
            <w:hideMark/>
          </w:tcPr>
          <w:p w14:paraId="4191D99E"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MySQL / Draw.io</w:t>
            </w:r>
          </w:p>
        </w:tc>
        <w:tc>
          <w:tcPr>
            <w:tcW w:w="984" w:type="dxa"/>
            <w:hideMark/>
          </w:tcPr>
          <w:p w14:paraId="13566A07"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2 semanas</w:t>
            </w:r>
          </w:p>
        </w:tc>
        <w:tc>
          <w:tcPr>
            <w:tcW w:w="1295" w:type="dxa"/>
            <w:hideMark/>
          </w:tcPr>
          <w:p w14:paraId="752E4A08" w14:textId="77777777" w:rsidR="00292048" w:rsidRPr="00292048" w:rsidRDefault="00292048" w:rsidP="00292048">
            <w:pPr>
              <w:spacing w:after="0" w:line="240" w:lineRule="auto"/>
              <w:jc w:val="both"/>
              <w:rPr>
                <w:rFonts w:ascii="Calibri" w:hAnsi="Calibri" w:cs="Arial"/>
                <w:i/>
                <w:color w:val="548DD4"/>
                <w:sz w:val="18"/>
                <w:szCs w:val="20"/>
                <w:lang w:eastAsia="es-CL"/>
              </w:rPr>
            </w:pPr>
            <w:proofErr w:type="spellStart"/>
            <w:r w:rsidRPr="00292048">
              <w:rPr>
                <w:rFonts w:ascii="Calibri" w:hAnsi="Calibri" w:cs="Arial"/>
                <w:i/>
                <w:color w:val="548DD4"/>
                <w:sz w:val="18"/>
                <w:szCs w:val="20"/>
                <w:lang w:eastAsia="es-CL"/>
              </w:rPr>
              <w:t>Jarvi</w:t>
            </w:r>
            <w:proofErr w:type="spellEnd"/>
            <w:r w:rsidRPr="00292048">
              <w:rPr>
                <w:rFonts w:ascii="Calibri" w:hAnsi="Calibri" w:cs="Arial"/>
                <w:i/>
                <w:color w:val="548DD4"/>
                <w:sz w:val="18"/>
                <w:szCs w:val="20"/>
                <w:lang w:eastAsia="es-CL"/>
              </w:rPr>
              <w:t xml:space="preserve"> / Pablo</w:t>
            </w:r>
          </w:p>
        </w:tc>
        <w:tc>
          <w:tcPr>
            <w:tcW w:w="1362" w:type="dxa"/>
            <w:hideMark/>
          </w:tcPr>
          <w:p w14:paraId="0BDB1DA7"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Se detectaron relaciones redundantes que fueron corregidas</w:t>
            </w:r>
          </w:p>
        </w:tc>
        <w:tc>
          <w:tcPr>
            <w:tcW w:w="1174" w:type="dxa"/>
            <w:hideMark/>
          </w:tcPr>
          <w:p w14:paraId="700D562C"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En curso</w:t>
            </w:r>
          </w:p>
        </w:tc>
        <w:tc>
          <w:tcPr>
            <w:tcW w:w="1156" w:type="dxa"/>
            <w:hideMark/>
          </w:tcPr>
          <w:p w14:paraId="4AAFD344"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Se simplificaron entidades para mejorar integridad</w:t>
            </w:r>
          </w:p>
        </w:tc>
      </w:tr>
      <w:tr w:rsidR="00292048" w:rsidRPr="00292048" w14:paraId="6ABF2548" w14:textId="77777777" w:rsidTr="00292048">
        <w:trPr>
          <w:trHeight w:val="20"/>
        </w:trPr>
        <w:tc>
          <w:tcPr>
            <w:tcW w:w="1244" w:type="dxa"/>
            <w:hideMark/>
          </w:tcPr>
          <w:p w14:paraId="3C1B06D3"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Desarrollo de software</w:t>
            </w:r>
          </w:p>
        </w:tc>
        <w:tc>
          <w:tcPr>
            <w:tcW w:w="1399" w:type="dxa"/>
            <w:hideMark/>
          </w:tcPr>
          <w:p w14:paraId="73E1B2A0"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Implementación de autenticación y permisos</w:t>
            </w:r>
          </w:p>
        </w:tc>
        <w:tc>
          <w:tcPr>
            <w:tcW w:w="1025" w:type="dxa"/>
            <w:hideMark/>
          </w:tcPr>
          <w:p w14:paraId="348EAC7F"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Django / Git</w:t>
            </w:r>
          </w:p>
        </w:tc>
        <w:tc>
          <w:tcPr>
            <w:tcW w:w="984" w:type="dxa"/>
            <w:hideMark/>
          </w:tcPr>
          <w:p w14:paraId="607C4E17"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2 semanas</w:t>
            </w:r>
          </w:p>
        </w:tc>
        <w:tc>
          <w:tcPr>
            <w:tcW w:w="1295" w:type="dxa"/>
            <w:hideMark/>
          </w:tcPr>
          <w:p w14:paraId="1BCCACE9" w14:textId="77777777" w:rsidR="00292048" w:rsidRPr="00292048" w:rsidRDefault="00292048" w:rsidP="00292048">
            <w:pPr>
              <w:spacing w:after="0" w:line="240" w:lineRule="auto"/>
              <w:jc w:val="both"/>
              <w:rPr>
                <w:rFonts w:ascii="Calibri" w:hAnsi="Calibri" w:cs="Arial"/>
                <w:i/>
                <w:color w:val="548DD4"/>
                <w:sz w:val="18"/>
                <w:szCs w:val="20"/>
                <w:lang w:eastAsia="es-CL"/>
              </w:rPr>
            </w:pPr>
            <w:proofErr w:type="spellStart"/>
            <w:r w:rsidRPr="00292048">
              <w:rPr>
                <w:rFonts w:ascii="Calibri" w:hAnsi="Calibri" w:cs="Arial"/>
                <w:i/>
                <w:color w:val="548DD4"/>
                <w:sz w:val="18"/>
                <w:szCs w:val="20"/>
                <w:lang w:eastAsia="es-CL"/>
              </w:rPr>
              <w:t>Jarvi</w:t>
            </w:r>
            <w:proofErr w:type="spellEnd"/>
          </w:p>
        </w:tc>
        <w:tc>
          <w:tcPr>
            <w:tcW w:w="1362" w:type="dxa"/>
            <w:hideMark/>
          </w:tcPr>
          <w:p w14:paraId="16123758"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 xml:space="preserve">Pruebas iniciales exitosas, falta </w:t>
            </w:r>
            <w:r w:rsidRPr="00292048">
              <w:rPr>
                <w:rFonts w:ascii="Calibri" w:hAnsi="Calibri" w:cs="Arial"/>
                <w:i/>
                <w:color w:val="548DD4"/>
                <w:sz w:val="18"/>
                <w:szCs w:val="20"/>
                <w:lang w:eastAsia="es-CL"/>
              </w:rPr>
              <w:lastRenderedPageBreak/>
              <w:t>validar roles secundarios</w:t>
            </w:r>
          </w:p>
        </w:tc>
        <w:tc>
          <w:tcPr>
            <w:tcW w:w="1174" w:type="dxa"/>
            <w:hideMark/>
          </w:tcPr>
          <w:p w14:paraId="53E1F67F"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lastRenderedPageBreak/>
              <w:t>En curso</w:t>
            </w:r>
          </w:p>
        </w:tc>
        <w:tc>
          <w:tcPr>
            <w:tcW w:w="1156" w:type="dxa"/>
            <w:hideMark/>
          </w:tcPr>
          <w:p w14:paraId="1EBA4393"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Se amplió una semana el plazo</w:t>
            </w:r>
          </w:p>
        </w:tc>
      </w:tr>
      <w:tr w:rsidR="00292048" w:rsidRPr="00292048" w14:paraId="40BA8CB2" w14:textId="77777777" w:rsidTr="00292048">
        <w:trPr>
          <w:trHeight w:val="20"/>
        </w:trPr>
        <w:tc>
          <w:tcPr>
            <w:tcW w:w="1244" w:type="dxa"/>
            <w:hideMark/>
          </w:tcPr>
          <w:p w14:paraId="420634EA"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Desarrollo de software</w:t>
            </w:r>
          </w:p>
        </w:tc>
        <w:tc>
          <w:tcPr>
            <w:tcW w:w="1399" w:type="dxa"/>
            <w:hideMark/>
          </w:tcPr>
          <w:p w14:paraId="0328D538"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Creación de vistas base y plantillas</w:t>
            </w:r>
          </w:p>
        </w:tc>
        <w:tc>
          <w:tcPr>
            <w:tcW w:w="1025" w:type="dxa"/>
            <w:hideMark/>
          </w:tcPr>
          <w:p w14:paraId="50888183"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Django / Bootstrap</w:t>
            </w:r>
          </w:p>
        </w:tc>
        <w:tc>
          <w:tcPr>
            <w:tcW w:w="984" w:type="dxa"/>
            <w:hideMark/>
          </w:tcPr>
          <w:p w14:paraId="1FDD52F7"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2 semanas</w:t>
            </w:r>
          </w:p>
        </w:tc>
        <w:tc>
          <w:tcPr>
            <w:tcW w:w="1295" w:type="dxa"/>
            <w:hideMark/>
          </w:tcPr>
          <w:p w14:paraId="08C48615"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Pablo</w:t>
            </w:r>
          </w:p>
        </w:tc>
        <w:tc>
          <w:tcPr>
            <w:tcW w:w="1362" w:type="dxa"/>
            <w:hideMark/>
          </w:tcPr>
          <w:p w14:paraId="76587784"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Se avanzó en 3 vistas, falta integración dinámica</w:t>
            </w:r>
          </w:p>
        </w:tc>
        <w:tc>
          <w:tcPr>
            <w:tcW w:w="1174" w:type="dxa"/>
            <w:hideMark/>
          </w:tcPr>
          <w:p w14:paraId="3AEE0362"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En curso</w:t>
            </w:r>
          </w:p>
        </w:tc>
        <w:tc>
          <w:tcPr>
            <w:tcW w:w="1156" w:type="dxa"/>
            <w:hideMark/>
          </w:tcPr>
          <w:p w14:paraId="580486F7"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Se dividió la tarea en subtareas</w:t>
            </w:r>
          </w:p>
        </w:tc>
      </w:tr>
      <w:tr w:rsidR="00292048" w:rsidRPr="00292048" w14:paraId="54BA2618" w14:textId="77777777" w:rsidTr="00292048">
        <w:trPr>
          <w:trHeight w:val="20"/>
        </w:trPr>
        <w:tc>
          <w:tcPr>
            <w:tcW w:w="1244" w:type="dxa"/>
            <w:hideMark/>
          </w:tcPr>
          <w:p w14:paraId="4FB44FC5"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Seguridad informática</w:t>
            </w:r>
          </w:p>
        </w:tc>
        <w:tc>
          <w:tcPr>
            <w:tcW w:w="1399" w:type="dxa"/>
            <w:hideMark/>
          </w:tcPr>
          <w:p w14:paraId="536520DE"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Configuración inicial de control de acceso</w:t>
            </w:r>
          </w:p>
        </w:tc>
        <w:tc>
          <w:tcPr>
            <w:tcW w:w="1025" w:type="dxa"/>
            <w:hideMark/>
          </w:tcPr>
          <w:p w14:paraId="69AAB87E"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Django</w:t>
            </w:r>
          </w:p>
        </w:tc>
        <w:tc>
          <w:tcPr>
            <w:tcW w:w="984" w:type="dxa"/>
            <w:hideMark/>
          </w:tcPr>
          <w:p w14:paraId="55749D6D"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1 semana</w:t>
            </w:r>
          </w:p>
        </w:tc>
        <w:tc>
          <w:tcPr>
            <w:tcW w:w="1295" w:type="dxa"/>
            <w:hideMark/>
          </w:tcPr>
          <w:p w14:paraId="75C84EC3" w14:textId="77777777" w:rsidR="00292048" w:rsidRPr="00292048" w:rsidRDefault="00292048" w:rsidP="00292048">
            <w:pPr>
              <w:spacing w:after="0" w:line="240" w:lineRule="auto"/>
              <w:jc w:val="both"/>
              <w:rPr>
                <w:rFonts w:ascii="Calibri" w:hAnsi="Calibri" w:cs="Arial"/>
                <w:i/>
                <w:color w:val="548DD4"/>
                <w:sz w:val="18"/>
                <w:szCs w:val="20"/>
                <w:lang w:eastAsia="es-CL"/>
              </w:rPr>
            </w:pPr>
            <w:proofErr w:type="spellStart"/>
            <w:r w:rsidRPr="00292048">
              <w:rPr>
                <w:rFonts w:ascii="Calibri" w:hAnsi="Calibri" w:cs="Arial"/>
                <w:i/>
                <w:color w:val="548DD4"/>
                <w:sz w:val="18"/>
                <w:szCs w:val="20"/>
                <w:lang w:eastAsia="es-CL"/>
              </w:rPr>
              <w:t>Jarvi</w:t>
            </w:r>
            <w:proofErr w:type="spellEnd"/>
          </w:p>
        </w:tc>
        <w:tc>
          <w:tcPr>
            <w:tcW w:w="1362" w:type="dxa"/>
            <w:hideMark/>
          </w:tcPr>
          <w:p w14:paraId="20828BD3"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Configuración funcional, se revisará integración</w:t>
            </w:r>
          </w:p>
        </w:tc>
        <w:tc>
          <w:tcPr>
            <w:tcW w:w="1174" w:type="dxa"/>
            <w:hideMark/>
          </w:tcPr>
          <w:p w14:paraId="4B3AD03B"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Completado</w:t>
            </w:r>
          </w:p>
        </w:tc>
        <w:tc>
          <w:tcPr>
            <w:tcW w:w="1156" w:type="dxa"/>
            <w:hideMark/>
          </w:tcPr>
          <w:p w14:paraId="2A533237"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w:t>
            </w:r>
          </w:p>
        </w:tc>
      </w:tr>
      <w:tr w:rsidR="00292048" w:rsidRPr="00292048" w14:paraId="45B84C66" w14:textId="77777777" w:rsidTr="00292048">
        <w:trPr>
          <w:trHeight w:val="20"/>
        </w:trPr>
        <w:tc>
          <w:tcPr>
            <w:tcW w:w="1244" w:type="dxa"/>
            <w:hideMark/>
          </w:tcPr>
          <w:p w14:paraId="045456D1"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Gestión de proyecto</w:t>
            </w:r>
          </w:p>
        </w:tc>
        <w:tc>
          <w:tcPr>
            <w:tcW w:w="1399" w:type="dxa"/>
            <w:hideMark/>
          </w:tcPr>
          <w:p w14:paraId="32933936"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Documentación y seguimiento del progreso</w:t>
            </w:r>
          </w:p>
        </w:tc>
        <w:tc>
          <w:tcPr>
            <w:tcW w:w="1025" w:type="dxa"/>
            <w:hideMark/>
          </w:tcPr>
          <w:p w14:paraId="5506A9AD"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Word / GitHub / Trello</w:t>
            </w:r>
          </w:p>
        </w:tc>
        <w:tc>
          <w:tcPr>
            <w:tcW w:w="984" w:type="dxa"/>
            <w:hideMark/>
          </w:tcPr>
          <w:p w14:paraId="7BA8429D"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Continua</w:t>
            </w:r>
          </w:p>
        </w:tc>
        <w:tc>
          <w:tcPr>
            <w:tcW w:w="1295" w:type="dxa"/>
            <w:hideMark/>
          </w:tcPr>
          <w:p w14:paraId="0110690A" w14:textId="77777777" w:rsidR="00292048" w:rsidRPr="00292048" w:rsidRDefault="00292048" w:rsidP="00292048">
            <w:pPr>
              <w:spacing w:after="0" w:line="240" w:lineRule="auto"/>
              <w:jc w:val="both"/>
              <w:rPr>
                <w:rFonts w:ascii="Calibri" w:hAnsi="Calibri" w:cs="Arial"/>
                <w:i/>
                <w:color w:val="548DD4"/>
                <w:sz w:val="18"/>
                <w:szCs w:val="20"/>
                <w:lang w:eastAsia="es-CL"/>
              </w:rPr>
            </w:pPr>
            <w:proofErr w:type="spellStart"/>
            <w:r w:rsidRPr="00292048">
              <w:rPr>
                <w:rFonts w:ascii="Calibri" w:hAnsi="Calibri" w:cs="Arial"/>
                <w:i/>
                <w:color w:val="548DD4"/>
                <w:sz w:val="18"/>
                <w:szCs w:val="20"/>
                <w:lang w:eastAsia="es-CL"/>
              </w:rPr>
              <w:t>Polet</w:t>
            </w:r>
            <w:proofErr w:type="spellEnd"/>
          </w:p>
        </w:tc>
        <w:tc>
          <w:tcPr>
            <w:tcW w:w="1362" w:type="dxa"/>
            <w:hideMark/>
          </w:tcPr>
          <w:p w14:paraId="6D9A5C9A"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Documentación parcial, se actualizará al cierre de Fase 2</w:t>
            </w:r>
          </w:p>
        </w:tc>
        <w:tc>
          <w:tcPr>
            <w:tcW w:w="1174" w:type="dxa"/>
            <w:hideMark/>
          </w:tcPr>
          <w:p w14:paraId="55DF7416"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En curso</w:t>
            </w:r>
          </w:p>
        </w:tc>
        <w:tc>
          <w:tcPr>
            <w:tcW w:w="1156" w:type="dxa"/>
            <w:hideMark/>
          </w:tcPr>
          <w:p w14:paraId="787543D5" w14:textId="77777777" w:rsidR="00292048" w:rsidRPr="00292048" w:rsidRDefault="00292048" w:rsidP="00292048">
            <w:pPr>
              <w:spacing w:after="0" w:line="240" w:lineRule="auto"/>
              <w:jc w:val="both"/>
              <w:rPr>
                <w:rFonts w:ascii="Calibri" w:hAnsi="Calibri" w:cs="Arial"/>
                <w:i/>
                <w:color w:val="548DD4"/>
                <w:sz w:val="18"/>
                <w:szCs w:val="20"/>
                <w:lang w:eastAsia="es-CL"/>
              </w:rPr>
            </w:pPr>
            <w:r w:rsidRPr="00292048">
              <w:rPr>
                <w:rFonts w:ascii="Calibri" w:hAnsi="Calibri" w:cs="Arial"/>
                <w:i/>
                <w:color w:val="548DD4"/>
                <w:sz w:val="18"/>
                <w:szCs w:val="20"/>
                <w:lang w:eastAsia="es-CL"/>
              </w:rPr>
              <w:t>—</w:t>
            </w:r>
          </w:p>
        </w:tc>
      </w:tr>
    </w:tbl>
    <w:p w14:paraId="1047F03A" w14:textId="77777777" w:rsidR="00D45F70" w:rsidRPr="00D45F70" w:rsidRDefault="00D45F70"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1E2BBFF"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43A1B4CF" w14:textId="466297C0" w:rsidR="0062369E" w:rsidRPr="0062369E" w:rsidRDefault="0062369E" w:rsidP="0062369E">
            <w:pPr>
              <w:rPr>
                <w:rFonts w:ascii="Calibri" w:hAnsi="Calibri" w:cs="Arial"/>
                <w:i/>
                <w:color w:val="548DD4"/>
                <w:sz w:val="20"/>
                <w:szCs w:val="20"/>
                <w:lang w:eastAsia="es-CL"/>
              </w:rPr>
            </w:pPr>
            <w:r w:rsidRPr="0062369E">
              <w:rPr>
                <w:rFonts w:ascii="Calibri" w:hAnsi="Calibri" w:cs="Arial"/>
                <w:i/>
                <w:color w:val="548DD4"/>
                <w:sz w:val="20"/>
                <w:szCs w:val="20"/>
                <w:lang w:eastAsia="es-CL"/>
              </w:rPr>
              <w:t>El equipo ha identificado diversos factores que han influido en el desarrollo del proyecto. Entre los que han facilitado el avance, destacan la organización del grupo, la claridad en la distribución de roles y la utilización de herramientas colaborativas como GitHub y Trello, que han permitido un seguimiento más ordenado de las tareas.</w:t>
            </w:r>
          </w:p>
          <w:p w14:paraId="55313032" w14:textId="5171BF18" w:rsidR="0003309E" w:rsidRPr="00711C16" w:rsidRDefault="0062369E" w:rsidP="0062369E">
            <w:pPr>
              <w:rPr>
                <w:rFonts w:ascii="Calibri" w:hAnsi="Calibri" w:cs="Arial"/>
                <w:i/>
                <w:color w:val="548DD4"/>
                <w:sz w:val="20"/>
                <w:szCs w:val="20"/>
                <w:lang w:eastAsia="es-CL"/>
              </w:rPr>
            </w:pPr>
            <w:r w:rsidRPr="0062369E">
              <w:rPr>
                <w:rFonts w:ascii="Calibri" w:hAnsi="Calibri" w:cs="Arial"/>
                <w:i/>
                <w:color w:val="548DD4"/>
                <w:sz w:val="20"/>
                <w:szCs w:val="20"/>
                <w:lang w:eastAsia="es-CL"/>
              </w:rPr>
              <w:t>Por otro lado, se han detectado dificultades en la validación del modelado de datos y en la coordinación de tiempos entre los integrantes, lo cual generó algunos retrasos en la entrega de hitos parciales. Para mitigar estos inconvenientes, el equipo implementó una rutina de reuniones semanales de control y retroalimentación, donde se revisan los avances, se actualizan las tareas pendientes y se ajustan los plazos según el estado real del desarrollo.</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13BCD14A" w:rsidR="0003309E" w:rsidRDefault="0003309E" w:rsidP="00C5122E">
            <w:pPr>
              <w:jc w:val="both"/>
              <w:rPr>
                <w:rFonts w:ascii="Calibri" w:hAnsi="Calibri"/>
                <w:color w:val="1F3864" w:themeColor="accent1" w:themeShade="80"/>
              </w:rPr>
            </w:pPr>
            <w:r w:rsidRPr="00CD38BD">
              <w:rPr>
                <w:rFonts w:ascii="Calibri" w:hAnsi="Calibri"/>
                <w:color w:val="1F3864" w:themeColor="accent1" w:themeShade="80"/>
              </w:rPr>
              <w:t xml:space="preserve">Actividades ajustadas o eliminadas: </w:t>
            </w:r>
          </w:p>
          <w:p w14:paraId="3B4EBD17" w14:textId="68421FF6" w:rsidR="0003309E" w:rsidRPr="00711C16" w:rsidRDefault="0062369E" w:rsidP="0062369E">
            <w:pPr>
              <w:jc w:val="both"/>
              <w:rPr>
                <w:rFonts w:ascii="Calibri" w:hAnsi="Calibri" w:cs="Arial"/>
                <w:i/>
                <w:color w:val="548DD4"/>
                <w:sz w:val="20"/>
                <w:szCs w:val="20"/>
                <w:lang w:eastAsia="es-CL"/>
              </w:rPr>
            </w:pPr>
            <w:r w:rsidRPr="0062369E">
              <w:rPr>
                <w:rFonts w:ascii="Calibri" w:hAnsi="Calibri" w:cs="Arial"/>
                <w:i/>
                <w:color w:val="548DD4"/>
                <w:sz w:val="20"/>
                <w:szCs w:val="20"/>
                <w:lang w:eastAsia="es-CL"/>
              </w:rPr>
              <w:t xml:space="preserve">El equipo no ha eliminado actividades del plan original, pero sí se realizaron ajustes en los tiempos asignados a ciertas tareas. En particular, el modelado de datos y el desarrollo del </w:t>
            </w:r>
            <w:proofErr w:type="spellStart"/>
            <w:r w:rsidRPr="0062369E">
              <w:rPr>
                <w:rFonts w:ascii="Calibri" w:hAnsi="Calibri" w:cs="Arial"/>
                <w:i/>
                <w:color w:val="548DD4"/>
                <w:sz w:val="20"/>
                <w:szCs w:val="20"/>
                <w:lang w:eastAsia="es-CL"/>
              </w:rPr>
              <w:t>frontend</w:t>
            </w:r>
            <w:proofErr w:type="spellEnd"/>
            <w:r w:rsidRPr="0062369E">
              <w:rPr>
                <w:rFonts w:ascii="Calibri" w:hAnsi="Calibri" w:cs="Arial"/>
                <w:i/>
                <w:color w:val="548DD4"/>
                <w:sz w:val="20"/>
                <w:szCs w:val="20"/>
                <w:lang w:eastAsia="es-CL"/>
              </w:rPr>
              <w:t xml:space="preserve"> ampliaron su duración en una semana cada uno, con el objetivo de asegurar un diseño más coherente, evitar redundancias y garantizar la correcta integración de los módulos en la siguiente fase.</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BD0FC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61F5022A" w14:textId="77777777" w:rsidR="0062369E" w:rsidRPr="0062369E" w:rsidRDefault="0062369E" w:rsidP="0062369E">
            <w:pPr>
              <w:jc w:val="both"/>
              <w:rPr>
                <w:rFonts w:ascii="Calibri" w:hAnsi="Calibri" w:cs="Arial"/>
                <w:i/>
                <w:color w:val="548DD4"/>
                <w:sz w:val="20"/>
                <w:szCs w:val="20"/>
                <w:lang w:eastAsia="es-CL"/>
              </w:rPr>
            </w:pPr>
            <w:r w:rsidRPr="0062369E">
              <w:rPr>
                <w:rFonts w:ascii="Calibri" w:hAnsi="Calibri" w:cs="Arial"/>
                <w:i/>
                <w:color w:val="548DD4"/>
                <w:sz w:val="20"/>
                <w:szCs w:val="20"/>
                <w:lang w:eastAsia="es-CL"/>
              </w:rPr>
              <w:t>Las actividades relacionadas con la integración de módulos y las pruebas unitarias iniciales aún no se han iniciado, debido a que dependen de la finalización del modelado de datos y de la estructura de vistas base.</w:t>
            </w:r>
          </w:p>
          <w:p w14:paraId="47ABBD27" w14:textId="5E566EE7" w:rsidR="0003309E" w:rsidRPr="00711C16" w:rsidRDefault="0062369E" w:rsidP="0062369E">
            <w:pPr>
              <w:jc w:val="both"/>
              <w:rPr>
                <w:rFonts w:ascii="Calibri" w:hAnsi="Calibri" w:cs="Arial"/>
                <w:i/>
                <w:color w:val="548DD4"/>
                <w:sz w:val="20"/>
                <w:szCs w:val="20"/>
                <w:lang w:eastAsia="es-CL"/>
              </w:rPr>
            </w:pPr>
            <w:r w:rsidRPr="0062369E">
              <w:rPr>
                <w:rFonts w:ascii="Calibri" w:hAnsi="Calibri" w:cs="Arial"/>
                <w:i/>
                <w:color w:val="548DD4"/>
                <w:sz w:val="20"/>
                <w:szCs w:val="20"/>
                <w:lang w:eastAsia="es-CL"/>
              </w:rPr>
              <w:t>Para evitar que estos retrasos afecten el cronograma general, el equipo acordó priorizar el cierre de los entregables técnicos previos y mantener reuniones de seguimiento para garantizar que cada componente esté completamente validado antes de la integración.</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F354C" w14:textId="77777777" w:rsidR="00675D90" w:rsidRDefault="00675D90" w:rsidP="0003309E">
      <w:pPr>
        <w:spacing w:after="0" w:line="240" w:lineRule="auto"/>
      </w:pPr>
      <w:r>
        <w:separator/>
      </w:r>
    </w:p>
  </w:endnote>
  <w:endnote w:type="continuationSeparator" w:id="0">
    <w:p w14:paraId="339EB352" w14:textId="77777777" w:rsidR="00675D90" w:rsidRDefault="00675D9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79FE5" w14:textId="77777777" w:rsidR="00675D90" w:rsidRDefault="00675D90" w:rsidP="0003309E">
      <w:pPr>
        <w:spacing w:after="0" w:line="240" w:lineRule="auto"/>
      </w:pPr>
      <w:r>
        <w:separator/>
      </w:r>
    </w:p>
  </w:footnote>
  <w:footnote w:type="continuationSeparator" w:id="0">
    <w:p w14:paraId="73056E29" w14:textId="77777777" w:rsidR="00675D90" w:rsidRDefault="00675D90" w:rsidP="0003309E">
      <w:pPr>
        <w:spacing w:after="0" w:line="240" w:lineRule="auto"/>
      </w:pPr>
      <w:r>
        <w:continuationSeparator/>
      </w:r>
    </w:p>
  </w:footnote>
  <w:footnote w:id="1">
    <w:p w14:paraId="1116F600" w14:textId="77777777" w:rsidR="00D45F70" w:rsidRPr="002819E3" w:rsidRDefault="00D45F70" w:rsidP="00B06CDA">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17CF"/>
    <w:multiLevelType w:val="hybridMultilevel"/>
    <w:tmpl w:val="2376D9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EF41E3C"/>
    <w:multiLevelType w:val="hybridMultilevel"/>
    <w:tmpl w:val="10888F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84766D"/>
    <w:multiLevelType w:val="hybridMultilevel"/>
    <w:tmpl w:val="7EFE51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15811875">
    <w:abstractNumId w:val="2"/>
  </w:num>
  <w:num w:numId="2" w16cid:durableId="16471685">
    <w:abstractNumId w:val="0"/>
  </w:num>
  <w:num w:numId="3" w16cid:durableId="1223785147">
    <w:abstractNumId w:val="1"/>
  </w:num>
  <w:num w:numId="4" w16cid:durableId="263461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734D7"/>
    <w:rsid w:val="00292048"/>
    <w:rsid w:val="003608EA"/>
    <w:rsid w:val="00470CE4"/>
    <w:rsid w:val="004B75F6"/>
    <w:rsid w:val="00521026"/>
    <w:rsid w:val="00545F23"/>
    <w:rsid w:val="00563B43"/>
    <w:rsid w:val="00586C9C"/>
    <w:rsid w:val="005A0A7C"/>
    <w:rsid w:val="005B4D4A"/>
    <w:rsid w:val="00603474"/>
    <w:rsid w:val="0062369E"/>
    <w:rsid w:val="006734D2"/>
    <w:rsid w:val="00675035"/>
    <w:rsid w:val="00675A73"/>
    <w:rsid w:val="00675D90"/>
    <w:rsid w:val="006858A7"/>
    <w:rsid w:val="00695E7C"/>
    <w:rsid w:val="006B242E"/>
    <w:rsid w:val="00806DE0"/>
    <w:rsid w:val="0081536B"/>
    <w:rsid w:val="008479F5"/>
    <w:rsid w:val="0085275A"/>
    <w:rsid w:val="00863AC9"/>
    <w:rsid w:val="008F621F"/>
    <w:rsid w:val="009378F7"/>
    <w:rsid w:val="009552E5"/>
    <w:rsid w:val="00976ABB"/>
    <w:rsid w:val="009E52DF"/>
    <w:rsid w:val="00AB2A31"/>
    <w:rsid w:val="00B31361"/>
    <w:rsid w:val="00B4258F"/>
    <w:rsid w:val="00B8164D"/>
    <w:rsid w:val="00BE1024"/>
    <w:rsid w:val="00C20F3D"/>
    <w:rsid w:val="00C44557"/>
    <w:rsid w:val="00C5122E"/>
    <w:rsid w:val="00CE0AA8"/>
    <w:rsid w:val="00D45F70"/>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table" w:styleId="Tablaconcuadrculaclara">
    <w:name w:val="Grid Table Light"/>
    <w:basedOn w:val="Tablanormal"/>
    <w:uiPriority w:val="40"/>
    <w:rsid w:val="006734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673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59A3D4-3838-4472-B1C0-E4CC5CBB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PABLO . VIEDMA RAMIREZ</cp:lastModifiedBy>
  <cp:revision>2</cp:revision>
  <dcterms:created xsi:type="dcterms:W3CDTF">2025-10-10T13:53:00Z</dcterms:created>
  <dcterms:modified xsi:type="dcterms:W3CDTF">2025-10-10T13:53:00Z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