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49852FF4" w14:textId="77777777" w:rsidR="00C330B0" w:rsidRDefault="00C330B0" w:rsidP="3D28A338">
            <w:pPr>
              <w:jc w:val="both"/>
              <w:rPr>
                <w:rFonts w:eastAsiaTheme="majorEastAsia"/>
                <w:color w:val="767171" w:themeColor="background2" w:themeShade="80"/>
                <w:sz w:val="24"/>
                <w:szCs w:val="24"/>
              </w:rPr>
            </w:pPr>
          </w:p>
          <w:p w14:paraId="162A7CDE" w14:textId="77777777" w:rsidR="00C330B0" w:rsidRPr="00C330B0" w:rsidRDefault="00C330B0" w:rsidP="00C330B0">
            <w:pPr>
              <w:jc w:val="both"/>
              <w:rPr>
                <w:rFonts w:ascii="Calibri" w:hAnsi="Calibri"/>
                <w:b/>
                <w:bCs/>
                <w:color w:val="1F4E79" w:themeColor="accent1" w:themeShade="80"/>
              </w:rPr>
            </w:pPr>
            <w:r w:rsidRPr="00C330B0">
              <w:rPr>
                <w:rFonts w:ascii="Calibri" w:hAnsi="Calibri"/>
                <w:b/>
                <w:bCs/>
                <w:color w:val="1F4E79" w:themeColor="accent1" w:themeShade="80"/>
              </w:rPr>
              <w:t>Durante esta fase se lograron cumplir varios de los requisitos establecidos en la carta Gantt, especialmente los relacionados con la definición del proyecto y el levantamiento de requerimientos. Sin embargo, aún estamos trabajando en los procesos de modelado de datos, los cuales, si bien ya cuentan con una estructura base, requieren afinación de detalles para asegurar que, al momento de llevar estos recursos a la interfaz, no se generen conflictos o duplicidad de información.</w:t>
            </w:r>
          </w:p>
          <w:p w14:paraId="77051BF3" w14:textId="77777777" w:rsidR="00C330B0" w:rsidRPr="00C330B0" w:rsidRDefault="00C330B0" w:rsidP="00C330B0">
            <w:pPr>
              <w:jc w:val="both"/>
              <w:rPr>
                <w:rFonts w:ascii="Calibri" w:hAnsi="Calibri"/>
                <w:b/>
                <w:bCs/>
                <w:color w:val="1F4E79" w:themeColor="accent1" w:themeShade="80"/>
              </w:rPr>
            </w:pPr>
          </w:p>
          <w:p w14:paraId="4B137E35" w14:textId="13AAF0B5" w:rsidR="004F2A8B" w:rsidRDefault="00C330B0" w:rsidP="3D28A338">
            <w:pPr>
              <w:jc w:val="both"/>
              <w:rPr>
                <w:rFonts w:ascii="Calibri" w:hAnsi="Calibri"/>
                <w:b/>
                <w:bCs/>
                <w:color w:val="1F4E79" w:themeColor="accent1" w:themeShade="80"/>
              </w:rPr>
            </w:pPr>
            <w:r w:rsidRPr="00C330B0">
              <w:rPr>
                <w:rFonts w:ascii="Calibri" w:hAnsi="Calibri"/>
                <w:b/>
                <w:bCs/>
                <w:color w:val="1F4E79" w:themeColor="accent1" w:themeShade="80"/>
              </w:rPr>
              <w:t>En general, los avances han sido constantes, pero el principal desafío ha sido coordinar los tiempos individuales y asegurar que cada entrega se mantenga alineada con el cronograma inicial.</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70BE7847" w14:textId="77777777" w:rsidR="00C330B0" w:rsidRPr="00C330B0" w:rsidRDefault="00C330B0" w:rsidP="00C330B0">
            <w:pPr>
              <w:jc w:val="both"/>
              <w:rPr>
                <w:rFonts w:ascii="Calibri" w:hAnsi="Calibri"/>
                <w:b/>
                <w:bCs/>
                <w:color w:val="1F4E79" w:themeColor="accent1" w:themeShade="80"/>
              </w:rPr>
            </w:pPr>
            <w:r w:rsidRPr="00C330B0">
              <w:rPr>
                <w:rFonts w:ascii="Calibri" w:hAnsi="Calibri"/>
                <w:b/>
                <w:bCs/>
                <w:color w:val="1F4E79" w:themeColor="accent1" w:themeShade="80"/>
              </w:rPr>
              <w:t>Las dificultades detectadas en el modelado de datos y la integración entre las distintas partes del sistema se han abordado con una revisión más colaborativa del diseño y una comunicación más frecuente entre los integrantes.</w:t>
            </w:r>
          </w:p>
          <w:p w14:paraId="348C2F04" w14:textId="56193E3E" w:rsidR="004F2A8B" w:rsidRDefault="00C330B0" w:rsidP="00C330B0">
            <w:pPr>
              <w:jc w:val="both"/>
              <w:rPr>
                <w:rFonts w:ascii="Calibri" w:hAnsi="Calibri"/>
                <w:b/>
                <w:bCs/>
                <w:color w:val="1F4E79" w:themeColor="accent1" w:themeShade="80"/>
              </w:rPr>
            </w:pPr>
            <w:r w:rsidRPr="00C330B0">
              <w:rPr>
                <w:rFonts w:ascii="Calibri" w:hAnsi="Calibri"/>
                <w:b/>
                <w:bCs/>
                <w:color w:val="1F4E79" w:themeColor="accent1" w:themeShade="80"/>
              </w:rPr>
              <w:t>A partir de lo observado en la pregunta anterior, hemos decidido realizar reuniones de verificación de avances cada semana para asegurar que los componentes que estamos desarrollando sean compatibles y que los ajustes en la base de datos no afecten los módulos que ya están definidos. De esta manera, buscamos mantener coherencia técnica y cumplir los plazos establecidos en la carta Gantt.</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5BB6238E" w14:textId="77777777" w:rsidR="00C330B0" w:rsidRPr="00C330B0" w:rsidRDefault="00C330B0" w:rsidP="00C330B0">
            <w:pPr>
              <w:jc w:val="both"/>
              <w:rPr>
                <w:rFonts w:ascii="Calibri" w:hAnsi="Calibri"/>
                <w:b/>
                <w:bCs/>
                <w:color w:val="1F4E79" w:themeColor="accent1" w:themeShade="80"/>
              </w:rPr>
            </w:pPr>
            <w:r w:rsidRPr="00C330B0">
              <w:rPr>
                <w:rFonts w:ascii="Calibri" w:hAnsi="Calibri"/>
                <w:b/>
                <w:bCs/>
                <w:color w:val="1F4E79" w:themeColor="accent1" w:themeShade="80"/>
              </w:rPr>
              <w:t>En esta primera fase del proyecto considero que he trabajado de manera constante y organizada, cumpliendo con las tareas planificadas, como la documentación inicial y el levantamiento de requerimientos. No obstante, reconozco que algunas actividades, como la validación del modelado de datos, podrían haberse realizado con mayor antelación para evitar posibles retrasos en las próximas etapas.</w:t>
            </w:r>
          </w:p>
          <w:p w14:paraId="757EE3D0" w14:textId="77777777" w:rsidR="00C330B0" w:rsidRPr="00C330B0" w:rsidRDefault="00C330B0" w:rsidP="00C330B0">
            <w:pPr>
              <w:jc w:val="both"/>
              <w:rPr>
                <w:rFonts w:ascii="Calibri" w:hAnsi="Calibri"/>
                <w:b/>
                <w:bCs/>
                <w:color w:val="1F4E79" w:themeColor="accent1" w:themeShade="80"/>
              </w:rPr>
            </w:pPr>
          </w:p>
          <w:p w14:paraId="3BE9AC1F" w14:textId="1FF68B9D" w:rsidR="004F2A8B" w:rsidRDefault="00C330B0" w:rsidP="00C330B0">
            <w:pPr>
              <w:jc w:val="both"/>
              <w:rPr>
                <w:rFonts w:ascii="Calibri" w:hAnsi="Calibri"/>
                <w:b/>
                <w:bCs/>
                <w:color w:val="1F4E79" w:themeColor="accent1" w:themeShade="80"/>
              </w:rPr>
            </w:pPr>
            <w:r w:rsidRPr="00C330B0">
              <w:rPr>
                <w:rFonts w:ascii="Calibri" w:hAnsi="Calibri"/>
                <w:b/>
                <w:bCs/>
                <w:color w:val="1F4E79" w:themeColor="accent1" w:themeShade="80"/>
              </w:rPr>
              <w:t>Destaco mi capacidad de planificación y liderazgo técnico dentro del grupo, pero reconozco que debo seguir mejorando en la gestión del tiempo y la priorización de tareas, especialmente al equilibrar el ritmo académico general con las demandas del proyecto.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77B8A207" w14:textId="77777777" w:rsidR="00C330B0" w:rsidRPr="00C330B0" w:rsidRDefault="00C330B0" w:rsidP="00C330B0">
            <w:pPr>
              <w:jc w:val="both"/>
              <w:rPr>
                <w:rFonts w:ascii="Calibri" w:hAnsi="Calibri"/>
                <w:b/>
                <w:bCs/>
                <w:color w:val="1F4E79" w:themeColor="accent1" w:themeShade="80"/>
              </w:rPr>
            </w:pPr>
            <w:r w:rsidRPr="00C330B0">
              <w:rPr>
                <w:rFonts w:ascii="Calibri" w:hAnsi="Calibri"/>
                <w:b/>
                <w:bCs/>
                <w:color w:val="1F4E79" w:themeColor="accent1" w:themeShade="80"/>
              </w:rPr>
              <w:t>Una de mis principales inquietudes está relacionada con cómo fortalecer la gestión del proyecto en las próximas fases, particularmente en el seguimiento de hitos y en la evaluación de riesgos asociados a los plazos.</w:t>
            </w:r>
          </w:p>
          <w:p w14:paraId="4D9260D8" w14:textId="012CE9F9" w:rsidR="004F2A8B" w:rsidRDefault="00C330B0" w:rsidP="00C330B0">
            <w:pPr>
              <w:jc w:val="both"/>
              <w:rPr>
                <w:rFonts w:ascii="Calibri" w:hAnsi="Calibri"/>
                <w:b/>
                <w:bCs/>
                <w:color w:val="1F4E79" w:themeColor="accent1" w:themeShade="80"/>
              </w:rPr>
            </w:pPr>
            <w:r w:rsidRPr="00C330B0">
              <w:rPr>
                <w:rFonts w:ascii="Calibri" w:hAnsi="Calibri"/>
                <w:b/>
                <w:bCs/>
                <w:color w:val="1F4E79" w:themeColor="accent1" w:themeShade="80"/>
              </w:rPr>
              <w:t>Me gustaría consultar con el docente cuáles serían las mejores estrategias de control y monitoreo de avance, desde una perspectiva de gestión, para evitar que los ajustes técnicos afecten los tiempos comprometidos en la planificación.</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76495CAB" w14:textId="77777777" w:rsidR="00C330B0" w:rsidRPr="00C330B0" w:rsidRDefault="00C330B0" w:rsidP="00C330B0">
            <w:pPr>
              <w:jc w:val="both"/>
              <w:rPr>
                <w:rFonts w:ascii="Calibri" w:hAnsi="Calibri"/>
                <w:b/>
                <w:bCs/>
                <w:color w:val="1F4E79" w:themeColor="accent1" w:themeShade="80"/>
              </w:rPr>
            </w:pPr>
            <w:r w:rsidRPr="00C330B0">
              <w:rPr>
                <w:rFonts w:ascii="Calibri" w:hAnsi="Calibri"/>
                <w:b/>
                <w:bCs/>
                <w:color w:val="1F4E79" w:themeColor="accent1" w:themeShade="80"/>
              </w:rPr>
              <w:t>Hasta el momento, no ha sido necesario redistribuir las actividades, ya que cada integrante del equipo ha mantenido el cumplimiento de sus responsabilidades conforme al plan de trabajo establecido en la carta Gantt. Las tareas se han desarrollado de manera equilibrada y con un nivel adecuado de comunicación.</w:t>
            </w:r>
          </w:p>
          <w:p w14:paraId="0C5F9ED3" w14:textId="7774F7DD" w:rsidR="004F2A8B" w:rsidRPr="00C330B0" w:rsidRDefault="00C330B0" w:rsidP="00C330B0">
            <w:pPr>
              <w:jc w:val="both"/>
              <w:rPr>
                <w:rFonts w:ascii="Calibri" w:hAnsi="Calibri"/>
                <w:b/>
                <w:bCs/>
                <w:color w:val="1F4E79" w:themeColor="accent1" w:themeShade="80"/>
              </w:rPr>
            </w:pPr>
            <w:r w:rsidRPr="00C330B0">
              <w:rPr>
                <w:rFonts w:ascii="Calibri" w:hAnsi="Calibri"/>
                <w:b/>
                <w:bCs/>
                <w:color w:val="1F4E79" w:themeColor="accent1" w:themeShade="80"/>
              </w:rPr>
              <w:t>En esta primera fase, el enfoque ha estado en consolidar el levantamiento de requerimientos, el análisis funcional y el diseño de la estructura del sistema, etapas en las que cada miembro ha podido desempeñar su rol de manera efectiva sin necesidad de reasignar funciones.</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3A0D4248" w14:textId="359D44FC" w:rsidR="00C330B0" w:rsidRPr="00C330B0" w:rsidRDefault="00C330B0" w:rsidP="00C330B0">
            <w:pPr>
              <w:jc w:val="both"/>
              <w:rPr>
                <w:rFonts w:ascii="Calibri" w:hAnsi="Calibri"/>
                <w:b/>
                <w:bCs/>
                <w:color w:val="1F4E79" w:themeColor="accent1" w:themeShade="80"/>
              </w:rPr>
            </w:pPr>
            <w:r w:rsidRPr="00C330B0">
              <w:rPr>
                <w:rFonts w:ascii="Calibri" w:hAnsi="Calibri"/>
                <w:b/>
                <w:bCs/>
                <w:color w:val="1F4E79" w:themeColor="accent1" w:themeShade="80"/>
              </w:rPr>
              <w:t>Evalúo</w:t>
            </w:r>
            <w:r w:rsidRPr="00C330B0">
              <w:rPr>
                <w:rFonts w:ascii="Calibri" w:hAnsi="Calibri"/>
                <w:b/>
                <w:bCs/>
                <w:color w:val="1F4E79" w:themeColor="accent1" w:themeShade="80"/>
              </w:rPr>
              <w:t xml:space="preserve"> el trabajo en grupo como muy positivo. Hemos mantenido una comunicación constante, una distribución clara de roles y un compromiso compartido con la calidad del proyecto.</w:t>
            </w:r>
          </w:p>
          <w:p w14:paraId="0B6599EC" w14:textId="29B489EB" w:rsidR="004F2A8B" w:rsidRPr="00C330B0" w:rsidRDefault="00C330B0" w:rsidP="00C330B0">
            <w:pPr>
              <w:jc w:val="both"/>
              <w:rPr>
                <w:rFonts w:ascii="Calibri" w:hAnsi="Calibri"/>
                <w:b/>
                <w:bCs/>
                <w:color w:val="1F4E79" w:themeColor="accent1" w:themeShade="80"/>
              </w:rPr>
            </w:pPr>
            <w:proofErr w:type="gramStart"/>
            <w:r w:rsidRPr="00C330B0">
              <w:rPr>
                <w:rFonts w:ascii="Calibri" w:hAnsi="Calibri"/>
                <w:b/>
                <w:bCs/>
                <w:color w:val="1F4E79" w:themeColor="accent1" w:themeShade="80"/>
              </w:rPr>
              <w:t>El principal aspecto a mejorar</w:t>
            </w:r>
            <w:proofErr w:type="gramEnd"/>
            <w:r w:rsidRPr="00C330B0">
              <w:rPr>
                <w:rFonts w:ascii="Calibri" w:hAnsi="Calibri"/>
                <w:b/>
                <w:bCs/>
                <w:color w:val="1F4E79" w:themeColor="accent1" w:themeShade="80"/>
              </w:rPr>
              <w:t xml:space="preserve"> es la sincronización de horarios y la gestión del tiempo, ya que en algunos momentos la carga académica dificultó coincidir en reuniones. Aun así, la colaboración y el sentido de responsabilidad han sido los pilares del equipo.</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FC3014" w14:textId="77777777" w:rsidR="006F7D32" w:rsidRDefault="006F7D32" w:rsidP="00DF38AE">
      <w:pPr>
        <w:spacing w:after="0" w:line="240" w:lineRule="auto"/>
      </w:pPr>
      <w:r>
        <w:separator/>
      </w:r>
    </w:p>
  </w:endnote>
  <w:endnote w:type="continuationSeparator" w:id="0">
    <w:p w14:paraId="64E28BDD" w14:textId="77777777" w:rsidR="006F7D32" w:rsidRDefault="006F7D3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D074A9" w14:textId="77777777" w:rsidR="006F7D32" w:rsidRDefault="006F7D32" w:rsidP="00DF38AE">
      <w:pPr>
        <w:spacing w:after="0" w:line="240" w:lineRule="auto"/>
      </w:pPr>
      <w:r>
        <w:separator/>
      </w:r>
    </w:p>
  </w:footnote>
  <w:footnote w:type="continuationSeparator" w:id="0">
    <w:p w14:paraId="404DE65F" w14:textId="77777777" w:rsidR="006F7D32" w:rsidRDefault="006F7D3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23884983">
    <w:abstractNumId w:val="3"/>
  </w:num>
  <w:num w:numId="2" w16cid:durableId="494954554">
    <w:abstractNumId w:val="8"/>
  </w:num>
  <w:num w:numId="3" w16cid:durableId="348869715">
    <w:abstractNumId w:val="12"/>
  </w:num>
  <w:num w:numId="4" w16cid:durableId="1396388756">
    <w:abstractNumId w:val="28"/>
  </w:num>
  <w:num w:numId="5" w16cid:durableId="1030303001">
    <w:abstractNumId w:val="30"/>
  </w:num>
  <w:num w:numId="6" w16cid:durableId="1138492758">
    <w:abstractNumId w:val="4"/>
  </w:num>
  <w:num w:numId="7" w16cid:durableId="697974820">
    <w:abstractNumId w:val="11"/>
  </w:num>
  <w:num w:numId="8" w16cid:durableId="742095">
    <w:abstractNumId w:val="19"/>
  </w:num>
  <w:num w:numId="9" w16cid:durableId="920410133">
    <w:abstractNumId w:val="15"/>
  </w:num>
  <w:num w:numId="10" w16cid:durableId="1995406100">
    <w:abstractNumId w:val="9"/>
  </w:num>
  <w:num w:numId="11" w16cid:durableId="296380486">
    <w:abstractNumId w:val="24"/>
  </w:num>
  <w:num w:numId="12" w16cid:durableId="323705063">
    <w:abstractNumId w:val="35"/>
  </w:num>
  <w:num w:numId="13" w16cid:durableId="144322280">
    <w:abstractNumId w:val="29"/>
  </w:num>
  <w:num w:numId="14" w16cid:durableId="1986817548">
    <w:abstractNumId w:val="1"/>
  </w:num>
  <w:num w:numId="15" w16cid:durableId="388380616">
    <w:abstractNumId w:val="36"/>
  </w:num>
  <w:num w:numId="16" w16cid:durableId="4867433">
    <w:abstractNumId w:val="21"/>
  </w:num>
  <w:num w:numId="17" w16cid:durableId="630941201">
    <w:abstractNumId w:val="17"/>
  </w:num>
  <w:num w:numId="18" w16cid:durableId="1339579045">
    <w:abstractNumId w:val="31"/>
  </w:num>
  <w:num w:numId="19" w16cid:durableId="523636726">
    <w:abstractNumId w:val="10"/>
  </w:num>
  <w:num w:numId="20" w16cid:durableId="721489345">
    <w:abstractNumId w:val="39"/>
  </w:num>
  <w:num w:numId="21" w16cid:durableId="1598364709">
    <w:abstractNumId w:val="34"/>
  </w:num>
  <w:num w:numId="22" w16cid:durableId="1530218912">
    <w:abstractNumId w:val="13"/>
  </w:num>
  <w:num w:numId="23" w16cid:durableId="868226330">
    <w:abstractNumId w:val="14"/>
  </w:num>
  <w:num w:numId="24" w16cid:durableId="495807205">
    <w:abstractNumId w:val="5"/>
  </w:num>
  <w:num w:numId="25" w16cid:durableId="1317868">
    <w:abstractNumId w:val="16"/>
  </w:num>
  <w:num w:numId="26" w16cid:durableId="164784086">
    <w:abstractNumId w:val="20"/>
  </w:num>
  <w:num w:numId="27" w16cid:durableId="496504166">
    <w:abstractNumId w:val="23"/>
  </w:num>
  <w:num w:numId="28" w16cid:durableId="919604817">
    <w:abstractNumId w:val="0"/>
  </w:num>
  <w:num w:numId="29" w16cid:durableId="1735815659">
    <w:abstractNumId w:val="18"/>
  </w:num>
  <w:num w:numId="30" w16cid:durableId="1870609066">
    <w:abstractNumId w:val="22"/>
  </w:num>
  <w:num w:numId="31" w16cid:durableId="423040563">
    <w:abstractNumId w:val="2"/>
  </w:num>
  <w:num w:numId="32" w16cid:durableId="1374574931">
    <w:abstractNumId w:val="7"/>
  </w:num>
  <w:num w:numId="33" w16cid:durableId="2087149041">
    <w:abstractNumId w:val="32"/>
  </w:num>
  <w:num w:numId="34" w16cid:durableId="1754661644">
    <w:abstractNumId w:val="38"/>
  </w:num>
  <w:num w:numId="35" w16cid:durableId="1153644104">
    <w:abstractNumId w:val="6"/>
  </w:num>
  <w:num w:numId="36" w16cid:durableId="1682732096">
    <w:abstractNumId w:val="25"/>
  </w:num>
  <w:num w:numId="37" w16cid:durableId="437217992">
    <w:abstractNumId w:val="37"/>
  </w:num>
  <w:num w:numId="38" w16cid:durableId="1665551461">
    <w:abstractNumId w:val="27"/>
  </w:num>
  <w:num w:numId="39" w16cid:durableId="1791315094">
    <w:abstractNumId w:val="26"/>
  </w:num>
  <w:num w:numId="40" w16cid:durableId="164770758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78"/>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6F7D32"/>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3AC9"/>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0B0"/>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760</Words>
  <Characters>4185</Characters>
  <Application>Microsoft Office Word</Application>
  <DocSecurity>0</DocSecurity>
  <Lines>34</Lines>
  <Paragraphs>9</Paragraphs>
  <ScaleCrop>false</ScaleCrop>
  <Company>Wal-Mart Stores, Inc.</Company>
  <LinksUpToDate>false</LinksUpToDate>
  <CharactersWithSpaces>4936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PABLO . VIEDMA RAMIREZ</cp:lastModifiedBy>
  <cp:revision>3</cp:revision>
  <cp:lastPrinted>2019-12-16T20:10:00Z</cp:lastPrinted>
  <dcterms:created xsi:type="dcterms:W3CDTF">2025-10-10T12:38:00Z</dcterms:created>
  <dcterms:modified xsi:type="dcterms:W3CDTF">2025-10-10T12:40:00Z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