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3DU</w:t>
      </w:r>
    </w:p>
    <w:p>
      <w:pPr>
        <w:pStyle w:val="Title"/>
      </w:pPr>
      <w:r>
        <w:t>Product Requirements Document</w:t>
      </w:r>
    </w:p>
    <w:p>
      <w:pPr>
        <w:pStyle w:val="Subtitle"/>
      </w:pPr>
      <w:r>
        <w:t>Version 2.0 • Comprehensive review draft</w:t>
      </w:r>
    </w:p>
    <w:p>
      <w:pPr>
        <w:pStyle w:val="Subtitle"/>
      </w:pPr>
      <w:r>
        <w:t>Career discovery and mentorship for students in Classes 9–12</w:t>
      </w:r>
    </w:p>
    <w:p>
      <w:r>
        <w:rPr>
          <w:b/>
          <w:color w:val="9A591F"/>
        </w:rPr>
        <w:t>DRAFT FOR PRODUCT REVIEW</w:t>
      </w:r>
    </w:p>
    <w:p>
      <w:r>
        <w:t>10 October 2026 • Asia/Kolkata</w:t>
      </w:r>
    </w:p>
    <w:p>
      <w:r>
        <w:t>A complete operating specification with explicit proposals, retained approval safeguards, detailed stage experiences and a decision register. This draft does not activate new product rules or authorize live minor-data collection.</w:t>
      </w:r>
    </w:p>
    <w:p>
      <w:r>
        <w:t>Read first: Section 1 (what changes), Section 6 (completion), Section 7.1 (Create Profile), Section 8 (admin experience), and Section 21 (decisions).</w:t>
      </w:r>
    </w:p>
    <w:p>
      <w:r>
        <w:t>Status labels: C Confirmed • P Proposed • D Decision required • E Engineering choice • O Observation</w:t>
      </w:r>
    </w:p>
    <w:p>
      <w:r>
        <w:t>The original supplied Word document remains unchanged. This version is a separate review draft.</w:t>
      </w:r>
    </w:p>
    <w:p>
      <w:r>
        <w:br w:type="page"/>
      </w:r>
    </w:p>
    <w:p>
      <w:pPr>
        <w:pStyle w:val="Title"/>
      </w:pPr>
      <w:r>
        <w:t>Contents</w:t>
      </w:r>
    </w:p>
    <w:p>
      <w:pPr>
        <w:spacing w:after="80" w:line="240" w:lineRule="auto"/>
      </w:pPr>
      <w:hyperlink w:anchor="sec_1">
        <w:r>
          <w:rPr>
            <w:sz w:val="19"/>
            <w:color w:val="205E50"/>
          </w:rPr>
          <w:t>1. Executive intent and revision summary</w:t>
        </w:r>
      </w:hyperlink>
    </w:p>
    <w:p>
      <w:pPr>
        <w:spacing w:after="80" w:line="240" w:lineRule="auto"/>
      </w:pPr>
      <w:hyperlink w:anchor="sec_2">
        <w:r>
          <w:rPr>
            <w:sz w:val="19"/>
            <w:color w:val="205E50"/>
          </w:rPr>
          <w:t>2. Outcomes, constraints and scope</w:t>
        </w:r>
      </w:hyperlink>
    </w:p>
    <w:p>
      <w:pPr>
        <w:spacing w:after="80" w:line="240" w:lineRule="auto"/>
      </w:pPr>
      <w:hyperlink w:anchor="sec_3">
        <w:r>
          <w:rPr>
            <w:sz w:val="19"/>
            <w:color w:val="205E50"/>
          </w:rPr>
          <w:t>3. Users, permissions and relationships</w:t>
        </w:r>
      </w:hyperlink>
    </w:p>
    <w:p>
      <w:pPr>
        <w:spacing w:after="80" w:line="240" w:lineRule="auto"/>
      </w:pPr>
      <w:hyperlink w:anchor="sec_4">
        <w:r>
          <w:rPr>
            <w:sz w:val="19"/>
            <w:color w:val="205E50"/>
          </w:rPr>
          <w:t>4. Information architecture and screen catalog</w:t>
        </w:r>
      </w:hyperlink>
    </w:p>
    <w:p>
      <w:pPr>
        <w:spacing w:after="80" w:line="240" w:lineRule="auto"/>
      </w:pPr>
      <w:hyperlink w:anchor="sec_5">
        <w:r>
          <w:rPr>
            <w:sz w:val="19"/>
            <w:color w:val="205E50"/>
          </w:rPr>
          <w:t>5. Public website, access and account lifecycle</w:t>
        </w:r>
      </w:hyperlink>
    </w:p>
    <w:p>
      <w:pPr>
        <w:spacing w:after="80" w:line="240" w:lineRule="auto"/>
      </w:pPr>
      <w:hyperlink w:anchor="sec_6">
        <w:r>
          <w:rPr>
            <w:sz w:val="19"/>
            <w:color w:val="205E50"/>
          </w:rPr>
          <w:t>6. Student stage lifecycle and completion authority</w:t>
        </w:r>
      </w:hyperlink>
    </w:p>
    <w:p>
      <w:pPr>
        <w:spacing w:after="80" w:line="240" w:lineRule="auto"/>
      </w:pPr>
      <w:hyperlink w:anchor="sec_7">
        <w:r>
          <w:rPr>
            <w:sz w:val="19"/>
            <w:color w:val="205E50"/>
          </w:rPr>
          <w:t>7. Detailed stage contracts — proposals awaiting approval</w:t>
        </w:r>
      </w:hyperlink>
    </w:p>
    <w:p>
      <w:pPr>
        <w:spacing w:after="80" w:line="240" w:lineRule="auto"/>
      </w:pPr>
      <w:hyperlink w:anchor="sec_8">
        <w:r>
          <w:rPr>
            <w:sz w:val="19"/>
            <w:color w:val="205E50"/>
          </w:rPr>
          <w:t>8. Admin operating experience — proposed detailed redesign</w:t>
        </w:r>
      </w:hyperlink>
    </w:p>
    <w:p>
      <w:pPr>
        <w:spacing w:after="80" w:line="240" w:lineRule="auto"/>
      </w:pPr>
      <w:hyperlink w:anchor="sec_9">
        <w:r>
          <w:rPr>
            <w:sz w:val="19"/>
            <w:color w:val="205E50"/>
          </w:rPr>
          <w:t>9. Parent and mentor operating experience</w:t>
        </w:r>
      </w:hyperlink>
    </w:p>
    <w:p>
      <w:pPr>
        <w:spacing w:after="80" w:line="240" w:lineRule="auto"/>
      </w:pPr>
      <w:hyperlink w:anchor="sec_10">
        <w:r>
          <w:rPr>
            <w:sz w:val="19"/>
            <w:color w:val="205E50"/>
          </w:rPr>
          <w:t>10. Evidence, data dictionary and input snapshots</w:t>
        </w:r>
      </w:hyperlink>
    </w:p>
    <w:p>
      <w:pPr>
        <w:spacing w:after="80" w:line="240" w:lineRule="auto"/>
      </w:pPr>
      <w:hyperlink w:anchor="sec_11">
        <w:r>
          <w:rPr>
            <w:sz w:val="19"/>
            <w:color w:val="205E50"/>
          </w:rPr>
          <w:t>11. Four-step mapping specification and provider contract</w:t>
        </w:r>
      </w:hyperlink>
    </w:p>
    <w:p>
      <w:pPr>
        <w:spacing w:after="80" w:line="240" w:lineRule="auto"/>
      </w:pPr>
      <w:hyperlink w:anchor="sec_12">
        <w:r>
          <w:rPr>
            <w:sz w:val="19"/>
            <w:color w:val="205E50"/>
          </w:rPr>
          <w:t>12. Dependency invalidation, edits and version history</w:t>
        </w:r>
      </w:hyperlink>
    </w:p>
    <w:p>
      <w:pPr>
        <w:spacing w:after="80" w:line="240" w:lineRule="auto"/>
      </w:pPr>
      <w:hyperlink w:anchor="sec_13">
        <w:r>
          <w:rPr>
            <w:sz w:val="19"/>
            <w:color w:val="205E50"/>
          </w:rPr>
          <w:t>13. Review and publication contract</w:t>
        </w:r>
      </w:hyperlink>
    </w:p>
    <w:p>
      <w:pPr>
        <w:spacing w:after="80" w:line="240" w:lineRule="auto"/>
      </w:pPr>
      <w:hyperlink w:anchor="sec_14">
        <w:r>
          <w:rPr>
            <w:sz w:val="19"/>
            <w:color w:val="205E50"/>
          </w:rPr>
          <w:t>14. Content governance and communication</w:t>
        </w:r>
      </w:hyperlink>
    </w:p>
    <w:p>
      <w:pPr>
        <w:spacing w:after="80" w:line="240" w:lineRule="auto"/>
      </w:pPr>
      <w:hyperlink w:anchor="sec_15">
        <w:r>
          <w:rPr>
            <w:sz w:val="19"/>
            <w:color w:val="205E50"/>
          </w:rPr>
          <w:t>15. Privacy, safety and production-release dependencies</w:t>
        </w:r>
      </w:hyperlink>
    </w:p>
    <w:p>
      <w:pPr>
        <w:spacing w:after="80" w:line="240" w:lineRule="auto"/>
      </w:pPr>
      <w:hyperlink w:anchor="sec_16">
        <w:r>
          <w:rPr>
            <w:sz w:val="19"/>
            <w:color w:val="205E50"/>
          </w:rPr>
          <w:t>16. Security, reliability, accessibility and hosting</w:t>
        </w:r>
      </w:hyperlink>
    </w:p>
    <w:p>
      <w:pPr>
        <w:spacing w:after="80" w:line="240" w:lineRule="auto"/>
      </w:pPr>
      <w:hyperlink w:anchor="sec_17">
        <w:r>
          <w:rPr>
            <w:sz w:val="19"/>
            <w:color w:val="205E50"/>
          </w:rPr>
          <w:t>17. Error, empty, pending and unavailable-state catalog</w:t>
        </w:r>
      </w:hyperlink>
    </w:p>
    <w:p>
      <w:pPr>
        <w:spacing w:after="80" w:line="240" w:lineRule="auto"/>
      </w:pPr>
      <w:hyperlink w:anchor="sec_18">
        <w:r>
          <w:rPr>
            <w:sz w:val="19"/>
            <w:color w:val="205E50"/>
          </w:rPr>
          <w:t>18. Requirements register and traceability</w:t>
        </w:r>
      </w:hyperlink>
    </w:p>
    <w:p>
      <w:pPr>
        <w:spacing w:after="80" w:line="240" w:lineRule="auto"/>
      </w:pPr>
      <w:hyperlink w:anchor="sec_19">
        <w:r>
          <w:rPr>
            <w:sz w:val="19"/>
            <w:color w:val="205E50"/>
          </w:rPr>
          <w:t>19. Acceptance scenarios and negative tests</w:t>
        </w:r>
      </w:hyperlink>
    </w:p>
    <w:p>
      <w:pPr>
        <w:spacing w:after="80" w:line="240" w:lineRule="auto"/>
      </w:pPr>
      <w:hyperlink w:anchor="sec_20">
        <w:r>
          <w:rPr>
            <w:sz w:val="19"/>
            <w:color w:val="205E50"/>
          </w:rPr>
          <w:t>20. Release gates and implementation increments</w:t>
        </w:r>
      </w:hyperlink>
    </w:p>
    <w:p>
      <w:pPr>
        <w:spacing w:after="80" w:line="240" w:lineRule="auto"/>
      </w:pPr>
      <w:hyperlink w:anchor="sec_21">
        <w:r>
          <w:rPr>
            <w:sz w:val="19"/>
            <w:color w:val="205E50"/>
          </w:rPr>
          <w:t>21. Decision register and approval worksheet</w:t>
        </w:r>
      </w:hyperlink>
    </w:p>
    <w:p>
      <w:pPr>
        <w:spacing w:after="80" w:line="240" w:lineRule="auto"/>
      </w:pPr>
      <w:hyperlink w:anchor="sec_22">
        <w:r>
          <w:rPr>
            <w:sz w:val="19"/>
            <w:color w:val="205E50"/>
          </w:rPr>
          <w:t>22. Deliverables and developer handoff</w:t>
        </w:r>
      </w:hyperlink>
    </w:p>
    <w:p>
      <w:pPr>
        <w:spacing w:after="80" w:line="240" w:lineRule="auto"/>
      </w:pPr>
      <w:hyperlink w:anchor="sec_23">
        <w:r>
          <w:rPr>
            <w:sz w:val="19"/>
            <w:color w:val="205E50"/>
          </w:rPr>
          <w:t>23. Change log and original-requirement preservation audit</w:t>
        </w:r>
      </w:hyperlink>
    </w:p>
    <w:p>
      <w:r>
        <w:t>Select a section above to navigate. Word also provides all section headings in the Navigation Pane.</w:t>
      </w:r>
    </w:p>
    <w:p>
      <w:r>
        <w:br w:type="page"/>
      </w:r>
    </w:p>
    <w:p>
      <w:r>
        <w:rPr>
          <w:b w:val="0"/>
        </w:rPr>
        <w:t>Document date: 10 October 2026 (Asia/Kolkata). Status: DRAFT FOR PRODUCT REVIEW — NOT APPROVED FOR IMPLEMENTATION OR LIVE MINOR-DATA COLLECTION.</w:t>
      </w:r>
    </w:p>
    <w:p>
      <w:r>
        <w:rPr>
          <w:b w:val="0"/>
        </w:rPr>
        <w:t>Purpose: specify an understandable career discovery and mentorship experience for students in Classes 9–12, with human judgement, private evidence, accountable review and controlled publication. Help students make a better-informed next move without prescribing a final career.</w:t>
      </w:r>
    </w:p>
    <w:p>
      <w:r>
        <w:rPr>
          <w:b w:val="0"/>
        </w:rPr>
        <w:t>Original PRD owners, as named in the supplied document: Pallipalem Huns Pavitra; Diksha Omar; Nikunj Katariya. Current decision owner, technical owner, privacy/safety owner and final approver: to be confirmed. Listing the original owners does not imply they approved this revision.</w:t>
      </w:r>
    </w:p>
    <w:p>
      <w:pPr>
        <w:pStyle w:val="Heading2"/>
      </w:pPr>
      <w:r>
        <w:t>Document control</w:t>
      </w:r>
    </w:p>
    <w:tbl>
      <w:tblPr>
        <w:tblStyle w:val="TableGrid"/>
        <w:tblW w:type="auto" w:w="0"/>
        <w:tblLayout w:type="fixed"/>
        <w:tblLook w:firstColumn="1" w:firstRow="1" w:lastColumn="0" w:lastRow="0" w:noHBand="0" w:noVBand="1" w:val="04A0"/>
      </w:tblPr>
      <w:tblGrid>
        <w:gridCol w:w="3024"/>
        <w:gridCol w:w="6869"/>
      </w:tblGrid>
      <w:tr>
        <w:trPr>
          <w:tblHeader/>
          <w:cantSplit/>
        </w:trPr>
        <w:tc>
          <w:tcPr>
            <w:tcW w:type="dxa" w:w="3024"/>
            <w:vAlign w:val="top"/>
            <w:shd w:fill="205E50"/>
          </w:tcPr>
          <w:p>
            <w:pPr>
              <w:spacing w:after="60" w:line="240" w:lineRule="auto"/>
            </w:pPr>
            <w:r>
              <w:rPr>
                <w:b/>
                <w:color w:val="FFFFFF"/>
                <w:sz w:val="18"/>
              </w:rPr>
            </w:r>
            <w:r>
              <w:rPr>
                <w:b/>
                <w:color w:val="FFFFFF"/>
                <w:sz w:val="18"/>
              </w:rPr>
              <w:t>Item</w:t>
            </w:r>
          </w:p>
        </w:tc>
        <w:tc>
          <w:tcPr>
            <w:tcW w:type="dxa" w:w="6869"/>
            <w:vAlign w:val="top"/>
            <w:shd w:fill="205E50"/>
          </w:tcPr>
          <w:p>
            <w:pPr>
              <w:spacing w:after="60" w:line="240" w:lineRule="auto"/>
            </w:pPr>
            <w:r>
              <w:rPr>
                <w:b/>
                <w:color w:val="FFFFFF"/>
                <w:sz w:val="18"/>
              </w:rPr>
            </w:r>
            <w:r>
              <w:rPr>
                <w:b/>
                <w:color w:val="FFFFFF"/>
                <w:sz w:val="18"/>
              </w:rPr>
              <w:t>Value</w:t>
            </w:r>
          </w:p>
        </w:tc>
      </w:tr>
      <w:tr>
        <w:trPr>
          <w:cantSplit/>
        </w:trPr>
        <w:tc>
          <w:tcPr>
            <w:tcW w:type="dxa" w:w="3024"/>
            <w:vAlign w:val="top"/>
          </w:tcPr>
          <w:p>
            <w:pPr>
              <w:spacing w:after="60" w:line="240" w:lineRule="auto"/>
            </w:pPr>
            <w:r>
              <w:rPr>
                <w:sz w:val="17"/>
              </w:rPr>
            </w:r>
            <w:r>
              <w:rPr>
                <w:b w:val="0"/>
                <w:sz w:val="17"/>
              </w:rPr>
              <w:t>Original source</w:t>
            </w:r>
          </w:p>
        </w:tc>
        <w:tc>
          <w:tcPr>
            <w:tcW w:type="dxa" w:w="6869"/>
            <w:vAlign w:val="top"/>
          </w:tcPr>
          <w:p>
            <w:pPr>
              <w:spacing w:after="60" w:line="240" w:lineRule="auto"/>
            </w:pPr>
            <w:r>
              <w:rPr>
                <w:sz w:val="17"/>
              </w:rPr>
            </w:r>
            <w:r>
              <w:rPr>
                <w:b w:val="0"/>
                <w:sz w:val="17"/>
              </w:rPr>
              <w:t>Supplied “3DU PRD.docx”; the earlier prompt called it “3DU PRD(1).docx”. The supplied document was read in full.</w:t>
            </w:r>
          </w:p>
        </w:tc>
      </w:tr>
      <w:tr>
        <w:trPr>
          <w:cantSplit/>
        </w:trPr>
        <w:tc>
          <w:tcPr>
            <w:tcW w:type="dxa" w:w="3024"/>
            <w:vAlign w:val="top"/>
          </w:tcPr>
          <w:p>
            <w:pPr>
              <w:spacing w:after="60" w:line="240" w:lineRule="auto"/>
            </w:pPr>
            <w:r>
              <w:rPr>
                <w:sz w:val="17"/>
              </w:rPr>
            </w:r>
            <w:r>
              <w:rPr>
                <w:b w:val="0"/>
                <w:sz w:val="17"/>
              </w:rPr>
              <w:t>Additional authoritative instructions</w:t>
            </w:r>
          </w:p>
        </w:tc>
        <w:tc>
          <w:tcPr>
            <w:tcW w:type="dxa" w:w="6869"/>
            <w:vAlign w:val="top"/>
          </w:tcPr>
          <w:p>
            <w:pPr>
              <w:spacing w:after="60" w:line="240" w:lineRule="auto"/>
            </w:pPr>
            <w:r>
              <w:rPr>
                <w:sz w:val="17"/>
              </w:rPr>
            </w:r>
            <w:r>
              <w:rPr>
                <w:b w:val="0"/>
                <w:sz w:val="17"/>
              </w:rPr>
              <w:t>User’s platform implementation brief and subsequent explicit Admin Login requirements in this conversation.</w:t>
            </w:r>
          </w:p>
        </w:tc>
      </w:tr>
      <w:tr>
        <w:trPr>
          <w:cantSplit/>
        </w:trPr>
        <w:tc>
          <w:tcPr>
            <w:tcW w:type="dxa" w:w="3024"/>
            <w:vAlign w:val="top"/>
          </w:tcPr>
          <w:p>
            <w:pPr>
              <w:spacing w:after="60" w:line="240" w:lineRule="auto"/>
            </w:pPr>
            <w:r>
              <w:rPr>
                <w:sz w:val="17"/>
              </w:rPr>
            </w:r>
            <w:r>
              <w:rPr>
                <w:b w:val="0"/>
                <w:sz w:val="17"/>
              </w:rPr>
              <w:t>Experience evidence</w:t>
            </w:r>
          </w:p>
        </w:tc>
        <w:tc>
          <w:tcPr>
            <w:tcW w:type="dxa" w:w="6869"/>
            <w:vAlign w:val="top"/>
          </w:tcPr>
          <w:p>
            <w:pPr>
              <w:spacing w:after="60" w:line="240" w:lineRule="auto"/>
            </w:pPr>
            <w:r>
              <w:rPr>
                <w:sz w:val="17"/>
              </w:rPr>
            </w:r>
            <w:r>
              <w:rPr>
                <w:b w:val="0"/>
                <w:sz w:val="17"/>
              </w:rPr>
              <w:t>User’s hosted setup and screenshots of assignment, submission and completion-review difficulties. These identify usability gaps; they do not establish new completion policies.</w:t>
            </w:r>
          </w:p>
        </w:tc>
      </w:tr>
      <w:tr>
        <w:trPr>
          <w:cantSplit/>
        </w:trPr>
        <w:tc>
          <w:tcPr>
            <w:tcW w:type="dxa" w:w="3024"/>
            <w:vAlign w:val="top"/>
          </w:tcPr>
          <w:p>
            <w:pPr>
              <w:spacing w:after="60" w:line="240" w:lineRule="auto"/>
            </w:pPr>
            <w:r>
              <w:rPr>
                <w:sz w:val="17"/>
              </w:rPr>
            </w:r>
            <w:r>
              <w:rPr>
                <w:b w:val="0"/>
                <w:sz w:val="17"/>
              </w:rPr>
              <w:t>Materials not supplied</w:t>
            </w:r>
          </w:p>
        </w:tc>
        <w:tc>
          <w:tcPr>
            <w:tcW w:type="dxa" w:w="6869"/>
            <w:vAlign w:val="top"/>
          </w:tcPr>
          <w:p>
            <w:pPr>
              <w:spacing w:after="60" w:line="240" w:lineRule="auto"/>
            </w:pPr>
            <w:r>
              <w:rPr>
                <w:sz w:val="17"/>
              </w:rPr>
            </w:r>
            <w:r>
              <w:rPr>
                <w:b w:val="0"/>
                <w:sz w:val="17"/>
              </w:rPr>
              <w:t>Referenced detailed mapping specification, full assessment instruments, prototype video/screens, approved activity inventory and formal minor-data policies.</w:t>
            </w:r>
          </w:p>
        </w:tc>
      </w:tr>
      <w:tr>
        <w:trPr>
          <w:cantSplit/>
        </w:trPr>
        <w:tc>
          <w:tcPr>
            <w:tcW w:type="dxa" w:w="3024"/>
            <w:vAlign w:val="top"/>
          </w:tcPr>
          <w:p>
            <w:pPr>
              <w:spacing w:after="60" w:line="240" w:lineRule="auto"/>
            </w:pPr>
            <w:r>
              <w:rPr>
                <w:sz w:val="17"/>
              </w:rPr>
            </w:r>
            <w:r>
              <w:rPr>
                <w:b w:val="0"/>
                <w:sz w:val="17"/>
              </w:rPr>
              <w:t>Current app</w:t>
            </w:r>
          </w:p>
        </w:tc>
        <w:tc>
          <w:tcPr>
            <w:tcW w:type="dxa" w:w="6869"/>
            <w:vAlign w:val="top"/>
          </w:tcPr>
          <w:p>
            <w:pPr>
              <w:spacing w:after="60" w:line="240" w:lineRule="auto"/>
            </w:pPr>
            <w:r>
              <w:rPr>
                <w:sz w:val="17"/>
              </w:rPr>
            </w:r>
            <w:r>
              <w:rPr>
                <w:b w:val="0"/>
                <w:sz w:val="17"/>
              </w:rPr>
              <w:t>A development implementation exists; 60 synthetic automated tests and local browser checks were reported. That establishes specific implementation checks, not this revised PRD’s acceptance or production readiness.</w:t>
            </w:r>
          </w:p>
        </w:tc>
      </w:tr>
      <w:tr>
        <w:trPr>
          <w:cantSplit/>
        </w:trPr>
        <w:tc>
          <w:tcPr>
            <w:tcW w:type="dxa" w:w="3024"/>
            <w:vAlign w:val="top"/>
          </w:tcPr>
          <w:p>
            <w:pPr>
              <w:spacing w:after="60" w:line="240" w:lineRule="auto"/>
            </w:pPr>
            <w:r>
              <w:rPr>
                <w:sz w:val="17"/>
              </w:rPr>
            </w:r>
            <w:r>
              <w:rPr>
                <w:b w:val="0"/>
                <w:sz w:val="17"/>
              </w:rPr>
              <w:t>Supersession</w:t>
            </w:r>
          </w:p>
        </w:tc>
        <w:tc>
          <w:tcPr>
            <w:tcW w:type="dxa" w:w="6869"/>
            <w:vAlign w:val="top"/>
          </w:tcPr>
          <w:p>
            <w:pPr>
              <w:spacing w:after="60" w:line="240" w:lineRule="auto"/>
            </w:pPr>
            <w:r>
              <w:rPr>
                <w:sz w:val="17"/>
              </w:rPr>
            </w:r>
            <w:r>
              <w:rPr>
                <w:b w:val="0"/>
                <w:sz w:val="17"/>
              </w:rPr>
              <w:t>This draft does not supersede the original approved/confirmed requirements until the named product approver accepts specific changes.</w:t>
            </w:r>
          </w:p>
        </w:tc>
      </w:tr>
      <w:tr>
        <w:trPr>
          <w:cantSplit/>
        </w:trPr>
        <w:tc>
          <w:tcPr>
            <w:tcW w:type="dxa" w:w="3024"/>
            <w:vAlign w:val="top"/>
          </w:tcPr>
          <w:p>
            <w:pPr>
              <w:spacing w:after="60" w:line="240" w:lineRule="auto"/>
            </w:pPr>
            <w:r>
              <w:rPr>
                <w:sz w:val="17"/>
              </w:rPr>
            </w:r>
            <w:r>
              <w:rPr>
                <w:b w:val="0"/>
                <w:sz w:val="17"/>
              </w:rPr>
              <w:t>Changes to software</w:t>
            </w:r>
          </w:p>
        </w:tc>
        <w:tc>
          <w:tcPr>
            <w:tcW w:type="dxa" w:w="6869"/>
            <w:vAlign w:val="top"/>
          </w:tcPr>
          <w:p>
            <w:pPr>
              <w:spacing w:after="60" w:line="240" w:lineRule="auto"/>
            </w:pPr>
            <w:r>
              <w:rPr>
                <w:sz w:val="17"/>
              </w:rPr>
            </w:r>
            <w:r>
              <w:rPr>
                <w:b w:val="0"/>
                <w:sz w:val="17"/>
              </w:rPr>
              <w:t>Preparing this document does not update the hosted website, change user records, enable real assessments or activate live collection.</w:t>
            </w:r>
          </w:p>
        </w:tc>
      </w:tr>
    </w:tbl>
    <w:p/>
    <w:p>
      <w:pPr>
        <w:pStyle w:val="Heading2"/>
      </w:pPr>
      <w:r>
        <w:t>Requirement status legend</w:t>
      </w:r>
    </w:p>
    <w:p>
      <w:pPr>
        <w:pStyle w:val="ListBullet"/>
      </w:pPr>
      <w:r>
        <w:rPr>
          <w:b w:val="0"/>
        </w:rPr>
        <w:t>C — Confirmed: explicit requirement in the source PRD or a later explicit user instruction. Acceptance details below clarify it without changing its substantive boundary.</w:t>
      </w:r>
    </w:p>
    <w:p>
      <w:pPr>
        <w:pStyle w:val="ListBullet"/>
      </w:pPr>
      <w:r>
        <w:rPr>
          <w:b w:val="0"/>
        </w:rPr>
        <w:t>P — Proposed: a concrete product or presentation change drafted to address a gap. Owner approval is required before treating it as committed functionality.</w:t>
      </w:r>
    </w:p>
    <w:p>
      <w:pPr>
        <w:pStyle w:val="ListBullet"/>
      </w:pPr>
      <w:r>
        <w:rPr>
          <w:b w:val="0"/>
        </w:rPr>
        <w:t>D — Decision required: a missing fact, policy, enumeration or rule that cannot responsibly be filled by engineering.</w:t>
      </w:r>
    </w:p>
    <w:p>
      <w:pPr>
        <w:pStyle w:val="ListBullet"/>
      </w:pPr>
      <w:r>
        <w:rPr>
          <w:b w:val="0"/>
        </w:rPr>
        <w:t>E — Engineering choice: a reversible implementation detail, recorded separately from product intent.</w:t>
      </w:r>
    </w:p>
    <w:p>
      <w:pPr>
        <w:pStyle w:val="ListBullet"/>
      </w:pPr>
      <w:r>
        <w:rPr>
          <w:b w:val="0"/>
        </w:rPr>
        <w:t>O — Observation: evidence from the current implementation or user experience, not a requirement or approval.</w:t>
      </w:r>
    </w:p>
    <w:p>
      <w:r>
        <w:rPr>
          <w:b w:val="0"/>
        </w:rPr>
        <w:t>Where a section says “proposed”, every new behavior in that section remains P unless explicitly labelled C. “Must” in a P row describes the proposed acceptance contract, not already granted product approval.</w:t>
      </w:r>
    </w:p>
    <w:p>
      <w:bookmarkStart w:id="1" w:name="sec_1"/>
      <w:pPr>
        <w:pStyle w:val="Heading1"/>
      </w:pPr>
      <w:r>
        <w:t>1. Executive intent and revision summary</w:t>
      </w:r>
      <w:bookmarkEnd w:id="1"/>
    </w:p>
    <w:p>
      <w:pPr>
        <w:pStyle w:val="Heading2"/>
      </w:pPr>
      <w:r>
        <w:t>1.1 Confirmed product intent</w:t>
      </w:r>
    </w:p>
    <w:p>
      <w:r>
        <w:rPr>
          <w:b w:val="0"/>
        </w:rPr>
        <w:t>Students explore their interests, strengths, practical circumstances and possible next steps through nine named portal stages. Parents receive a restricted shared view. Involved mentors support relevant work and review the initial report. Administrators inspect source evidence, understand the four mapping transformations, resolve gaps and review exact versions before publication. Insights are provisional summaries, not diagnoses, permanent identities or numerical career-fit predictions.</w:t>
      </w:r>
    </w:p>
    <w:p>
      <w:pPr>
        <w:pStyle w:val="Heading2"/>
      </w:pPr>
      <w:r>
        <w:t>1.2 What went wrong in the current experience</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Observation</w:t>
            </w:r>
          </w:p>
        </w:tc>
        <w:tc>
          <w:tcPr>
            <w:tcW w:type="dxa" w:w="3456"/>
            <w:vAlign w:val="top"/>
            <w:shd w:fill="205E50"/>
          </w:tcPr>
          <w:p>
            <w:pPr>
              <w:spacing w:after="60" w:line="240" w:lineRule="auto"/>
            </w:pPr>
            <w:r>
              <w:rPr>
                <w:b/>
                <w:color w:val="FFFFFF"/>
                <w:sz w:val="18"/>
              </w:rPr>
            </w:r>
            <w:r>
              <w:rPr>
                <w:b/>
                <w:color w:val="FFFFFF"/>
                <w:sz w:val="18"/>
              </w:rPr>
              <w:t>Why it matters</w:t>
            </w:r>
          </w:p>
        </w:tc>
        <w:tc>
          <w:tcPr>
            <w:tcW w:type="dxa" w:w="4565"/>
            <w:vAlign w:val="top"/>
            <w:shd w:fill="205E50"/>
          </w:tcPr>
          <w:p>
            <w:pPr>
              <w:spacing w:after="60" w:line="240" w:lineRule="auto"/>
            </w:pPr>
            <w:r>
              <w:rPr>
                <w:b/>
                <w:color w:val="FFFFFF"/>
                <w:sz w:val="18"/>
              </w:rPr>
            </w:r>
            <w:r>
              <w:rPr>
                <w:b/>
                <w:color w:val="FFFFFF"/>
                <w:sz w:val="18"/>
              </w:rPr>
              <w:t>Proposed PRD correction</w:t>
            </w:r>
          </w:p>
        </w:tc>
      </w:tr>
      <w:tr>
        <w:trPr>
          <w:cantSplit/>
        </w:trPr>
        <w:tc>
          <w:tcPr>
            <w:tcW w:type="dxa" w:w="1872"/>
            <w:vAlign w:val="top"/>
          </w:tcPr>
          <w:p>
            <w:pPr>
              <w:spacing w:after="60" w:line="240" w:lineRule="auto"/>
            </w:pPr>
            <w:r>
              <w:rPr>
                <w:sz w:val="17"/>
              </w:rPr>
            </w:r>
            <w:r>
              <w:rPr>
                <w:b w:val="0"/>
                <w:sz w:val="17"/>
              </w:rPr>
              <w:t>Daily stage approval asks an admin to edit JSON and a revision number.</w:t>
            </w:r>
          </w:p>
        </w:tc>
        <w:tc>
          <w:tcPr>
            <w:tcW w:type="dxa" w:w="3456"/>
            <w:vAlign w:val="top"/>
          </w:tcPr>
          <w:p>
            <w:pPr>
              <w:spacing w:after="60" w:line="240" w:lineRule="auto"/>
            </w:pPr>
            <w:r>
              <w:rPr>
                <w:sz w:val="17"/>
              </w:rPr>
            </w:r>
            <w:r>
              <w:rPr>
                <w:b w:val="0"/>
                <w:sz w:val="17"/>
              </w:rPr>
              <w:t>Routine operations require developer knowledge; a formatting problem obscures the product action.</w:t>
            </w:r>
          </w:p>
        </w:tc>
        <w:tc>
          <w:tcPr>
            <w:tcW w:type="dxa" w:w="4565"/>
            <w:vAlign w:val="top"/>
          </w:tcPr>
          <w:p>
            <w:pPr>
              <w:spacing w:after="60" w:line="240" w:lineRule="auto"/>
            </w:pPr>
            <w:r>
              <w:rPr>
                <w:sz w:val="17"/>
              </w:rPr>
            </w:r>
            <w:r>
              <w:rPr>
                <w:b w:val="0"/>
                <w:sz w:val="17"/>
              </w:rPr>
              <w:t>Ordinary review forms, automatic revision binding, visible reason labels and contextual validation. Raw JSON is never a prerequisite to daily work.</w:t>
            </w:r>
          </w:p>
        </w:tc>
      </w:tr>
      <w:tr>
        <w:trPr>
          <w:cantSplit/>
        </w:trPr>
        <w:tc>
          <w:tcPr>
            <w:tcW w:type="dxa" w:w="1872"/>
            <w:vAlign w:val="top"/>
          </w:tcPr>
          <w:p>
            <w:pPr>
              <w:spacing w:after="60" w:line="240" w:lineRule="auto"/>
            </w:pPr>
            <w:r>
              <w:rPr>
                <w:sz w:val="17"/>
              </w:rPr>
            </w:r>
            <w:r>
              <w:rPr>
                <w:b w:val="0"/>
                <w:sz w:val="17"/>
              </w:rPr>
              <w:t>A submitted profile cannot be approved because no completion rule is configured.</w:t>
            </w:r>
          </w:p>
        </w:tc>
        <w:tc>
          <w:tcPr>
            <w:tcW w:type="dxa" w:w="3456"/>
            <w:vAlign w:val="top"/>
          </w:tcPr>
          <w:p>
            <w:pPr>
              <w:spacing w:after="60" w:line="240" w:lineRule="auto"/>
            </w:pPr>
            <w:r>
              <w:rPr>
                <w:sz w:val="17"/>
              </w:rPr>
            </w:r>
            <w:r>
              <w:rPr>
                <w:b w:val="0"/>
                <w:sz w:val="17"/>
              </w:rPr>
              <w:t>The admin sees an apparent action without understanding the unmet prerequisite.</w:t>
            </w:r>
          </w:p>
        </w:tc>
        <w:tc>
          <w:tcPr>
            <w:tcW w:type="dxa" w:w="4565"/>
            <w:vAlign w:val="top"/>
          </w:tcPr>
          <w:p>
            <w:pPr>
              <w:spacing w:after="60" w:line="240" w:lineRule="auto"/>
            </w:pPr>
            <w:r>
              <w:rPr>
                <w:sz w:val="17"/>
              </w:rPr>
            </w:r>
            <w:r>
              <w:rPr>
                <w:b w:val="0"/>
                <w:sz w:val="17"/>
              </w:rPr>
              <w:t>Publish a complete stage contract before enabling it; show “Setup required” with the exact missing rule and the responsible owner.</w:t>
            </w:r>
          </w:p>
        </w:tc>
      </w:tr>
      <w:tr>
        <w:trPr>
          <w:cantSplit/>
        </w:trPr>
        <w:tc>
          <w:tcPr>
            <w:tcW w:type="dxa" w:w="1872"/>
            <w:vAlign w:val="top"/>
          </w:tcPr>
          <w:p>
            <w:pPr>
              <w:spacing w:after="60" w:line="240" w:lineRule="auto"/>
            </w:pPr>
            <w:r>
              <w:rPr>
                <w:sz w:val="17"/>
              </w:rPr>
            </w:r>
            <w:r>
              <w:rPr>
                <w:b w:val="0"/>
                <w:sz w:val="17"/>
              </w:rPr>
              <w:t>An administrator sees no students until a console command creates assignments.</w:t>
            </w:r>
          </w:p>
        </w:tc>
        <w:tc>
          <w:tcPr>
            <w:tcW w:type="dxa" w:w="3456"/>
            <w:vAlign w:val="top"/>
          </w:tcPr>
          <w:p>
            <w:pPr>
              <w:spacing w:after="60" w:line="240" w:lineRule="auto"/>
            </w:pPr>
            <w:r>
              <w:rPr>
                <w:sz w:val="17"/>
              </w:rPr>
            </w:r>
            <w:r>
              <w:rPr>
                <w:b w:val="0"/>
                <w:sz w:val="17"/>
              </w:rPr>
              <w:t>Provisioning and day-to-day authorization are mixed; operators cannot discover what happened.</w:t>
            </w:r>
          </w:p>
        </w:tc>
        <w:tc>
          <w:tcPr>
            <w:tcW w:type="dxa" w:w="4565"/>
            <w:vAlign w:val="top"/>
          </w:tcPr>
          <w:p>
            <w:pPr>
              <w:spacing w:after="60" w:line="240" w:lineRule="auto"/>
            </w:pPr>
            <w:r>
              <w:rPr>
                <w:sz w:val="17"/>
              </w:rPr>
            </w:r>
            <w:r>
              <w:rPr>
                <w:b w:val="0"/>
                <w:sz w:val="17"/>
              </w:rPr>
              <w:t>A proposed secure, audited assignment management screen and clear “unassigned / unauthorized / no records” states.</w:t>
            </w:r>
          </w:p>
        </w:tc>
      </w:tr>
      <w:tr>
        <w:trPr>
          <w:cantSplit/>
        </w:trPr>
        <w:tc>
          <w:tcPr>
            <w:tcW w:type="dxa" w:w="1872"/>
            <w:vAlign w:val="top"/>
          </w:tcPr>
          <w:p>
            <w:pPr>
              <w:spacing w:after="60" w:line="240" w:lineRule="auto"/>
            </w:pPr>
            <w:r>
              <w:rPr>
                <w:sz w:val="17"/>
              </w:rPr>
            </w:r>
            <w:r>
              <w:rPr>
                <w:b w:val="0"/>
                <w:sz w:val="17"/>
              </w:rPr>
              <w:t>Student stages contain generic notes rather than defined stage experiences.</w:t>
            </w:r>
          </w:p>
        </w:tc>
        <w:tc>
          <w:tcPr>
            <w:tcW w:type="dxa" w:w="3456"/>
            <w:vAlign w:val="top"/>
          </w:tcPr>
          <w:p>
            <w:pPr>
              <w:spacing w:after="60" w:line="240" w:lineRule="auto"/>
            </w:pPr>
            <w:r>
              <w:rPr>
                <w:sz w:val="17"/>
              </w:rPr>
            </w:r>
            <w:r>
              <w:rPr>
                <w:b w:val="0"/>
                <w:sz w:val="17"/>
              </w:rPr>
              <w:t>A technical workflow skeleton is mistaken for a usable career discovery journey.</w:t>
            </w:r>
          </w:p>
        </w:tc>
        <w:tc>
          <w:tcPr>
            <w:tcW w:type="dxa" w:w="4565"/>
            <w:vAlign w:val="top"/>
          </w:tcPr>
          <w:p>
            <w:pPr>
              <w:spacing w:after="60" w:line="240" w:lineRule="auto"/>
            </w:pPr>
            <w:r>
              <w:rPr>
                <w:sz w:val="17"/>
              </w:rPr>
            </w:r>
            <w:r>
              <w:rPr>
                <w:b w:val="0"/>
                <w:sz w:val="17"/>
              </w:rPr>
              <w:t>Screen-by-screen stage purpose, approved fields/content, draft/submit/review behavior and explicit acceptance requirements.</w:t>
            </w:r>
          </w:p>
        </w:tc>
      </w:tr>
      <w:tr>
        <w:trPr>
          <w:cantSplit/>
        </w:trPr>
        <w:tc>
          <w:tcPr>
            <w:tcW w:type="dxa" w:w="1872"/>
            <w:vAlign w:val="top"/>
          </w:tcPr>
          <w:p>
            <w:pPr>
              <w:spacing w:after="60" w:line="240" w:lineRule="auto"/>
            </w:pPr>
            <w:r>
              <w:rPr>
                <w:sz w:val="17"/>
              </w:rPr>
            </w:r>
            <w:r>
              <w:rPr>
                <w:b w:val="0"/>
                <w:sz w:val="17"/>
              </w:rPr>
              <w:t>Hosting required many unexplained console steps.</w:t>
            </w:r>
          </w:p>
        </w:tc>
        <w:tc>
          <w:tcPr>
            <w:tcW w:type="dxa" w:w="3456"/>
            <w:vAlign w:val="top"/>
          </w:tcPr>
          <w:p>
            <w:pPr>
              <w:spacing w:after="60" w:line="240" w:lineRule="auto"/>
            </w:pPr>
            <w:r>
              <w:rPr>
                <w:sz w:val="17"/>
              </w:rPr>
            </w:r>
            <w:r>
              <w:rPr>
                <w:b w:val="0"/>
                <w:sz w:val="17"/>
              </w:rPr>
              <w:t>A browser-accessible goal becomes an installation exercise for the operator.</w:t>
            </w:r>
          </w:p>
        </w:tc>
        <w:tc>
          <w:tcPr>
            <w:tcW w:type="dxa" w:w="4565"/>
            <w:vAlign w:val="top"/>
          </w:tcPr>
          <w:p>
            <w:pPr>
              <w:spacing w:after="60" w:line="240" w:lineRule="auto"/>
            </w:pPr>
            <w:r>
              <w:rPr>
                <w:sz w:val="17"/>
              </w:rPr>
            </w:r>
            <w:r>
              <w:rPr>
                <w:b w:val="0"/>
                <w:sz w:val="17"/>
              </w:rPr>
              <w:t>A separate deployment/runbook, first-admin onboarding and maintenance checklist; daily users only need an HTTPS address and accounts.</w:t>
            </w:r>
          </w:p>
        </w:tc>
      </w:tr>
      <w:tr>
        <w:trPr>
          <w:cantSplit/>
        </w:trPr>
        <w:tc>
          <w:tcPr>
            <w:tcW w:type="dxa" w:w="1872"/>
            <w:vAlign w:val="top"/>
          </w:tcPr>
          <w:p>
            <w:pPr>
              <w:spacing w:after="60" w:line="240" w:lineRule="auto"/>
            </w:pPr>
            <w:r>
              <w:rPr>
                <w:sz w:val="17"/>
              </w:rPr>
            </w:r>
            <w:r>
              <w:rPr>
                <w:b w:val="0"/>
                <w:sz w:val="17"/>
              </w:rPr>
              <w:t>Missing mapping/assessment specifications appear as technical blocked output.</w:t>
            </w:r>
          </w:p>
        </w:tc>
        <w:tc>
          <w:tcPr>
            <w:tcW w:type="dxa" w:w="3456"/>
            <w:vAlign w:val="top"/>
          </w:tcPr>
          <w:p>
            <w:pPr>
              <w:spacing w:after="60" w:line="240" w:lineRule="auto"/>
            </w:pPr>
            <w:r>
              <w:rPr>
                <w:sz w:val="17"/>
              </w:rPr>
            </w:r>
            <w:r>
              <w:rPr>
                <w:b w:val="0"/>
                <w:sz w:val="17"/>
              </w:rPr>
              <w:t>The student cannot distinguish an unavailable capability from personal failure.</w:t>
            </w:r>
          </w:p>
        </w:tc>
        <w:tc>
          <w:tcPr>
            <w:tcW w:type="dxa" w:w="4565"/>
            <w:vAlign w:val="top"/>
          </w:tcPr>
          <w:p>
            <w:pPr>
              <w:spacing w:after="60" w:line="240" w:lineRule="auto"/>
            </w:pPr>
            <w:r>
              <w:rPr>
                <w:sz w:val="17"/>
              </w:rPr>
            </w:r>
            <w:r>
              <w:rPr>
                <w:b w:val="0"/>
                <w:sz w:val="17"/>
              </w:rPr>
              <w:t>Plain-language student states; detailed diagnostics only for authorized operators.</w:t>
            </w:r>
          </w:p>
        </w:tc>
      </w:tr>
    </w:tbl>
    <w:p/>
    <w:p>
      <w:r>
        <w:rPr>
          <w:b w:val="0"/>
        </w:rPr>
        <w:t>These corrections are concrete recommendations for review. They do not authorize invented assessments, mapping enums, completion criteria or data policies.</w:t>
      </w:r>
    </w:p>
    <w:p>
      <w:pPr>
        <w:pStyle w:val="Heading2"/>
      </w:pPr>
      <w:r>
        <w:t>1.3 Proposed experience promise</w:t>
      </w:r>
    </w:p>
    <w:p>
      <w:r>
        <w:rPr>
          <w:b w:val="0"/>
        </w:rPr>
        <w:t>A student knows what to do next, saves work without fear of losing it, understands when a person is reviewing it and can revisit completed work. An admin can find a student, inspect a submission, understand the applicable checklist and act through labelled controls. A parent sees only the agreed shared view. A mentor sees only actual involvement. No routine user needs a terminal, JSON, database ID or internal workflow prompt. Exact scientific/content inputs remain source-backed and separately approved.</w:t>
      </w:r>
    </w:p>
    <w:p>
      <w:bookmarkStart w:id="2" w:name="sec_2"/>
      <w:pPr>
        <w:pStyle w:val="Heading1"/>
      </w:pPr>
      <w:r>
        <w:t>2. Outcomes, constraints and scope</w:t>
      </w:r>
      <w:bookmarkEnd w:id="2"/>
    </w:p>
    <w:p>
      <w:pPr>
        <w:pStyle w:val="Heading2"/>
      </w:pPr>
      <w:r>
        <w:t>2.1 Confirmed outcomes</w:t>
      </w:r>
    </w:p>
    <w:p>
      <w:pPr>
        <w:pStyle w:val="ListBullet"/>
      </w:pPr>
      <w:r>
        <w:rPr>
          <w:b w:val="0"/>
        </w:rPr>
        <w:t>C: make next-step exploration clearer without prescribing a final career.</w:t>
      </w:r>
    </w:p>
    <w:p>
      <w:pPr>
        <w:pStyle w:val="ListBullet"/>
      </w:pPr>
      <w:r>
        <w:rPr>
          <w:b w:val="0"/>
        </w:rPr>
        <w:t>C: maintain separate student and parent perspectives and protect private information.</w:t>
      </w:r>
    </w:p>
    <w:p>
      <w:pPr>
        <w:pStyle w:val="ListBullet"/>
      </w:pPr>
      <w:r>
        <w:rPr>
          <w:b w:val="0"/>
        </w:rPr>
        <w:t>C: make navigation, drafts, review state and approved publication visible.</w:t>
      </w:r>
    </w:p>
    <w:p>
      <w:pPr>
        <w:pStyle w:val="ListBullet"/>
      </w:pPr>
      <w:r>
        <w:rPr>
          <w:b w:val="0"/>
        </w:rPr>
        <w:t>C: preserve inspectable evidence, human review and report version history.</w:t>
      </w:r>
    </w:p>
    <w:p>
      <w:pPr>
        <w:pStyle w:val="ListBullet"/>
      </w:pPr>
      <w:r>
        <w:rPr>
          <w:b w:val="0"/>
        </w:rPr>
        <w:t>C: provide real persistent authentication and server-enforced access.</w:t>
      </w:r>
    </w:p>
    <w:p>
      <w:pPr>
        <w:pStyle w:val="ListBullet"/>
      </w:pPr>
      <w:r>
        <w:rPr>
          <w:b w:val="0"/>
        </w:rPr>
        <w:t>C: maintain public support access with the specified email action.</w:t>
      </w:r>
    </w:p>
    <w:p>
      <w:pPr>
        <w:pStyle w:val="ListBullet"/>
      </w:pPr>
      <w:r>
        <w:rPr>
          <w:b w:val="0"/>
        </w:rPr>
        <w:t>C (later user instruction): the site must be accessible from other devices through hosted browser access; local-only instructions do not satisfy that delivery goal.</w:t>
      </w:r>
    </w:p>
    <w:p>
      <w:pPr>
        <w:pStyle w:val="ListBullet"/>
      </w:pPr>
      <w:r>
        <w:rPr>
          <w:b w:val="0"/>
        </w:rPr>
        <w:t>C (user constraint): do not require the user to purchase hosting/services without separate authorization. Free-service availability and maintenance limits must be disclosed, not assumed unlimited.</w:t>
      </w:r>
    </w:p>
    <w:p>
      <w:pPr>
        <w:pStyle w:val="Heading2"/>
      </w:pPr>
      <w:r>
        <w:t>2.2 Scope boundaries</w:t>
      </w:r>
    </w:p>
    <w:tbl>
      <w:tblPr>
        <w:tblStyle w:val="TableGrid"/>
        <w:tblW w:type="auto" w:w="0"/>
        <w:tblLayout w:type="fixed"/>
        <w:tblLook w:firstColumn="1" w:firstRow="1" w:lastColumn="0" w:lastRow="0" w:noHBand="0" w:noVBand="1" w:val="04A0"/>
      </w:tblPr>
      <w:tblGrid>
        <w:gridCol w:w="1584"/>
        <w:gridCol w:w="2664"/>
        <w:gridCol w:w="2736"/>
        <w:gridCol w:w="2909"/>
      </w:tblGrid>
      <w:tr>
        <w:trPr>
          <w:tblHeader/>
          <w:cantSplit/>
        </w:trPr>
        <w:tc>
          <w:tcPr>
            <w:tcW w:type="dxa" w:w="1584"/>
            <w:vAlign w:val="top"/>
            <w:shd w:fill="205E50"/>
          </w:tcPr>
          <w:p>
            <w:pPr>
              <w:spacing w:after="60" w:line="240" w:lineRule="auto"/>
            </w:pPr>
            <w:r>
              <w:rPr>
                <w:b/>
                <w:color w:val="FFFFFF"/>
                <w:sz w:val="18"/>
              </w:rPr>
            </w:r>
            <w:r>
              <w:rPr>
                <w:b/>
                <w:color w:val="FFFFFF"/>
                <w:sz w:val="18"/>
              </w:rPr>
              <w:t>Area</w:t>
            </w:r>
          </w:p>
        </w:tc>
        <w:tc>
          <w:tcPr>
            <w:tcW w:type="dxa" w:w="2664"/>
            <w:vAlign w:val="top"/>
            <w:shd w:fill="205E50"/>
          </w:tcPr>
          <w:p>
            <w:pPr>
              <w:spacing w:after="60" w:line="240" w:lineRule="auto"/>
            </w:pPr>
            <w:r>
              <w:rPr>
                <w:b/>
                <w:color w:val="FFFFFF"/>
                <w:sz w:val="18"/>
              </w:rPr>
            </w:r>
            <w:r>
              <w:rPr>
                <w:b/>
                <w:color w:val="FFFFFF"/>
                <w:sz w:val="18"/>
              </w:rPr>
              <w:t>Confirmed scope</w:t>
            </w:r>
          </w:p>
        </w:tc>
        <w:tc>
          <w:tcPr>
            <w:tcW w:type="dxa" w:w="2736"/>
            <w:vAlign w:val="top"/>
            <w:shd w:fill="205E50"/>
          </w:tcPr>
          <w:p>
            <w:pPr>
              <w:spacing w:after="60" w:line="240" w:lineRule="auto"/>
            </w:pPr>
            <w:r>
              <w:rPr>
                <w:b/>
                <w:color w:val="FFFFFF"/>
                <w:sz w:val="18"/>
              </w:rPr>
            </w:r>
            <w:r>
              <w:rPr>
                <w:b/>
                <w:color w:val="FFFFFF"/>
                <w:sz w:val="18"/>
              </w:rPr>
              <w:t>Proposed expansion</w:t>
            </w:r>
          </w:p>
        </w:tc>
        <w:tc>
          <w:tcPr>
            <w:tcW w:type="dxa" w:w="2909"/>
            <w:vAlign w:val="top"/>
            <w:shd w:fill="205E50"/>
          </w:tcPr>
          <w:p>
            <w:pPr>
              <w:spacing w:after="60" w:line="240" w:lineRule="auto"/>
            </w:pPr>
            <w:r>
              <w:rPr>
                <w:b/>
                <w:color w:val="FFFFFF"/>
                <w:sz w:val="18"/>
              </w:rPr>
            </w:r>
            <w:r>
              <w:rPr>
                <w:b/>
                <w:color w:val="FFFFFF"/>
                <w:sz w:val="18"/>
              </w:rPr>
              <w:t>Decision or dependency</w:t>
            </w:r>
          </w:p>
        </w:tc>
      </w:tr>
      <w:tr>
        <w:trPr>
          <w:cantSplit/>
        </w:trPr>
        <w:tc>
          <w:tcPr>
            <w:tcW w:type="dxa" w:w="1584"/>
            <w:vAlign w:val="top"/>
          </w:tcPr>
          <w:p>
            <w:pPr>
              <w:spacing w:after="60" w:line="240" w:lineRule="auto"/>
            </w:pPr>
            <w:r>
              <w:rPr>
                <w:sz w:val="17"/>
              </w:rPr>
            </w:r>
            <w:r>
              <w:rPr>
                <w:b w:val="0"/>
                <w:sz w:val="17"/>
              </w:rPr>
              <w:t>Public website</w:t>
            </w:r>
          </w:p>
        </w:tc>
        <w:tc>
          <w:tcPr>
            <w:tcW w:type="dxa" w:w="2664"/>
            <w:vAlign w:val="top"/>
          </w:tcPr>
          <w:p>
            <w:pPr>
              <w:spacing w:after="60" w:line="240" w:lineRule="auto"/>
            </w:pPr>
            <w:r>
              <w:rPr>
                <w:sz w:val="17"/>
              </w:rPr>
            </w:r>
            <w:r>
              <w:rPr>
                <w:b w:val="0"/>
                <w:sz w:val="17"/>
              </w:rPr>
              <w:t>Explanation, audiences, how it works, start and support</w:t>
            </w:r>
          </w:p>
        </w:tc>
        <w:tc>
          <w:tcPr>
            <w:tcW w:type="dxa" w:w="2736"/>
            <w:vAlign w:val="top"/>
          </w:tcPr>
          <w:p>
            <w:pPr>
              <w:spacing w:after="60" w:line="240" w:lineRule="auto"/>
            </w:pPr>
            <w:r>
              <w:rPr>
                <w:sz w:val="17"/>
              </w:rPr>
            </w:r>
            <w:r>
              <w:rPr>
                <w:b w:val="0"/>
                <w:sz w:val="17"/>
              </w:rPr>
              <w:t>Clear registration/readiness notice and separate admin entry</w:t>
            </w:r>
          </w:p>
        </w:tc>
        <w:tc>
          <w:tcPr>
            <w:tcW w:type="dxa" w:w="2909"/>
            <w:vAlign w:val="top"/>
          </w:tcPr>
          <w:p>
            <w:pPr>
              <w:spacing w:after="60" w:line="240" w:lineRule="auto"/>
            </w:pPr>
            <w:r>
              <w:rPr>
                <w:sz w:val="17"/>
              </w:rPr>
            </w:r>
            <w:r>
              <w:rPr>
                <w:b w:val="0"/>
                <w:sz w:val="17"/>
              </w:rPr>
              <w:t>Approved messaging and launch mode</w:t>
            </w:r>
          </w:p>
        </w:tc>
      </w:tr>
      <w:tr>
        <w:trPr>
          <w:cantSplit/>
        </w:trPr>
        <w:tc>
          <w:tcPr>
            <w:tcW w:type="dxa" w:w="1584"/>
            <w:vAlign w:val="top"/>
          </w:tcPr>
          <w:p>
            <w:pPr>
              <w:spacing w:after="60" w:line="240" w:lineRule="auto"/>
            </w:pPr>
            <w:r>
              <w:rPr>
                <w:sz w:val="17"/>
              </w:rPr>
            </w:r>
            <w:r>
              <w:rPr>
                <w:b w:val="0"/>
                <w:sz w:val="17"/>
              </w:rPr>
              <w:t>Identity</w:t>
            </w:r>
          </w:p>
        </w:tc>
        <w:tc>
          <w:tcPr>
            <w:tcW w:type="dxa" w:w="2664"/>
            <w:vAlign w:val="top"/>
          </w:tcPr>
          <w:p>
            <w:pPr>
              <w:spacing w:after="60" w:line="240" w:lineRule="auto"/>
            </w:pPr>
            <w:r>
              <w:rPr>
                <w:sz w:val="17"/>
              </w:rPr>
            </w:r>
            <w:r>
              <w:rPr>
                <w:b w:val="0"/>
                <w:sz w:val="17"/>
              </w:rPr>
              <w:t>Signup/login/logout/recovery; four roles; privileged provisioning</w:t>
            </w:r>
          </w:p>
        </w:tc>
        <w:tc>
          <w:tcPr>
            <w:tcW w:type="dxa" w:w="2736"/>
            <w:vAlign w:val="top"/>
          </w:tcPr>
          <w:p>
            <w:pPr>
              <w:spacing w:after="60" w:line="240" w:lineRule="auto"/>
            </w:pPr>
            <w:r>
              <w:rPr>
                <w:sz w:val="17"/>
              </w:rPr>
            </w:r>
            <w:r>
              <w:rPr>
                <w:b w:val="0"/>
                <w:sz w:val="17"/>
              </w:rPr>
              <w:t>Operator-facing account/assignment forms</w:t>
            </w:r>
          </w:p>
        </w:tc>
        <w:tc>
          <w:tcPr>
            <w:tcW w:type="dxa" w:w="2909"/>
            <w:vAlign w:val="top"/>
          </w:tcPr>
          <w:p>
            <w:pPr>
              <w:spacing w:after="60" w:line="240" w:lineRule="auto"/>
            </w:pPr>
            <w:r>
              <w:rPr>
                <w:sz w:val="17"/>
              </w:rPr>
            </w:r>
            <w:r>
              <w:rPr>
                <w:b w:val="0"/>
                <w:sz w:val="17"/>
              </w:rPr>
              <w:t>Linking verification, identity provider and session policy</w:t>
            </w:r>
          </w:p>
        </w:tc>
      </w:tr>
      <w:tr>
        <w:trPr>
          <w:cantSplit/>
        </w:trPr>
        <w:tc>
          <w:tcPr>
            <w:tcW w:type="dxa" w:w="1584"/>
            <w:vAlign w:val="top"/>
          </w:tcPr>
          <w:p>
            <w:pPr>
              <w:spacing w:after="60" w:line="240" w:lineRule="auto"/>
            </w:pPr>
            <w:r>
              <w:rPr>
                <w:sz w:val="17"/>
              </w:rPr>
            </w:r>
            <w:r>
              <w:rPr>
                <w:b w:val="0"/>
                <w:sz w:val="17"/>
              </w:rPr>
              <w:t>Student journey</w:t>
            </w:r>
          </w:p>
        </w:tc>
        <w:tc>
          <w:tcPr>
            <w:tcW w:type="dxa" w:w="2664"/>
            <w:vAlign w:val="top"/>
          </w:tcPr>
          <w:p>
            <w:pPr>
              <w:spacing w:after="60" w:line="240" w:lineRule="auto"/>
            </w:pPr>
            <w:r>
              <w:rPr>
                <w:sz w:val="17"/>
              </w:rPr>
            </w:r>
            <w:r>
              <w:rPr>
                <w:b w:val="0"/>
                <w:sz w:val="17"/>
              </w:rPr>
              <w:t>Nine stages and stateful sequential access</w:t>
            </w:r>
          </w:p>
        </w:tc>
        <w:tc>
          <w:tcPr>
            <w:tcW w:type="dxa" w:w="2736"/>
            <w:vAlign w:val="top"/>
          </w:tcPr>
          <w:p>
            <w:pPr>
              <w:spacing w:after="60" w:line="240" w:lineRule="auto"/>
            </w:pPr>
            <w:r>
              <w:rPr>
                <w:sz w:val="17"/>
              </w:rPr>
            </w:r>
            <w:r>
              <w:rPr>
                <w:b w:val="0"/>
                <w:sz w:val="17"/>
              </w:rPr>
              <w:t>Complete typed forms and source-backed content at each stage</w:t>
            </w:r>
          </w:p>
        </w:tc>
        <w:tc>
          <w:tcPr>
            <w:tcW w:type="dxa" w:w="2909"/>
            <w:vAlign w:val="top"/>
          </w:tcPr>
          <w:p>
            <w:pPr>
              <w:spacing w:after="60" w:line="240" w:lineRule="auto"/>
            </w:pPr>
            <w:r>
              <w:rPr>
                <w:sz w:val="17"/>
              </w:rPr>
            </w:r>
            <w:r>
              <w:rPr>
                <w:b w:val="0"/>
                <w:sz w:val="17"/>
              </w:rPr>
              <w:t>Fields, instruments, content and completion rules</w:t>
            </w:r>
          </w:p>
        </w:tc>
      </w:tr>
      <w:tr>
        <w:trPr>
          <w:cantSplit/>
        </w:trPr>
        <w:tc>
          <w:tcPr>
            <w:tcW w:type="dxa" w:w="1584"/>
            <w:vAlign w:val="top"/>
          </w:tcPr>
          <w:p>
            <w:pPr>
              <w:spacing w:after="60" w:line="240" w:lineRule="auto"/>
            </w:pPr>
            <w:r>
              <w:rPr>
                <w:sz w:val="17"/>
              </w:rPr>
            </w:r>
            <w:r>
              <w:rPr>
                <w:b w:val="0"/>
                <w:sz w:val="17"/>
              </w:rPr>
              <w:t>Parents</w:t>
            </w:r>
          </w:p>
        </w:tc>
        <w:tc>
          <w:tcPr>
            <w:tcW w:type="dxa" w:w="2664"/>
            <w:vAlign w:val="top"/>
          </w:tcPr>
          <w:p>
            <w:pPr>
              <w:spacing w:after="60" w:line="240" w:lineRule="auto"/>
            </w:pPr>
            <w:r>
              <w:rPr>
                <w:sz w:val="17"/>
              </w:rPr>
            </w:r>
            <w:r>
              <w:rPr>
                <w:b w:val="0"/>
                <w:sz w:val="17"/>
              </w:rPr>
              <w:t>Linked student’s same progress and published report</w:t>
            </w:r>
          </w:p>
        </w:tc>
        <w:tc>
          <w:tcPr>
            <w:tcW w:type="dxa" w:w="2736"/>
            <w:vAlign w:val="top"/>
          </w:tcPr>
          <w:p>
            <w:pPr>
              <w:spacing w:after="60" w:line="240" w:lineRule="auto"/>
            </w:pPr>
            <w:r>
              <w:rPr>
                <w:sz w:val="17"/>
              </w:rPr>
            </w:r>
            <w:r>
              <w:rPr>
                <w:b w:val="0"/>
                <w:sz w:val="17"/>
              </w:rPr>
              <w:t>Clear link-status explanation</w:t>
            </w:r>
          </w:p>
        </w:tc>
        <w:tc>
          <w:tcPr>
            <w:tcW w:type="dxa" w:w="2909"/>
            <w:vAlign w:val="top"/>
          </w:tcPr>
          <w:p>
            <w:pPr>
              <w:spacing w:after="60" w:line="240" w:lineRule="auto"/>
            </w:pPr>
            <w:r>
              <w:rPr>
                <w:sz w:val="17"/>
              </w:rPr>
            </w:r>
            <w:r>
              <w:rPr>
                <w:b w:val="0"/>
                <w:sz w:val="17"/>
              </w:rPr>
              <w:t>Approved secure linking procedure; no extra questionnaire</w:t>
            </w:r>
          </w:p>
        </w:tc>
      </w:tr>
      <w:tr>
        <w:trPr>
          <w:cantSplit/>
        </w:trPr>
        <w:tc>
          <w:tcPr>
            <w:tcW w:type="dxa" w:w="1584"/>
            <w:vAlign w:val="top"/>
          </w:tcPr>
          <w:p>
            <w:pPr>
              <w:spacing w:after="60" w:line="240" w:lineRule="auto"/>
            </w:pPr>
            <w:r>
              <w:rPr>
                <w:sz w:val="17"/>
              </w:rPr>
            </w:r>
            <w:r>
              <w:rPr>
                <w:b w:val="0"/>
                <w:sz w:val="17"/>
              </w:rPr>
              <w:t>Mentors</w:t>
            </w:r>
          </w:p>
        </w:tc>
        <w:tc>
          <w:tcPr>
            <w:tcW w:type="dxa" w:w="2664"/>
            <w:vAlign w:val="top"/>
          </w:tcPr>
          <w:p>
            <w:pPr>
              <w:spacing w:after="60" w:line="240" w:lineRule="auto"/>
            </w:pPr>
            <w:r>
              <w:rPr>
                <w:sz w:val="17"/>
              </w:rPr>
            </w:r>
            <w:r>
              <w:rPr>
                <w:b w:val="0"/>
                <w:sz w:val="17"/>
              </w:rPr>
              <w:t>Relevant records, sessions, completion scope, exact initial review</w:t>
            </w:r>
          </w:p>
        </w:tc>
        <w:tc>
          <w:tcPr>
            <w:tcW w:type="dxa" w:w="2736"/>
            <w:vAlign w:val="top"/>
          </w:tcPr>
          <w:p>
            <w:pPr>
              <w:spacing w:after="60" w:line="240" w:lineRule="auto"/>
            </w:pPr>
            <w:r>
              <w:rPr>
                <w:sz w:val="17"/>
              </w:rPr>
            </w:r>
            <w:r>
              <w:rPr>
                <w:b w:val="0"/>
                <w:sz w:val="17"/>
              </w:rPr>
              <w:t>Work queue and version-specific report review checklist</w:t>
            </w:r>
          </w:p>
        </w:tc>
        <w:tc>
          <w:tcPr>
            <w:tcW w:type="dxa" w:w="2909"/>
            <w:vAlign w:val="top"/>
          </w:tcPr>
          <w:p>
            <w:pPr>
              <w:spacing w:after="60" w:line="240" w:lineRule="auto"/>
            </w:pPr>
            <w:r>
              <w:rPr>
                <w:sz w:val="17"/>
              </w:rPr>
            </w:r>
            <w:r>
              <w:rPr>
                <w:b w:val="0"/>
                <w:sz w:val="17"/>
              </w:rPr>
              <w:t>Approved field scopes and session procedures</w:t>
            </w:r>
          </w:p>
        </w:tc>
      </w:tr>
      <w:tr>
        <w:trPr>
          <w:cantSplit/>
        </w:trPr>
        <w:tc>
          <w:tcPr>
            <w:tcW w:type="dxa" w:w="1584"/>
            <w:vAlign w:val="top"/>
          </w:tcPr>
          <w:p>
            <w:pPr>
              <w:spacing w:after="60" w:line="240" w:lineRule="auto"/>
            </w:pPr>
            <w:r>
              <w:rPr>
                <w:sz w:val="17"/>
              </w:rPr>
            </w:r>
            <w:r>
              <w:rPr>
                <w:b w:val="0"/>
                <w:sz w:val="17"/>
              </w:rPr>
              <w:t>Admin</w:t>
            </w:r>
          </w:p>
        </w:tc>
        <w:tc>
          <w:tcPr>
            <w:tcW w:type="dxa" w:w="2664"/>
            <w:vAlign w:val="top"/>
          </w:tcPr>
          <w:p>
            <w:pPr>
              <w:spacing w:after="60" w:line="240" w:lineRule="auto"/>
            </w:pPr>
            <w:r>
              <w:rPr>
                <w:sz w:val="17"/>
              </w:rPr>
            </w:r>
            <w:r>
              <w:rPr>
                <w:b w:val="0"/>
                <w:sz w:val="17"/>
              </w:rPr>
              <w:t>Evidence, four steps, drafts, corrections, reasons, reruns, approvals, publication</w:t>
            </w:r>
          </w:p>
        </w:tc>
        <w:tc>
          <w:tcPr>
            <w:tcW w:type="dxa" w:w="2736"/>
            <w:vAlign w:val="top"/>
          </w:tcPr>
          <w:p>
            <w:pPr>
              <w:spacing w:after="60" w:line="240" w:lineRule="auto"/>
            </w:pPr>
            <w:r>
              <w:rPr>
                <w:sz w:val="17"/>
              </w:rPr>
            </w:r>
            <w:r>
              <w:rPr>
                <w:b w:val="0"/>
                <w:sz w:val="17"/>
              </w:rPr>
              <w:t>Review queue, normal forms, safe assignment/configuration interfaces</w:t>
            </w:r>
          </w:p>
        </w:tc>
        <w:tc>
          <w:tcPr>
            <w:tcW w:type="dxa" w:w="2909"/>
            <w:vAlign w:val="top"/>
          </w:tcPr>
          <w:p>
            <w:pPr>
              <w:spacing w:after="60" w:line="240" w:lineRule="auto"/>
            </w:pPr>
            <w:r>
              <w:rPr>
                <w:sz w:val="17"/>
              </w:rPr>
            </w:r>
            <w:r>
              <w:rPr>
                <w:b w:val="0"/>
                <w:sz w:val="17"/>
              </w:rPr>
              <w:t>Scope of account administration and assignment management</w:t>
            </w:r>
          </w:p>
        </w:tc>
      </w:tr>
      <w:tr>
        <w:trPr>
          <w:cantSplit/>
        </w:trPr>
        <w:tc>
          <w:tcPr>
            <w:tcW w:type="dxa" w:w="1584"/>
            <w:vAlign w:val="top"/>
          </w:tcPr>
          <w:p>
            <w:pPr>
              <w:spacing w:after="60" w:line="240" w:lineRule="auto"/>
            </w:pPr>
            <w:r>
              <w:rPr>
                <w:sz w:val="17"/>
              </w:rPr>
            </w:r>
            <w:r>
              <w:rPr>
                <w:b w:val="0"/>
                <w:sz w:val="17"/>
              </w:rPr>
              <w:t>Mapping</w:t>
            </w:r>
          </w:p>
        </w:tc>
        <w:tc>
          <w:tcPr>
            <w:tcW w:type="dxa" w:w="2664"/>
            <w:vAlign w:val="top"/>
          </w:tcPr>
          <w:p>
            <w:pPr>
              <w:spacing w:after="60" w:line="240" w:lineRule="auto"/>
            </w:pPr>
            <w:r>
              <w:rPr>
                <w:sz w:val="17"/>
              </w:rPr>
            </w:r>
            <w:r>
              <w:rPr>
                <w:b w:val="0"/>
                <w:sz w:val="17"/>
              </w:rPr>
              <w:t>Exact four steps and six report outputs</w:t>
            </w:r>
          </w:p>
        </w:tc>
        <w:tc>
          <w:tcPr>
            <w:tcW w:type="dxa" w:w="2736"/>
            <w:vAlign w:val="top"/>
          </w:tcPr>
          <w:p>
            <w:pPr>
              <w:spacing w:after="60" w:line="240" w:lineRule="auto"/>
            </w:pPr>
            <w:r>
              <w:rPr>
                <w:sz w:val="17"/>
              </w:rPr>
            </w:r>
            <w:r>
              <w:rPr>
                <w:b w:val="0"/>
                <w:sz w:val="17"/>
              </w:rPr>
              <w:t>Readable tables, diff previews and blocker lists</w:t>
            </w:r>
          </w:p>
        </w:tc>
        <w:tc>
          <w:tcPr>
            <w:tcW w:type="dxa" w:w="2909"/>
            <w:vAlign w:val="top"/>
          </w:tcPr>
          <w:p>
            <w:pPr>
              <w:spacing w:after="60" w:line="240" w:lineRule="auto"/>
            </w:pPr>
            <w:r>
              <w:rPr>
                <w:sz w:val="17"/>
              </w:rPr>
            </w:r>
            <w:r>
              <w:rPr>
                <w:b w:val="0"/>
                <w:sz w:val="17"/>
              </w:rPr>
              <w:t>Detailed mapping specification and selected provider</w:t>
            </w:r>
          </w:p>
        </w:tc>
      </w:tr>
      <w:tr>
        <w:trPr>
          <w:cantSplit/>
        </w:trPr>
        <w:tc>
          <w:tcPr>
            <w:tcW w:type="dxa" w:w="1584"/>
            <w:vAlign w:val="top"/>
          </w:tcPr>
          <w:p>
            <w:pPr>
              <w:spacing w:after="60" w:line="240" w:lineRule="auto"/>
            </w:pPr>
            <w:r>
              <w:rPr>
                <w:sz w:val="17"/>
              </w:rPr>
            </w:r>
            <w:r>
              <w:rPr>
                <w:b w:val="0"/>
                <w:sz w:val="17"/>
              </w:rPr>
              <w:t>Operations</w:t>
            </w:r>
          </w:p>
        </w:tc>
        <w:tc>
          <w:tcPr>
            <w:tcW w:type="dxa" w:w="2664"/>
            <w:vAlign w:val="top"/>
          </w:tcPr>
          <w:p>
            <w:pPr>
              <w:spacing w:after="60" w:line="240" w:lineRule="auto"/>
            </w:pPr>
            <w:r>
              <w:rPr>
                <w:sz w:val="17"/>
              </w:rPr>
            </w:r>
            <w:r>
              <w:rPr>
                <w:b w:val="0"/>
                <w:sz w:val="17"/>
              </w:rPr>
              <w:t>Persistent storage, instructions and testing</w:t>
            </w:r>
          </w:p>
        </w:tc>
        <w:tc>
          <w:tcPr>
            <w:tcW w:type="dxa" w:w="2736"/>
            <w:vAlign w:val="top"/>
          </w:tcPr>
          <w:p>
            <w:pPr>
              <w:spacing w:after="60" w:line="240" w:lineRule="auto"/>
            </w:pPr>
            <w:r>
              <w:rPr>
                <w:sz w:val="17"/>
              </w:rPr>
            </w:r>
            <w:r>
              <w:rPr>
                <w:b w:val="0"/>
                <w:sz w:val="17"/>
              </w:rPr>
              <w:t>Browser-first operator runbook and readiness dashboard</w:t>
            </w:r>
          </w:p>
        </w:tc>
        <w:tc>
          <w:tcPr>
            <w:tcW w:type="dxa" w:w="2909"/>
            <w:vAlign w:val="top"/>
          </w:tcPr>
          <w:p>
            <w:pPr>
              <w:spacing w:after="60" w:line="240" w:lineRule="auto"/>
            </w:pPr>
            <w:r>
              <w:rPr>
                <w:sz w:val="17"/>
              </w:rPr>
            </w:r>
            <w:r>
              <w:rPr>
                <w:b w:val="0"/>
                <w:sz w:val="17"/>
              </w:rPr>
              <w:t>Hosting, backups, security and policy approvals</w:t>
            </w:r>
          </w:p>
        </w:tc>
      </w:tr>
    </w:tbl>
    <w:p/>
    <w:p>
      <w:pPr>
        <w:pStyle w:val="Heading2"/>
      </w:pPr>
      <w:r>
        <w:t>2.3 Exclusions retained</w:t>
      </w:r>
    </w:p>
    <w:p>
      <w:r>
        <w:rPr>
          <w:b w:val="0"/>
        </w:rPr>
        <w:t>No numerical career-fit scores, alignment calculations, career-cluster rankings, automated mentor matching, required Mindpal connection, embedded Mindpal run URL, invented mentor qualifications, fabricated testimonials/user counts/outcomes, invented pricing, prescribed career decisions or unsupported validated-assessment claims. A parent questionnaire is not added. Payment, subscriptions, analytics, scheduling integrations and automated recommendations are not silently included.</w:t>
      </w:r>
    </w:p>
    <w:p>
      <w:bookmarkStart w:id="3" w:name="sec_3"/>
      <w:pPr>
        <w:pStyle w:val="Heading1"/>
      </w:pPr>
      <w:r>
        <w:t>3. Users, permissions and relationships</w:t>
      </w:r>
      <w:bookmarkEnd w:id="3"/>
    </w:p>
    <w:p>
      <w:pPr>
        <w:pStyle w:val="Heading2"/>
      </w:pPr>
      <w:r>
        <w:t>3.1 Role contract</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Role</w:t>
            </w:r>
          </w:p>
        </w:tc>
        <w:tc>
          <w:tcPr>
            <w:tcW w:type="dxa" w:w="3456"/>
            <w:vAlign w:val="top"/>
            <w:shd w:fill="205E50"/>
          </w:tcPr>
          <w:p>
            <w:pPr>
              <w:spacing w:after="60" w:line="240" w:lineRule="auto"/>
            </w:pPr>
            <w:r>
              <w:rPr>
                <w:b/>
                <w:color w:val="FFFFFF"/>
                <w:sz w:val="18"/>
              </w:rPr>
            </w:r>
            <w:r>
              <w:rPr>
                <w:b/>
                <w:color w:val="FFFFFF"/>
                <w:sz w:val="18"/>
              </w:rPr>
              <w:t>Allowed confirmed job</w:t>
            </w:r>
          </w:p>
        </w:tc>
        <w:tc>
          <w:tcPr>
            <w:tcW w:type="dxa" w:w="4565"/>
            <w:vAlign w:val="top"/>
            <w:shd w:fill="205E50"/>
          </w:tcPr>
          <w:p>
            <w:pPr>
              <w:spacing w:after="60" w:line="240" w:lineRule="auto"/>
            </w:pPr>
            <w:r>
              <w:rPr>
                <w:b/>
                <w:color w:val="FFFFFF"/>
                <w:sz w:val="18"/>
              </w:rPr>
            </w:r>
            <w:r>
              <w:rPr>
                <w:b/>
                <w:color w:val="FFFFFF"/>
                <w:sz w:val="18"/>
              </w:rPr>
              <w:t>Restricted information/action</w:t>
            </w:r>
          </w:p>
        </w:tc>
      </w:tr>
      <w:tr>
        <w:trPr>
          <w:cantSplit/>
        </w:trPr>
        <w:tc>
          <w:tcPr>
            <w:tcW w:type="dxa" w:w="1872"/>
            <w:vAlign w:val="top"/>
          </w:tcPr>
          <w:p>
            <w:pPr>
              <w:spacing w:after="60" w:line="240" w:lineRule="auto"/>
            </w:pPr>
            <w:r>
              <w:rPr>
                <w:sz w:val="17"/>
              </w:rPr>
            </w:r>
            <w:r>
              <w:rPr>
                <w:b w:val="0"/>
                <w:sz w:val="17"/>
              </w:rPr>
              <w:t>Student</w:t>
            </w:r>
          </w:p>
        </w:tc>
        <w:tc>
          <w:tcPr>
            <w:tcW w:type="dxa" w:w="3456"/>
            <w:vAlign w:val="top"/>
          </w:tcPr>
          <w:p>
            <w:pPr>
              <w:spacing w:after="60" w:line="240" w:lineRule="auto"/>
            </w:pPr>
            <w:r>
              <w:rPr>
                <w:sz w:val="17"/>
              </w:rPr>
            </w:r>
            <w:r>
              <w:rPr>
                <w:b w:val="0"/>
                <w:sz w:val="17"/>
              </w:rPr>
              <w:t>Own drafts/submissions, permitted stage review, shared progress, published report, support</w:t>
            </w:r>
          </w:p>
        </w:tc>
        <w:tc>
          <w:tcPr>
            <w:tcW w:type="dxa" w:w="4565"/>
            <w:vAlign w:val="top"/>
          </w:tcPr>
          <w:p>
            <w:pPr>
              <w:spacing w:after="60" w:line="240" w:lineRule="auto"/>
            </w:pPr>
            <w:r>
              <w:rPr>
                <w:sz w:val="17"/>
              </w:rPr>
            </w:r>
            <w:r>
              <w:rPr>
                <w:b w:val="0"/>
                <w:sz w:val="17"/>
              </w:rPr>
              <w:t>No map editing/regeneration, admin/mentor approval, publication, unrelated records or private workflow material</w:t>
            </w:r>
          </w:p>
        </w:tc>
      </w:tr>
      <w:tr>
        <w:trPr>
          <w:cantSplit/>
        </w:trPr>
        <w:tc>
          <w:tcPr>
            <w:tcW w:type="dxa" w:w="1872"/>
            <w:vAlign w:val="top"/>
          </w:tcPr>
          <w:p>
            <w:pPr>
              <w:spacing w:after="60" w:line="240" w:lineRule="auto"/>
            </w:pPr>
            <w:r>
              <w:rPr>
                <w:sz w:val="17"/>
              </w:rPr>
            </w:r>
            <w:r>
              <w:rPr>
                <w:b w:val="0"/>
                <w:sz w:val="17"/>
              </w:rPr>
              <w:t>Linked parent</w:t>
            </w:r>
          </w:p>
        </w:tc>
        <w:tc>
          <w:tcPr>
            <w:tcW w:type="dxa" w:w="3456"/>
            <w:vAlign w:val="top"/>
          </w:tcPr>
          <w:p>
            <w:pPr>
              <w:spacing w:after="60" w:line="240" w:lineRule="auto"/>
            </w:pPr>
            <w:r>
              <w:rPr>
                <w:sz w:val="17"/>
              </w:rPr>
            </w:r>
            <w:r>
              <w:rPr>
                <w:b w:val="0"/>
                <w:sz w:val="17"/>
              </w:rPr>
              <w:t>Authorized linked student’s identical shared progress and published six-map version, support</w:t>
            </w:r>
          </w:p>
        </w:tc>
        <w:tc>
          <w:tcPr>
            <w:tcW w:type="dxa" w:w="4565"/>
            <w:vAlign w:val="top"/>
          </w:tcPr>
          <w:p>
            <w:pPr>
              <w:spacing w:after="60" w:line="240" w:lineRule="auto"/>
            </w:pPr>
            <w:r>
              <w:rPr>
                <w:sz w:val="17"/>
              </w:rPr>
            </w:r>
            <w:r>
              <w:rPr>
                <w:b w:val="0"/>
                <w:sz w:val="17"/>
              </w:rPr>
              <w:t>No raw assessment answers, private notes, student draft editing, report approval or unrelated students</w:t>
            </w:r>
          </w:p>
        </w:tc>
      </w:tr>
      <w:tr>
        <w:trPr>
          <w:cantSplit/>
        </w:trPr>
        <w:tc>
          <w:tcPr>
            <w:tcW w:type="dxa" w:w="1872"/>
            <w:vAlign w:val="top"/>
          </w:tcPr>
          <w:p>
            <w:pPr>
              <w:spacing w:after="60" w:line="240" w:lineRule="auto"/>
            </w:pPr>
            <w:r>
              <w:rPr>
                <w:sz w:val="17"/>
              </w:rPr>
            </w:r>
            <w:r>
              <w:rPr>
                <w:b w:val="0"/>
                <w:sz w:val="17"/>
              </w:rPr>
              <w:t>Involved mentor</w:t>
            </w:r>
          </w:p>
        </w:tc>
        <w:tc>
          <w:tcPr>
            <w:tcW w:type="dxa" w:w="3456"/>
            <w:vAlign w:val="top"/>
          </w:tcPr>
          <w:p>
            <w:pPr>
              <w:spacing w:after="60" w:line="240" w:lineRule="auto"/>
            </w:pPr>
            <w:r>
              <w:rPr>
                <w:sz w:val="17"/>
              </w:rPr>
            </w:r>
            <w:r>
              <w:rPr>
                <w:b w:val="0"/>
                <w:sz w:val="17"/>
              </w:rPr>
              <w:t>Relevant session records and explicitly approved work scope; completion approvals where allowed; initial report review</w:t>
            </w:r>
          </w:p>
        </w:tc>
        <w:tc>
          <w:tcPr>
            <w:tcW w:type="dxa" w:w="4565"/>
            <w:vAlign w:val="top"/>
          </w:tcPr>
          <w:p>
            <w:pPr>
              <w:spacing w:after="60" w:line="240" w:lineRule="auto"/>
            </w:pPr>
            <w:r>
              <w:rPr>
                <w:sz w:val="17"/>
              </w:rPr>
            </w:r>
            <w:r>
              <w:rPr>
                <w:b w:val="0"/>
                <w:sz w:val="17"/>
              </w:rPr>
              <w:t>No map editing/regeneration/publication; no unassigned students or unspecified fields</w:t>
            </w:r>
          </w:p>
        </w:tc>
      </w:tr>
      <w:tr>
        <w:trPr>
          <w:cantSplit/>
        </w:trPr>
        <w:tc>
          <w:tcPr>
            <w:tcW w:type="dxa" w:w="1872"/>
            <w:vAlign w:val="top"/>
          </w:tcPr>
          <w:p>
            <w:pPr>
              <w:spacing w:after="60" w:line="240" w:lineRule="auto"/>
            </w:pPr>
            <w:r>
              <w:rPr>
                <w:sz w:val="17"/>
              </w:rPr>
            </w:r>
            <w:r>
              <w:rPr>
                <w:b w:val="0"/>
                <w:sz w:val="17"/>
              </w:rPr>
              <w:t>Admin</w:t>
            </w:r>
          </w:p>
        </w:tc>
        <w:tc>
          <w:tcPr>
            <w:tcW w:type="dxa" w:w="3456"/>
            <w:vAlign w:val="top"/>
          </w:tcPr>
          <w:p>
            <w:pPr>
              <w:spacing w:after="60" w:line="240" w:lineRule="auto"/>
            </w:pPr>
            <w:r>
              <w:rPr>
                <w:sz w:val="17"/>
              </w:rPr>
            </w:r>
            <w:r>
              <w:rPr>
                <w:b w:val="0"/>
                <w:sz w:val="17"/>
              </w:rPr>
              <w:t>Authorized student inspection, evidence correction, mapping inspection, draft editing, requests, reruns, completion capability and version review/publication</w:t>
            </w:r>
          </w:p>
        </w:tc>
        <w:tc>
          <w:tcPr>
            <w:tcW w:type="dxa" w:w="4565"/>
            <w:vAlign w:val="top"/>
          </w:tcPr>
          <w:p>
            <w:pPr>
              <w:spacing w:after="60" w:line="240" w:lineRule="auto"/>
            </w:pPr>
            <w:r>
              <w:rPr>
                <w:sz w:val="17"/>
              </w:rPr>
            </w:r>
            <w:r>
              <w:rPr>
                <w:b w:val="0"/>
                <w:sz w:val="17"/>
              </w:rPr>
              <w:t>No bypass of the initial two-approval gate; no access outside authorized scope</w:t>
            </w:r>
          </w:p>
        </w:tc>
      </w:tr>
    </w:tbl>
    <w:p/>
    <w:p>
      <w:pPr>
        <w:pStyle w:val="Heading2"/>
      </w:pPr>
      <w:r>
        <w:t>3.2 Permission matrix</w:t>
      </w:r>
    </w:p>
    <w:tbl>
      <w:tblPr>
        <w:tblStyle w:val="TableGrid"/>
        <w:tblW w:type="auto" w:w="0"/>
        <w:tblLayout w:type="fixed"/>
        <w:tblLook w:firstColumn="1" w:firstRow="1" w:lastColumn="0" w:lastRow="0" w:noHBand="0" w:noVBand="1" w:val="04A0"/>
      </w:tblPr>
      <w:tblGrid>
        <w:gridCol w:w="864"/>
        <w:gridCol w:w="2736"/>
        <w:gridCol w:w="1584"/>
        <w:gridCol w:w="1656"/>
        <w:gridCol w:w="3053"/>
      </w:tblGrid>
      <w:tr>
        <w:trPr>
          <w:tblHeader/>
          <w:cantSplit/>
        </w:trPr>
        <w:tc>
          <w:tcPr>
            <w:tcW w:type="dxa" w:w="864"/>
            <w:vAlign w:val="top"/>
            <w:shd w:fill="205E50"/>
          </w:tcPr>
          <w:p>
            <w:pPr>
              <w:spacing w:after="60" w:line="240" w:lineRule="auto"/>
            </w:pPr>
            <w:r>
              <w:rPr>
                <w:b/>
                <w:color w:val="FFFFFF"/>
                <w:sz w:val="18"/>
              </w:rPr>
            </w:r>
            <w:r>
              <w:rPr>
                <w:b/>
                <w:color w:val="FFFFFF"/>
                <w:sz w:val="18"/>
              </w:rPr>
              <w:t>Capability</w:t>
            </w:r>
          </w:p>
        </w:tc>
        <w:tc>
          <w:tcPr>
            <w:tcW w:type="dxa" w:w="2736"/>
            <w:vAlign w:val="top"/>
            <w:shd w:fill="205E50"/>
          </w:tcPr>
          <w:p>
            <w:pPr>
              <w:spacing w:after="60" w:line="240" w:lineRule="auto"/>
            </w:pPr>
            <w:r>
              <w:rPr>
                <w:b/>
                <w:color w:val="FFFFFF"/>
                <w:sz w:val="18"/>
              </w:rPr>
            </w:r>
            <w:r>
              <w:rPr>
                <w:b/>
                <w:color w:val="FFFFFF"/>
                <w:sz w:val="18"/>
              </w:rPr>
              <w:t>Student</w:t>
            </w:r>
          </w:p>
        </w:tc>
        <w:tc>
          <w:tcPr>
            <w:tcW w:type="dxa" w:w="1584"/>
            <w:vAlign w:val="top"/>
            <w:shd w:fill="205E50"/>
          </w:tcPr>
          <w:p>
            <w:pPr>
              <w:spacing w:after="60" w:line="240" w:lineRule="auto"/>
            </w:pPr>
            <w:r>
              <w:rPr>
                <w:b/>
                <w:color w:val="FFFFFF"/>
                <w:sz w:val="18"/>
              </w:rPr>
            </w:r>
            <w:r>
              <w:rPr>
                <w:b/>
                <w:color w:val="FFFFFF"/>
                <w:sz w:val="18"/>
              </w:rPr>
              <w:t>Parent</w:t>
            </w:r>
          </w:p>
        </w:tc>
        <w:tc>
          <w:tcPr>
            <w:tcW w:type="dxa" w:w="1656"/>
            <w:vAlign w:val="top"/>
            <w:shd w:fill="205E50"/>
          </w:tcPr>
          <w:p>
            <w:pPr>
              <w:spacing w:after="60" w:line="240" w:lineRule="auto"/>
            </w:pPr>
            <w:r>
              <w:rPr>
                <w:b/>
                <w:color w:val="FFFFFF"/>
                <w:sz w:val="18"/>
              </w:rPr>
            </w:r>
            <w:r>
              <w:rPr>
                <w:b/>
                <w:color w:val="FFFFFF"/>
                <w:sz w:val="18"/>
              </w:rPr>
              <w:t>Mentor</w:t>
            </w:r>
          </w:p>
        </w:tc>
        <w:tc>
          <w:tcPr>
            <w:tcW w:type="dxa" w:w="3053"/>
            <w:vAlign w:val="top"/>
            <w:shd w:fill="205E50"/>
          </w:tcPr>
          <w:p>
            <w:pPr>
              <w:spacing w:after="60" w:line="240" w:lineRule="auto"/>
            </w:pPr>
            <w:r>
              <w:rPr>
                <w:b/>
                <w:color w:val="FFFFFF"/>
                <w:sz w:val="18"/>
              </w:rPr>
            </w:r>
            <w:r>
              <w:rPr>
                <w:b/>
                <w:color w:val="FFFFFF"/>
                <w:sz w:val="18"/>
              </w:rPr>
              <w:t>Admin</w:t>
            </w:r>
          </w:p>
        </w:tc>
      </w:tr>
      <w:tr>
        <w:trPr>
          <w:cantSplit/>
        </w:trPr>
        <w:tc>
          <w:tcPr>
            <w:tcW w:type="dxa" w:w="864"/>
            <w:vAlign w:val="top"/>
          </w:tcPr>
          <w:p>
            <w:pPr>
              <w:spacing w:after="60" w:line="240" w:lineRule="auto"/>
            </w:pPr>
            <w:r>
              <w:rPr>
                <w:sz w:val="17"/>
              </w:rPr>
            </w:r>
            <w:r>
              <w:rPr>
                <w:b w:val="0"/>
                <w:sz w:val="17"/>
              </w:rPr>
              <w:t>View shared progress</w:t>
            </w:r>
          </w:p>
        </w:tc>
        <w:tc>
          <w:tcPr>
            <w:tcW w:type="dxa" w:w="2736"/>
            <w:vAlign w:val="top"/>
          </w:tcPr>
          <w:p>
            <w:pPr>
              <w:spacing w:after="60" w:line="240" w:lineRule="auto"/>
            </w:pPr>
            <w:r>
              <w:rPr>
                <w:sz w:val="17"/>
              </w:rPr>
            </w:r>
            <w:r>
              <w:rPr>
                <w:b w:val="0"/>
                <w:sz w:val="17"/>
              </w:rPr>
              <w:t>Own</w:t>
            </w:r>
          </w:p>
        </w:tc>
        <w:tc>
          <w:tcPr>
            <w:tcW w:type="dxa" w:w="1584"/>
            <w:vAlign w:val="top"/>
          </w:tcPr>
          <w:p>
            <w:pPr>
              <w:spacing w:after="60" w:line="240" w:lineRule="auto"/>
            </w:pPr>
            <w:r>
              <w:rPr>
                <w:sz w:val="17"/>
              </w:rPr>
            </w:r>
            <w:r>
              <w:rPr>
                <w:b w:val="0"/>
                <w:sz w:val="17"/>
              </w:rPr>
              <w:t>Linked student, same view</w:t>
            </w:r>
          </w:p>
        </w:tc>
        <w:tc>
          <w:tcPr>
            <w:tcW w:type="dxa" w:w="1656"/>
            <w:vAlign w:val="top"/>
          </w:tcPr>
          <w:p>
            <w:pPr>
              <w:spacing w:after="60" w:line="240" w:lineRule="auto"/>
            </w:pPr>
            <w:r>
              <w:rPr>
                <w:sz w:val="17"/>
              </w:rPr>
            </w:r>
            <w:r>
              <w:rPr>
                <w:b w:val="0"/>
                <w:sz w:val="17"/>
              </w:rPr>
              <w:t>Only approved involvement scope</w:t>
            </w:r>
          </w:p>
        </w:tc>
        <w:tc>
          <w:tcPr>
            <w:tcW w:type="dxa" w:w="3053"/>
            <w:vAlign w:val="top"/>
          </w:tcPr>
          <w:p>
            <w:pPr>
              <w:spacing w:after="60" w:line="240" w:lineRule="auto"/>
            </w:pPr>
            <w:r>
              <w:rPr>
                <w:sz w:val="17"/>
              </w:rPr>
            </w:r>
            <w:r>
              <w:rPr>
                <w:b w:val="0"/>
                <w:sz w:val="17"/>
              </w:rPr>
              <w:t>Authorized students</w:t>
            </w:r>
          </w:p>
        </w:tc>
      </w:tr>
      <w:tr>
        <w:trPr>
          <w:cantSplit/>
        </w:trPr>
        <w:tc>
          <w:tcPr>
            <w:tcW w:type="dxa" w:w="864"/>
            <w:vAlign w:val="top"/>
          </w:tcPr>
          <w:p>
            <w:pPr>
              <w:spacing w:after="60" w:line="240" w:lineRule="auto"/>
            </w:pPr>
            <w:r>
              <w:rPr>
                <w:sz w:val="17"/>
              </w:rPr>
            </w:r>
            <w:r>
              <w:rPr>
                <w:b w:val="0"/>
                <w:sz w:val="17"/>
              </w:rPr>
              <w:t>Save stage work</w:t>
            </w:r>
          </w:p>
        </w:tc>
        <w:tc>
          <w:tcPr>
            <w:tcW w:type="dxa" w:w="2736"/>
            <w:vAlign w:val="top"/>
          </w:tcPr>
          <w:p>
            <w:pPr>
              <w:spacing w:after="60" w:line="240" w:lineRule="auto"/>
            </w:pPr>
            <w:r>
              <w:rPr>
                <w:sz w:val="17"/>
              </w:rPr>
            </w:r>
            <w:r>
              <w:rPr>
                <w:b w:val="0"/>
                <w:sz w:val="17"/>
              </w:rPr>
              <w:t>Own and unlocked</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Session work within approved scope only</w:t>
            </w:r>
          </w:p>
        </w:tc>
        <w:tc>
          <w:tcPr>
            <w:tcW w:type="dxa" w:w="3053"/>
            <w:vAlign w:val="top"/>
          </w:tcPr>
          <w:p>
            <w:pPr>
              <w:spacing w:after="60" w:line="240" w:lineRule="auto"/>
            </w:pPr>
            <w:r>
              <w:rPr>
                <w:sz w:val="17"/>
              </w:rPr>
            </w:r>
            <w:r>
              <w:rPr>
                <w:b w:val="0"/>
                <w:sz w:val="17"/>
              </w:rPr>
              <w:t>Correction method requires defined policy; not impersonated submission</w:t>
            </w:r>
          </w:p>
        </w:tc>
      </w:tr>
      <w:tr>
        <w:trPr>
          <w:cantSplit/>
        </w:trPr>
        <w:tc>
          <w:tcPr>
            <w:tcW w:type="dxa" w:w="864"/>
            <w:vAlign w:val="top"/>
          </w:tcPr>
          <w:p>
            <w:pPr>
              <w:spacing w:after="60" w:line="240" w:lineRule="auto"/>
            </w:pPr>
            <w:r>
              <w:rPr>
                <w:sz w:val="17"/>
              </w:rPr>
            </w:r>
            <w:r>
              <w:rPr>
                <w:b w:val="0"/>
                <w:sz w:val="17"/>
              </w:rPr>
              <w:t>Submit student work</w:t>
            </w:r>
          </w:p>
        </w:tc>
        <w:tc>
          <w:tcPr>
            <w:tcW w:type="dxa" w:w="2736"/>
            <w:vAlign w:val="top"/>
          </w:tcPr>
          <w:p>
            <w:pPr>
              <w:spacing w:after="60" w:line="240" w:lineRule="auto"/>
            </w:pPr>
            <w:r>
              <w:rPr>
                <w:sz w:val="17"/>
              </w:rPr>
            </w:r>
            <w:r>
              <w:rPr>
                <w:b w:val="0"/>
                <w:sz w:val="17"/>
              </w:rPr>
              <w:t>Own and unlocked</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No impersonation</w:t>
            </w:r>
          </w:p>
        </w:tc>
        <w:tc>
          <w:tcPr>
            <w:tcW w:type="dxa" w:w="3053"/>
            <w:vAlign w:val="top"/>
          </w:tcPr>
          <w:p>
            <w:pPr>
              <w:spacing w:after="60" w:line="240" w:lineRule="auto"/>
            </w:pPr>
            <w:r>
              <w:rPr>
                <w:sz w:val="17"/>
              </w:rPr>
            </w:r>
            <w:r>
              <w:rPr>
                <w:b w:val="0"/>
                <w:sz w:val="17"/>
              </w:rPr>
              <w:t>No impersonation</w:t>
            </w:r>
          </w:p>
        </w:tc>
      </w:tr>
      <w:tr>
        <w:trPr>
          <w:cantSplit/>
        </w:trPr>
        <w:tc>
          <w:tcPr>
            <w:tcW w:type="dxa" w:w="864"/>
            <w:vAlign w:val="top"/>
          </w:tcPr>
          <w:p>
            <w:pPr>
              <w:spacing w:after="60" w:line="240" w:lineRule="auto"/>
            </w:pPr>
            <w:r>
              <w:rPr>
                <w:sz w:val="17"/>
              </w:rPr>
            </w:r>
            <w:r>
              <w:rPr>
                <w:b w:val="0"/>
                <w:sz w:val="17"/>
              </w:rPr>
              <w:t>Approve completion</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Approved stage/student/evidence scope</w:t>
            </w:r>
          </w:p>
        </w:tc>
        <w:tc>
          <w:tcPr>
            <w:tcW w:type="dxa" w:w="3053"/>
            <w:vAlign w:val="top"/>
          </w:tcPr>
          <w:p>
            <w:pPr>
              <w:spacing w:after="60" w:line="240" w:lineRule="auto"/>
            </w:pPr>
            <w:r>
              <w:rPr>
                <w:sz w:val="17"/>
              </w:rPr>
            </w:r>
            <w:r>
              <w:rPr>
                <w:b w:val="0"/>
                <w:sz w:val="17"/>
              </w:rPr>
              <w:t>Approved criteria and authority; exact interpretation remains D</w:t>
            </w:r>
          </w:p>
        </w:tc>
      </w:tr>
      <w:tr>
        <w:trPr>
          <w:cantSplit/>
        </w:trPr>
        <w:tc>
          <w:tcPr>
            <w:tcW w:type="dxa" w:w="864"/>
            <w:vAlign w:val="top"/>
          </w:tcPr>
          <w:p>
            <w:pPr>
              <w:spacing w:after="60" w:line="240" w:lineRule="auto"/>
            </w:pPr>
            <w:r>
              <w:rPr>
                <w:sz w:val="17"/>
              </w:rPr>
            </w:r>
            <w:r>
              <w:rPr>
                <w:b w:val="0"/>
                <w:sz w:val="17"/>
              </w:rPr>
              <w:t>Inspect raw evidence</w:t>
            </w:r>
          </w:p>
        </w:tc>
        <w:tc>
          <w:tcPr>
            <w:tcW w:type="dxa" w:w="2736"/>
            <w:vAlign w:val="top"/>
          </w:tcPr>
          <w:p>
            <w:pPr>
              <w:spacing w:after="60" w:line="240" w:lineRule="auto"/>
            </w:pPr>
            <w:r>
              <w:rPr>
                <w:sz w:val="17"/>
              </w:rPr>
            </w:r>
            <w:r>
              <w:rPr>
                <w:b w:val="0"/>
                <w:sz w:val="17"/>
              </w:rPr>
              <w:t>Own-field visibility requires approved portal design</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Explicit necessary field scope only</w:t>
            </w:r>
          </w:p>
        </w:tc>
        <w:tc>
          <w:tcPr>
            <w:tcW w:type="dxa" w:w="3053"/>
            <w:vAlign w:val="top"/>
          </w:tcPr>
          <w:p>
            <w:pPr>
              <w:spacing w:after="60" w:line="240" w:lineRule="auto"/>
            </w:pPr>
            <w:r>
              <w:rPr>
                <w:sz w:val="17"/>
              </w:rPr>
            </w:r>
            <w:r>
              <w:rPr>
                <w:b w:val="0"/>
                <w:sz w:val="17"/>
              </w:rPr>
              <w:t>Authorized records</w:t>
            </w:r>
          </w:p>
        </w:tc>
      </w:tr>
      <w:tr>
        <w:trPr>
          <w:cantSplit/>
        </w:trPr>
        <w:tc>
          <w:tcPr>
            <w:tcW w:type="dxa" w:w="864"/>
            <w:vAlign w:val="top"/>
          </w:tcPr>
          <w:p>
            <w:pPr>
              <w:spacing w:after="60" w:line="240" w:lineRule="auto"/>
            </w:pPr>
            <w:r>
              <w:rPr>
                <w:sz w:val="17"/>
              </w:rPr>
            </w:r>
            <w:r>
              <w:rPr>
                <w:b w:val="0"/>
                <w:sz w:val="17"/>
              </w:rPr>
              <w:t>Edit evidence/maps</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No maps; own permitted notes only</w:t>
            </w:r>
          </w:p>
        </w:tc>
        <w:tc>
          <w:tcPr>
            <w:tcW w:type="dxa" w:w="3053"/>
            <w:vAlign w:val="top"/>
          </w:tcPr>
          <w:p>
            <w:pPr>
              <w:spacing w:after="60" w:line="240" w:lineRule="auto"/>
            </w:pPr>
            <w:r>
              <w:rPr>
                <w:sz w:val="17"/>
              </w:rPr>
            </w:r>
            <w:r>
              <w:rPr>
                <w:b w:val="0"/>
                <w:sz w:val="17"/>
              </w:rPr>
              <w:t>Yes, reasons, versions and invalidation</w:t>
            </w:r>
          </w:p>
        </w:tc>
      </w:tr>
      <w:tr>
        <w:trPr>
          <w:cantSplit/>
        </w:trPr>
        <w:tc>
          <w:tcPr>
            <w:tcW w:type="dxa" w:w="864"/>
            <w:vAlign w:val="top"/>
          </w:tcPr>
          <w:p>
            <w:pPr>
              <w:spacing w:after="60" w:line="240" w:lineRule="auto"/>
            </w:pPr>
            <w:r>
              <w:rPr>
                <w:sz w:val="17"/>
              </w:rPr>
            </w:r>
            <w:r>
              <w:rPr>
                <w:b w:val="0"/>
                <w:sz w:val="17"/>
              </w:rPr>
              <w:t>Run mapping</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No</w:t>
            </w:r>
          </w:p>
        </w:tc>
        <w:tc>
          <w:tcPr>
            <w:tcW w:type="dxa" w:w="3053"/>
            <w:vAlign w:val="top"/>
          </w:tcPr>
          <w:p>
            <w:pPr>
              <w:spacing w:after="60" w:line="240" w:lineRule="auto"/>
            </w:pPr>
            <w:r>
              <w:rPr>
                <w:sz w:val="17"/>
              </w:rPr>
            </w:r>
            <w:r>
              <w:rPr>
                <w:b w:val="0"/>
                <w:sz w:val="17"/>
              </w:rPr>
              <w:t>Yes, only current eligible input/specification</w:t>
            </w:r>
          </w:p>
        </w:tc>
      </w:tr>
      <w:tr>
        <w:trPr>
          <w:cantSplit/>
        </w:trPr>
        <w:tc>
          <w:tcPr>
            <w:tcW w:type="dxa" w:w="864"/>
            <w:vAlign w:val="top"/>
          </w:tcPr>
          <w:p>
            <w:pPr>
              <w:spacing w:after="60" w:line="240" w:lineRule="auto"/>
            </w:pPr>
            <w:r>
              <w:rPr>
                <w:sz w:val="17"/>
              </w:rPr>
            </w:r>
            <w:r>
              <w:rPr>
                <w:b w:val="0"/>
                <w:sz w:val="17"/>
              </w:rPr>
              <w:t>Initial report approval</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Involved mentor, after admin, exact version</w:t>
            </w:r>
          </w:p>
        </w:tc>
        <w:tc>
          <w:tcPr>
            <w:tcW w:type="dxa" w:w="3053"/>
            <w:vAlign w:val="top"/>
          </w:tcPr>
          <w:p>
            <w:pPr>
              <w:spacing w:after="60" w:line="240" w:lineRule="auto"/>
            </w:pPr>
            <w:r>
              <w:rPr>
                <w:sz w:val="17"/>
              </w:rPr>
            </w:r>
            <w:r>
              <w:rPr>
                <w:b w:val="0"/>
                <w:sz w:val="17"/>
              </w:rPr>
              <w:t>Exact version and shared-wording review</w:t>
            </w:r>
          </w:p>
        </w:tc>
      </w:tr>
      <w:tr>
        <w:trPr>
          <w:cantSplit/>
        </w:trPr>
        <w:tc>
          <w:tcPr>
            <w:tcW w:type="dxa" w:w="864"/>
            <w:vAlign w:val="top"/>
          </w:tcPr>
          <w:p>
            <w:pPr>
              <w:spacing w:after="60" w:line="240" w:lineRule="auto"/>
            </w:pPr>
            <w:r>
              <w:rPr>
                <w:sz w:val="17"/>
              </w:rPr>
            </w:r>
            <w:r>
              <w:rPr>
                <w:b w:val="0"/>
                <w:sz w:val="17"/>
              </w:rPr>
              <w:t>Later report approval</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Not required</w:t>
            </w:r>
          </w:p>
        </w:tc>
        <w:tc>
          <w:tcPr>
            <w:tcW w:type="dxa" w:w="3053"/>
            <w:vAlign w:val="top"/>
          </w:tcPr>
          <w:p>
            <w:pPr>
              <w:spacing w:after="60" w:line="240" w:lineRule="auto"/>
            </w:pPr>
            <w:r>
              <w:rPr>
                <w:sz w:val="17"/>
              </w:rPr>
            </w:r>
            <w:r>
              <w:rPr>
                <w:b w:val="0"/>
                <w:sz w:val="17"/>
              </w:rPr>
              <w:t>Exact revised version</w:t>
            </w:r>
          </w:p>
        </w:tc>
      </w:tr>
      <w:tr>
        <w:trPr>
          <w:cantSplit/>
        </w:trPr>
        <w:tc>
          <w:tcPr>
            <w:tcW w:type="dxa" w:w="864"/>
            <w:vAlign w:val="top"/>
          </w:tcPr>
          <w:p>
            <w:pPr>
              <w:spacing w:after="60" w:line="240" w:lineRule="auto"/>
            </w:pPr>
            <w:r>
              <w:rPr>
                <w:sz w:val="17"/>
              </w:rPr>
            </w:r>
            <w:r>
              <w:rPr>
                <w:b w:val="0"/>
                <w:sz w:val="17"/>
              </w:rPr>
              <w:t>Publish</w:t>
            </w:r>
          </w:p>
        </w:tc>
        <w:tc>
          <w:tcPr>
            <w:tcW w:type="dxa" w:w="2736"/>
            <w:vAlign w:val="top"/>
          </w:tcPr>
          <w:p>
            <w:pPr>
              <w:spacing w:after="60" w:line="240" w:lineRule="auto"/>
            </w:pPr>
            <w:r>
              <w:rPr>
                <w:sz w:val="17"/>
              </w:rPr>
            </w:r>
            <w:r>
              <w:rPr>
                <w:b w:val="0"/>
                <w:sz w:val="17"/>
              </w:rPr>
              <w:t>No</w:t>
            </w:r>
          </w:p>
        </w:tc>
        <w:tc>
          <w:tcPr>
            <w:tcW w:type="dxa" w:w="1584"/>
            <w:vAlign w:val="top"/>
          </w:tcPr>
          <w:p>
            <w:pPr>
              <w:spacing w:after="60" w:line="240" w:lineRule="auto"/>
            </w:pPr>
            <w:r>
              <w:rPr>
                <w:sz w:val="17"/>
              </w:rPr>
            </w:r>
            <w:r>
              <w:rPr>
                <w:b w:val="0"/>
                <w:sz w:val="17"/>
              </w:rPr>
              <w:t>No</w:t>
            </w:r>
          </w:p>
        </w:tc>
        <w:tc>
          <w:tcPr>
            <w:tcW w:type="dxa" w:w="1656"/>
            <w:vAlign w:val="top"/>
          </w:tcPr>
          <w:p>
            <w:pPr>
              <w:spacing w:after="60" w:line="240" w:lineRule="auto"/>
            </w:pPr>
            <w:r>
              <w:rPr>
                <w:sz w:val="17"/>
              </w:rPr>
            </w:r>
            <w:r>
              <w:rPr>
                <w:b w:val="0"/>
                <w:sz w:val="17"/>
              </w:rPr>
              <w:t>No</w:t>
            </w:r>
          </w:p>
        </w:tc>
        <w:tc>
          <w:tcPr>
            <w:tcW w:type="dxa" w:w="3053"/>
            <w:vAlign w:val="top"/>
          </w:tcPr>
          <w:p>
            <w:pPr>
              <w:spacing w:after="60" w:line="240" w:lineRule="auto"/>
            </w:pPr>
            <w:r>
              <w:rPr>
                <w:sz w:val="17"/>
              </w:rPr>
            </w:r>
            <w:r>
              <w:rPr>
                <w:b w:val="0"/>
                <w:sz w:val="17"/>
              </w:rPr>
              <w:t>Atomic eligibility check and audit</w:t>
            </w:r>
          </w:p>
        </w:tc>
      </w:tr>
      <w:tr>
        <w:trPr>
          <w:cantSplit/>
        </w:trPr>
        <w:tc>
          <w:tcPr>
            <w:tcW w:type="dxa" w:w="864"/>
            <w:vAlign w:val="top"/>
          </w:tcPr>
          <w:p>
            <w:pPr>
              <w:spacing w:after="60" w:line="240" w:lineRule="auto"/>
            </w:pPr>
            <w:r>
              <w:rPr>
                <w:sz w:val="17"/>
              </w:rPr>
            </w:r>
            <w:r>
              <w:rPr>
                <w:b w:val="0"/>
                <w:sz w:val="17"/>
              </w:rPr>
              <w:t>Manage assignments/accounts</w:t>
            </w:r>
          </w:p>
        </w:tc>
        <w:tc>
          <w:tcPr>
            <w:tcW w:type="dxa" w:w="2736"/>
            <w:vAlign w:val="top"/>
          </w:tcPr>
          <w:p>
            <w:pPr>
              <w:spacing w:after="60" w:line="240" w:lineRule="auto"/>
            </w:pPr>
            <w:r>
              <w:rPr>
                <w:sz w:val="17"/>
              </w:rPr>
            </w:r>
            <w:r>
              <w:rPr>
                <w:b w:val="0"/>
                <w:sz w:val="17"/>
              </w:rPr>
              <w:t>No self-link/privilege</w:t>
            </w:r>
          </w:p>
        </w:tc>
        <w:tc>
          <w:tcPr>
            <w:tcW w:type="dxa" w:w="1584"/>
            <w:vAlign w:val="top"/>
          </w:tcPr>
          <w:p>
            <w:pPr>
              <w:spacing w:after="60" w:line="240" w:lineRule="auto"/>
            </w:pPr>
            <w:r>
              <w:rPr>
                <w:sz w:val="17"/>
              </w:rPr>
            </w:r>
            <w:r>
              <w:rPr>
                <w:b w:val="0"/>
                <w:sz w:val="17"/>
              </w:rPr>
              <w:t>No self-link</w:t>
            </w:r>
          </w:p>
        </w:tc>
        <w:tc>
          <w:tcPr>
            <w:tcW w:type="dxa" w:w="1656"/>
            <w:vAlign w:val="top"/>
          </w:tcPr>
          <w:p>
            <w:pPr>
              <w:spacing w:after="60" w:line="240" w:lineRule="auto"/>
            </w:pPr>
            <w:r>
              <w:rPr>
                <w:sz w:val="17"/>
              </w:rPr>
            </w:r>
            <w:r>
              <w:rPr>
                <w:b w:val="0"/>
                <w:sz w:val="17"/>
              </w:rPr>
              <w:t>No self-assignment</w:t>
            </w:r>
          </w:p>
        </w:tc>
        <w:tc>
          <w:tcPr>
            <w:tcW w:type="dxa" w:w="3053"/>
            <w:vAlign w:val="top"/>
          </w:tcPr>
          <w:p>
            <w:pPr>
              <w:spacing w:after="60" w:line="240" w:lineRule="auto"/>
            </w:pPr>
            <w:r>
              <w:rPr>
                <w:sz w:val="17"/>
              </w:rPr>
            </w:r>
            <w:r>
              <w:rPr>
                <w:b w:val="0"/>
                <w:sz w:val="17"/>
              </w:rPr>
              <w:t>P: designated admin capability; approved authorization/verification process required</w:t>
            </w:r>
          </w:p>
        </w:tc>
      </w:tr>
    </w:tbl>
    <w:p/>
    <w:p>
      <w:pPr>
        <w:pStyle w:val="Heading2"/>
      </w:pPr>
      <w:r>
        <w:t>3.3 Relationship requirements</w:t>
      </w:r>
    </w:p>
    <w:p>
      <w:r>
        <w:rPr>
          <w:b w:val="0"/>
        </w:rPr>
        <w:t>C: student-parent authorization and mentor-student involvement are explicit records, not inferred from an email string or request parameter. C: server checks cover every relevant read/write, including direct URLs and APIs. C: privileged roles are not public signup choices. C: revocation affects access immediately; previously recorded approvals cannot bypass a required current involved reviewer.</w:t>
      </w:r>
    </w:p>
    <w:p>
      <w:r>
        <w:rPr>
          <w:b w:val="0"/>
        </w:rPr>
        <w:t>P: relationship management uses a browser form restricted to admins with a separately granted management capability, without adding a new public role. Show student, actor, relationship type, permitted scope, verification/reference status, who authorized it, reason and history. Do not collect identity-document values or invent a guardian-verification method. The verification method and who may grant this management capability are D.</w:t>
      </w:r>
    </w:p>
    <w:p>
      <w:r>
        <w:rPr>
          <w:b w:val="0"/>
        </w:rPr>
        <w:t>P: a designated operator can find unassigned development records through an explicitly approved management view. Ordinary assigned admins do not automatically gain all student access. This proposed capability must not be inferred from a general admin badge.</w:t>
      </w:r>
    </w:p>
    <w:p>
      <w:bookmarkStart w:id="4" w:name="sec_4"/>
      <w:pPr>
        <w:pStyle w:val="Heading1"/>
      </w:pPr>
      <w:r>
        <w:t>4. Information architecture and screen catalog</w:t>
      </w:r>
      <w:bookmarkEnd w:id="4"/>
    </w:p>
    <w:p>
      <w:pPr>
        <w:pStyle w:val="Heading2"/>
      </w:pPr>
      <w:r>
        <w:t>4.1 Browser-first principles — proposed</w:t>
      </w:r>
    </w:p>
    <w:p>
      <w:r>
        <w:rPr>
          <w:b w:val="0"/>
        </w:rPr>
        <w:t>Daily work is performed with labelled inputs, clear buttons and readable statuses. IDs, revisions, CSRF values, JSON schemas and execution payloads are handled by software. Advanced diagnostics may offer read-only structured data to specifically authorized technical staff. Editing JSON is never necessary to save a profile, assign a student, review completion, approve a report or publish. A configuration failure must not be presented as an error in the student’s work.</w:t>
      </w:r>
    </w:p>
    <w:p>
      <w:pPr>
        <w:pStyle w:val="Heading2"/>
      </w:pPr>
      <w:r>
        <w:t>4.2 Screen inventory</w:t>
      </w:r>
    </w:p>
    <w:tbl>
      <w:tblPr>
        <w:tblStyle w:val="TableGrid"/>
        <w:tblW w:type="auto" w:w="0"/>
        <w:tblLayout w:type="fixed"/>
        <w:tblLook w:firstColumn="1" w:firstRow="1" w:lastColumn="0" w:lastRow="0" w:noHBand="0" w:noVBand="1" w:val="04A0"/>
      </w:tblPr>
      <w:tblGrid>
        <w:gridCol w:w="1584"/>
        <w:gridCol w:w="2664"/>
        <w:gridCol w:w="2736"/>
        <w:gridCol w:w="2909"/>
      </w:tblGrid>
      <w:tr>
        <w:trPr>
          <w:tblHeader/>
          <w:cantSplit/>
        </w:trPr>
        <w:tc>
          <w:tcPr>
            <w:tcW w:type="dxa" w:w="1584"/>
            <w:vAlign w:val="top"/>
            <w:shd w:fill="205E50"/>
          </w:tcPr>
          <w:p>
            <w:pPr>
              <w:spacing w:after="60" w:line="240" w:lineRule="auto"/>
            </w:pPr>
            <w:r>
              <w:rPr>
                <w:b/>
                <w:color w:val="FFFFFF"/>
                <w:sz w:val="18"/>
              </w:rPr>
            </w:r>
            <w:r>
              <w:rPr>
                <w:b/>
                <w:color w:val="FFFFFF"/>
                <w:sz w:val="18"/>
              </w:rPr>
              <w:t>Screen / route concept</w:t>
            </w:r>
          </w:p>
        </w:tc>
        <w:tc>
          <w:tcPr>
            <w:tcW w:type="dxa" w:w="2664"/>
            <w:vAlign w:val="top"/>
            <w:shd w:fill="205E50"/>
          </w:tcPr>
          <w:p>
            <w:pPr>
              <w:spacing w:after="60" w:line="240" w:lineRule="auto"/>
            </w:pPr>
            <w:r>
              <w:rPr>
                <w:b/>
                <w:color w:val="FFFFFF"/>
                <w:sz w:val="18"/>
              </w:rPr>
            </w:r>
            <w:r>
              <w:rPr>
                <w:b/>
                <w:color w:val="FFFFFF"/>
                <w:sz w:val="18"/>
              </w:rPr>
              <w:t>Status</w:t>
            </w:r>
          </w:p>
        </w:tc>
        <w:tc>
          <w:tcPr>
            <w:tcW w:type="dxa" w:w="2736"/>
            <w:vAlign w:val="top"/>
            <w:shd w:fill="205E50"/>
          </w:tcPr>
          <w:p>
            <w:pPr>
              <w:spacing w:after="60" w:line="240" w:lineRule="auto"/>
            </w:pPr>
            <w:r>
              <w:rPr>
                <w:b/>
                <w:color w:val="FFFFFF"/>
                <w:sz w:val="18"/>
              </w:rPr>
            </w:r>
            <w:r>
              <w:rPr>
                <w:b/>
                <w:color w:val="FFFFFF"/>
                <w:sz w:val="18"/>
              </w:rPr>
              <w:t>Primary action</w:t>
            </w:r>
          </w:p>
        </w:tc>
        <w:tc>
          <w:tcPr>
            <w:tcW w:type="dxa" w:w="2909"/>
            <w:vAlign w:val="top"/>
            <w:shd w:fill="205E50"/>
          </w:tcPr>
          <w:p>
            <w:pPr>
              <w:spacing w:after="60" w:line="240" w:lineRule="auto"/>
            </w:pPr>
            <w:r>
              <w:rPr>
                <w:b/>
                <w:color w:val="FFFFFF"/>
                <w:sz w:val="18"/>
              </w:rPr>
            </w:r>
            <w:r>
              <w:rPr>
                <w:b/>
                <w:color w:val="FFFFFF"/>
                <w:sz w:val="18"/>
              </w:rPr>
              <w:t>Required states</w:t>
            </w:r>
          </w:p>
        </w:tc>
      </w:tr>
      <w:tr>
        <w:trPr>
          <w:cantSplit/>
        </w:trPr>
        <w:tc>
          <w:tcPr>
            <w:tcW w:type="dxa" w:w="1584"/>
            <w:vAlign w:val="top"/>
          </w:tcPr>
          <w:p>
            <w:pPr>
              <w:spacing w:after="60" w:line="240" w:lineRule="auto"/>
            </w:pPr>
            <w:r>
              <w:rPr>
                <w:sz w:val="17"/>
              </w:rPr>
            </w:r>
            <w:r>
              <w:rPr>
                <w:b w:val="0"/>
                <w:sz w:val="17"/>
              </w:rPr>
              <w:t>Public homepage /</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Begin or sign in; support; Admin Login</w:t>
            </w:r>
          </w:p>
        </w:tc>
        <w:tc>
          <w:tcPr>
            <w:tcW w:type="dxa" w:w="2909"/>
            <w:vAlign w:val="top"/>
          </w:tcPr>
          <w:p>
            <w:pPr>
              <w:spacing w:after="60" w:line="240" w:lineRule="auto"/>
            </w:pPr>
            <w:r>
              <w:rPr>
                <w:sz w:val="17"/>
              </w:rPr>
            </w:r>
            <w:r>
              <w:rPr>
                <w:b w:val="0"/>
                <w:sz w:val="17"/>
              </w:rPr>
              <w:t>Clear explanation; honest availability; no unsupported claims</w:t>
            </w:r>
          </w:p>
        </w:tc>
      </w:tr>
      <w:tr>
        <w:trPr>
          <w:cantSplit/>
        </w:trPr>
        <w:tc>
          <w:tcPr>
            <w:tcW w:type="dxa" w:w="1584"/>
            <w:vAlign w:val="top"/>
          </w:tcPr>
          <w:p>
            <w:pPr>
              <w:spacing w:after="60" w:line="240" w:lineRule="auto"/>
            </w:pPr>
            <w:r>
              <w:rPr>
                <w:sz w:val="17"/>
              </w:rPr>
            </w:r>
            <w:r>
              <w:rPr>
                <w:b w:val="0"/>
                <w:sz w:val="17"/>
              </w:rPr>
              <w:t>Signup /signup</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Create eligible student/parent account</w:t>
            </w:r>
          </w:p>
        </w:tc>
        <w:tc>
          <w:tcPr>
            <w:tcW w:type="dxa" w:w="2909"/>
            <w:vAlign w:val="top"/>
          </w:tcPr>
          <w:p>
            <w:pPr>
              <w:spacing w:after="60" w:line="240" w:lineRule="auto"/>
            </w:pPr>
            <w:r>
              <w:rPr>
                <w:sz w:val="17"/>
              </w:rPr>
            </w:r>
            <w:r>
              <w:rPr>
                <w:b w:val="0"/>
                <w:sz w:val="17"/>
              </w:rPr>
              <w:t>Validation, existing account, gated collection, success</w:t>
            </w:r>
          </w:p>
        </w:tc>
      </w:tr>
      <w:tr>
        <w:trPr>
          <w:cantSplit/>
        </w:trPr>
        <w:tc>
          <w:tcPr>
            <w:tcW w:type="dxa" w:w="1584"/>
            <w:vAlign w:val="top"/>
          </w:tcPr>
          <w:p>
            <w:pPr>
              <w:spacing w:after="60" w:line="240" w:lineRule="auto"/>
            </w:pPr>
            <w:r>
              <w:rPr>
                <w:sz w:val="17"/>
              </w:rPr>
            </w:r>
            <w:r>
              <w:rPr>
                <w:b w:val="0"/>
                <w:sz w:val="17"/>
              </w:rPr>
              <w:t>Login /login</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Authenticate and route by role</w:t>
            </w:r>
          </w:p>
        </w:tc>
        <w:tc>
          <w:tcPr>
            <w:tcW w:type="dxa" w:w="2909"/>
            <w:vAlign w:val="top"/>
          </w:tcPr>
          <w:p>
            <w:pPr>
              <w:spacing w:after="60" w:line="240" w:lineRule="auto"/>
            </w:pPr>
            <w:r>
              <w:rPr>
                <w:sz w:val="17"/>
              </w:rPr>
            </w:r>
            <w:r>
              <w:rPr>
                <w:b w:val="0"/>
                <w:sz w:val="17"/>
              </w:rPr>
              <w:t>Wrong credentials, expiry, account recovery</w:t>
            </w:r>
          </w:p>
        </w:tc>
      </w:tr>
      <w:tr>
        <w:trPr>
          <w:cantSplit/>
        </w:trPr>
        <w:tc>
          <w:tcPr>
            <w:tcW w:type="dxa" w:w="1584"/>
            <w:vAlign w:val="top"/>
          </w:tcPr>
          <w:p>
            <w:pPr>
              <w:spacing w:after="60" w:line="240" w:lineRule="auto"/>
            </w:pPr>
            <w:r>
              <w:rPr>
                <w:sz w:val="17"/>
              </w:rPr>
            </w:r>
            <w:r>
              <w:rPr>
                <w:b w:val="0"/>
                <w:sz w:val="17"/>
              </w:rPr>
              <w:t>Recovery /recover and reset</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Request/consume supported reset flow</w:t>
            </w:r>
          </w:p>
        </w:tc>
        <w:tc>
          <w:tcPr>
            <w:tcW w:type="dxa" w:w="2909"/>
            <w:vAlign w:val="top"/>
          </w:tcPr>
          <w:p>
            <w:pPr>
              <w:spacing w:after="60" w:line="240" w:lineRule="auto"/>
            </w:pPr>
            <w:r>
              <w:rPr>
                <w:sz w:val="17"/>
              </w:rPr>
            </w:r>
            <w:r>
              <w:rPr>
                <w:b w:val="0"/>
                <w:sz w:val="17"/>
              </w:rPr>
              <w:t>Generic request response, expiry, used token, delivery limitations</w:t>
            </w:r>
          </w:p>
        </w:tc>
      </w:tr>
      <w:tr>
        <w:trPr>
          <w:cantSplit/>
        </w:trPr>
        <w:tc>
          <w:tcPr>
            <w:tcW w:type="dxa" w:w="1584"/>
            <w:vAlign w:val="top"/>
          </w:tcPr>
          <w:p>
            <w:pPr>
              <w:spacing w:after="60" w:line="240" w:lineRule="auto"/>
            </w:pPr>
            <w:r>
              <w:rPr>
                <w:sz w:val="17"/>
              </w:rPr>
            </w:r>
            <w:r>
              <w:rPr>
                <w:b w:val="0"/>
                <w:sz w:val="17"/>
              </w:rPr>
              <w:t>Admin Login /admin/login</w:t>
            </w:r>
          </w:p>
        </w:tc>
        <w:tc>
          <w:tcPr>
            <w:tcW w:type="dxa" w:w="2664"/>
            <w:vAlign w:val="top"/>
          </w:tcPr>
          <w:p>
            <w:pPr>
              <w:spacing w:after="60" w:line="240" w:lineRule="auto"/>
            </w:pPr>
            <w:r>
              <w:rPr>
                <w:sz w:val="17"/>
              </w:rPr>
            </w:r>
            <w:r>
              <w:rPr>
                <w:b w:val="0"/>
                <w:sz w:val="17"/>
              </w:rPr>
              <w:t>C, later request</w:t>
            </w:r>
          </w:p>
        </w:tc>
        <w:tc>
          <w:tcPr>
            <w:tcW w:type="dxa" w:w="2736"/>
            <w:vAlign w:val="top"/>
          </w:tcPr>
          <w:p>
            <w:pPr>
              <w:spacing w:after="60" w:line="240" w:lineRule="auto"/>
            </w:pPr>
            <w:r>
              <w:rPr>
                <w:sz w:val="17"/>
              </w:rPr>
            </w:r>
            <w:r>
              <w:rPr>
                <w:b w:val="0"/>
                <w:sz w:val="17"/>
              </w:rPr>
              <w:t>Authenticate admin only</w:t>
            </w:r>
          </w:p>
        </w:tc>
        <w:tc>
          <w:tcPr>
            <w:tcW w:type="dxa" w:w="2909"/>
            <w:vAlign w:val="top"/>
          </w:tcPr>
          <w:p>
            <w:pPr>
              <w:spacing w:after="60" w:line="240" w:lineRule="auto"/>
            </w:pPr>
            <w:r>
              <w:rPr>
                <w:sz w:val="17"/>
              </w:rPr>
            </w:r>
            <w:r>
              <w:rPr>
                <w:b w:val="0"/>
                <w:sz w:val="17"/>
              </w:rPr>
              <w:t>Password visibility, recovery, non-admin denial, expiry</w:t>
            </w:r>
          </w:p>
        </w:tc>
      </w:tr>
      <w:tr>
        <w:trPr>
          <w:cantSplit/>
        </w:trPr>
        <w:tc>
          <w:tcPr>
            <w:tcW w:type="dxa" w:w="1584"/>
            <w:vAlign w:val="top"/>
          </w:tcPr>
          <w:p>
            <w:pPr>
              <w:spacing w:after="60" w:line="240" w:lineRule="auto"/>
            </w:pPr>
            <w:r>
              <w:rPr>
                <w:sz w:val="17"/>
              </w:rPr>
            </w:r>
            <w:r>
              <w:rPr>
                <w:b w:val="0"/>
                <w:sz w:val="17"/>
              </w:rPr>
              <w:t>Admin dashboard /admin/dashboard</w:t>
            </w:r>
          </w:p>
        </w:tc>
        <w:tc>
          <w:tcPr>
            <w:tcW w:type="dxa" w:w="2664"/>
            <w:vAlign w:val="top"/>
          </w:tcPr>
          <w:p>
            <w:pPr>
              <w:spacing w:after="60" w:line="240" w:lineRule="auto"/>
            </w:pPr>
            <w:r>
              <w:rPr>
                <w:sz w:val="17"/>
              </w:rPr>
            </w:r>
            <w:r>
              <w:rPr>
                <w:b w:val="0"/>
                <w:sz w:val="17"/>
              </w:rPr>
              <w:t>C, later request</w:t>
            </w:r>
          </w:p>
        </w:tc>
        <w:tc>
          <w:tcPr>
            <w:tcW w:type="dxa" w:w="2736"/>
            <w:vAlign w:val="top"/>
          </w:tcPr>
          <w:p>
            <w:pPr>
              <w:spacing w:after="60" w:line="240" w:lineRule="auto"/>
            </w:pPr>
            <w:r>
              <w:rPr>
                <w:sz w:val="17"/>
              </w:rPr>
            </w:r>
            <w:r>
              <w:rPr>
                <w:b w:val="0"/>
                <w:sz w:val="17"/>
              </w:rPr>
              <w:t>Open authorized student/workflow</w:t>
            </w:r>
          </w:p>
        </w:tc>
        <w:tc>
          <w:tcPr>
            <w:tcW w:type="dxa" w:w="2909"/>
            <w:vAlign w:val="top"/>
          </w:tcPr>
          <w:p>
            <w:pPr>
              <w:spacing w:after="60" w:line="240" w:lineRule="auto"/>
            </w:pPr>
            <w:r>
              <w:rPr>
                <w:sz w:val="17"/>
              </w:rPr>
            </w:r>
            <w:r>
              <w:rPr>
                <w:b w:val="0"/>
                <w:sz w:val="17"/>
              </w:rPr>
              <w:t>Assigned list, empty assignments, permission denial</w:t>
            </w:r>
          </w:p>
        </w:tc>
      </w:tr>
      <w:tr>
        <w:trPr>
          <w:cantSplit/>
        </w:trPr>
        <w:tc>
          <w:tcPr>
            <w:tcW w:type="dxa" w:w="1584"/>
            <w:vAlign w:val="top"/>
          </w:tcPr>
          <w:p>
            <w:pPr>
              <w:spacing w:after="60" w:line="240" w:lineRule="auto"/>
            </w:pPr>
            <w:r>
              <w:rPr>
                <w:sz w:val="17"/>
              </w:rPr>
            </w:r>
            <w:r>
              <w:rPr>
                <w:b w:val="0"/>
                <w:sz w:val="17"/>
              </w:rPr>
              <w:t>Student stage screens</w:t>
            </w:r>
          </w:p>
        </w:tc>
        <w:tc>
          <w:tcPr>
            <w:tcW w:type="dxa" w:w="2664"/>
            <w:vAlign w:val="top"/>
          </w:tcPr>
          <w:p>
            <w:pPr>
              <w:spacing w:after="60" w:line="240" w:lineRule="auto"/>
            </w:pPr>
            <w:r>
              <w:rPr>
                <w:sz w:val="17"/>
              </w:rPr>
            </w:r>
            <w:r>
              <w:rPr>
                <w:b w:val="0"/>
                <w:sz w:val="17"/>
              </w:rPr>
              <w:t>C navigation; P detailed forms</w:t>
            </w:r>
          </w:p>
        </w:tc>
        <w:tc>
          <w:tcPr>
            <w:tcW w:type="dxa" w:w="2736"/>
            <w:vAlign w:val="top"/>
          </w:tcPr>
          <w:p>
            <w:pPr>
              <w:spacing w:after="60" w:line="240" w:lineRule="auto"/>
            </w:pPr>
            <w:r>
              <w:rPr>
                <w:sz w:val="17"/>
              </w:rPr>
            </w:r>
            <w:r>
              <w:rPr>
                <w:b w:val="0"/>
                <w:sz w:val="17"/>
              </w:rPr>
              <w:t>Draft, submit, review or next available action</w:t>
            </w:r>
          </w:p>
        </w:tc>
        <w:tc>
          <w:tcPr>
            <w:tcW w:type="dxa" w:w="2909"/>
            <w:vAlign w:val="top"/>
          </w:tcPr>
          <w:p>
            <w:pPr>
              <w:spacing w:after="60" w:line="240" w:lineRule="auto"/>
            </w:pPr>
            <w:r>
              <w:rPr>
                <w:sz w:val="17"/>
              </w:rPr>
            </w:r>
            <w:r>
              <w:rPr>
                <w:b w:val="0"/>
                <w:sz w:val="17"/>
              </w:rPr>
              <w:t>Draft, pending review, complete, locked, source/setup unavailable</w:t>
            </w:r>
          </w:p>
        </w:tc>
      </w:tr>
      <w:tr>
        <w:trPr>
          <w:cantSplit/>
        </w:trPr>
        <w:tc>
          <w:tcPr>
            <w:tcW w:type="dxa" w:w="1584"/>
            <w:vAlign w:val="top"/>
          </w:tcPr>
          <w:p>
            <w:pPr>
              <w:spacing w:after="60" w:line="240" w:lineRule="auto"/>
            </w:pPr>
            <w:r>
              <w:rPr>
                <w:sz w:val="17"/>
              </w:rPr>
            </w:r>
            <w:r>
              <w:rPr>
                <w:b w:val="0"/>
                <w:sz w:val="17"/>
              </w:rPr>
              <w:t>Track Progress</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See shared progress/report</w:t>
            </w:r>
          </w:p>
        </w:tc>
        <w:tc>
          <w:tcPr>
            <w:tcW w:type="dxa" w:w="2909"/>
            <w:vAlign w:val="top"/>
          </w:tcPr>
          <w:p>
            <w:pPr>
              <w:spacing w:after="60" w:line="240" w:lineRule="auto"/>
            </w:pPr>
            <w:r>
              <w:rPr>
                <w:sz w:val="17"/>
              </w:rPr>
            </w:r>
            <w:r>
              <w:rPr>
                <w:b w:val="0"/>
                <w:sz w:val="17"/>
              </w:rPr>
              <w:t>Always available; pending report; published report</w:t>
            </w:r>
          </w:p>
        </w:tc>
      </w:tr>
      <w:tr>
        <w:trPr>
          <w:cantSplit/>
        </w:trPr>
        <w:tc>
          <w:tcPr>
            <w:tcW w:type="dxa" w:w="1584"/>
            <w:vAlign w:val="top"/>
          </w:tcPr>
          <w:p>
            <w:pPr>
              <w:spacing w:after="60" w:line="240" w:lineRule="auto"/>
            </w:pPr>
            <w:r>
              <w:rPr>
                <w:sz w:val="17"/>
              </w:rPr>
            </w:r>
            <w:r>
              <w:rPr>
                <w:b w:val="0"/>
                <w:sz w:val="17"/>
              </w:rPr>
              <w:t>Parent portal</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Shared progress/report</w:t>
            </w:r>
          </w:p>
        </w:tc>
        <w:tc>
          <w:tcPr>
            <w:tcW w:type="dxa" w:w="2909"/>
            <w:vAlign w:val="top"/>
          </w:tcPr>
          <w:p>
            <w:pPr>
              <w:spacing w:after="60" w:line="240" w:lineRule="auto"/>
            </w:pPr>
            <w:r>
              <w:rPr>
                <w:sz w:val="17"/>
              </w:rPr>
            </w:r>
            <w:r>
              <w:rPr>
                <w:b w:val="0"/>
                <w:sz w:val="17"/>
              </w:rPr>
              <w:t>No link, authorized link, pending/published</w:t>
            </w:r>
          </w:p>
        </w:tc>
      </w:tr>
      <w:tr>
        <w:trPr>
          <w:cantSplit/>
        </w:trPr>
        <w:tc>
          <w:tcPr>
            <w:tcW w:type="dxa" w:w="1584"/>
            <w:vAlign w:val="top"/>
          </w:tcPr>
          <w:p>
            <w:pPr>
              <w:spacing w:after="60" w:line="240" w:lineRule="auto"/>
            </w:pPr>
            <w:r>
              <w:rPr>
                <w:sz w:val="17"/>
              </w:rPr>
            </w:r>
            <w:r>
              <w:rPr>
                <w:b w:val="0"/>
                <w:sz w:val="17"/>
              </w:rPr>
              <w:t>Mentor portal</w:t>
            </w:r>
          </w:p>
        </w:tc>
        <w:tc>
          <w:tcPr>
            <w:tcW w:type="dxa" w:w="2664"/>
            <w:vAlign w:val="top"/>
          </w:tcPr>
          <w:p>
            <w:pPr>
              <w:spacing w:after="60" w:line="240" w:lineRule="auto"/>
            </w:pPr>
            <w:r>
              <w:rPr>
                <w:sz w:val="17"/>
              </w:rPr>
            </w:r>
            <w:r>
              <w:rPr>
                <w:b w:val="0"/>
                <w:sz w:val="17"/>
              </w:rPr>
              <w:t>C</w:t>
            </w:r>
          </w:p>
        </w:tc>
        <w:tc>
          <w:tcPr>
            <w:tcW w:type="dxa" w:w="2736"/>
            <w:vAlign w:val="top"/>
          </w:tcPr>
          <w:p>
            <w:pPr>
              <w:spacing w:after="60" w:line="240" w:lineRule="auto"/>
            </w:pPr>
            <w:r>
              <w:rPr>
                <w:sz w:val="17"/>
              </w:rPr>
            </w:r>
            <w:r>
              <w:rPr>
                <w:b w:val="0"/>
                <w:sz w:val="17"/>
              </w:rPr>
              <w:t>Relevant session/review action</w:t>
            </w:r>
          </w:p>
        </w:tc>
        <w:tc>
          <w:tcPr>
            <w:tcW w:type="dxa" w:w="2909"/>
            <w:vAlign w:val="top"/>
          </w:tcPr>
          <w:p>
            <w:pPr>
              <w:spacing w:after="60" w:line="240" w:lineRule="auto"/>
            </w:pPr>
            <w:r>
              <w:rPr>
                <w:sz w:val="17"/>
              </w:rPr>
            </w:r>
            <w:r>
              <w:rPr>
                <w:b w:val="0"/>
                <w:sz w:val="17"/>
              </w:rPr>
              <w:t>No involvement/scope, assigned work, pending report review</w:t>
            </w:r>
          </w:p>
        </w:tc>
      </w:tr>
      <w:tr>
        <w:trPr>
          <w:cantSplit/>
        </w:trPr>
        <w:tc>
          <w:tcPr>
            <w:tcW w:type="dxa" w:w="1584"/>
            <w:vAlign w:val="top"/>
          </w:tcPr>
          <w:p>
            <w:pPr>
              <w:spacing w:after="60" w:line="240" w:lineRule="auto"/>
            </w:pPr>
            <w:r>
              <w:rPr>
                <w:sz w:val="17"/>
              </w:rPr>
            </w:r>
            <w:r>
              <w:rPr>
                <w:b w:val="0"/>
                <w:sz w:val="17"/>
              </w:rPr>
              <w:t>Submission review queue</w:t>
            </w:r>
          </w:p>
        </w:tc>
        <w:tc>
          <w:tcPr>
            <w:tcW w:type="dxa" w:w="2664"/>
            <w:vAlign w:val="top"/>
          </w:tcPr>
          <w:p>
            <w:pPr>
              <w:spacing w:after="60" w:line="240" w:lineRule="auto"/>
            </w:pPr>
            <w:r>
              <w:rPr>
                <w:sz w:val="17"/>
              </w:rPr>
            </w:r>
            <w:r>
              <w:rPr>
                <w:b w:val="0"/>
                <w:sz w:val="17"/>
              </w:rPr>
              <w:t>P</w:t>
            </w:r>
          </w:p>
        </w:tc>
        <w:tc>
          <w:tcPr>
            <w:tcW w:type="dxa" w:w="2736"/>
            <w:vAlign w:val="top"/>
          </w:tcPr>
          <w:p>
            <w:pPr>
              <w:spacing w:after="60" w:line="240" w:lineRule="auto"/>
            </w:pPr>
            <w:r>
              <w:rPr>
                <w:sz w:val="17"/>
              </w:rPr>
            </w:r>
            <w:r>
              <w:rPr>
                <w:b w:val="0"/>
                <w:sz w:val="17"/>
              </w:rPr>
              <w:t>Select exact pending submission</w:t>
            </w:r>
          </w:p>
        </w:tc>
        <w:tc>
          <w:tcPr>
            <w:tcW w:type="dxa" w:w="2909"/>
            <w:vAlign w:val="top"/>
          </w:tcPr>
          <w:p>
            <w:pPr>
              <w:spacing w:after="60" w:line="240" w:lineRule="auto"/>
            </w:pPr>
            <w:r>
              <w:rPr>
                <w:sz w:val="17"/>
              </w:rPr>
            </w:r>
            <w:r>
              <w:rPr>
                <w:b w:val="0"/>
                <w:sz w:val="17"/>
              </w:rPr>
              <w:t>Empty, filters, stale item, review in progress, missing criterion</w:t>
            </w:r>
          </w:p>
        </w:tc>
      </w:tr>
      <w:tr>
        <w:trPr>
          <w:cantSplit/>
        </w:trPr>
        <w:tc>
          <w:tcPr>
            <w:tcW w:type="dxa" w:w="1584"/>
            <w:vAlign w:val="top"/>
          </w:tcPr>
          <w:p>
            <w:pPr>
              <w:spacing w:after="60" w:line="240" w:lineRule="auto"/>
            </w:pPr>
            <w:r>
              <w:rPr>
                <w:sz w:val="17"/>
              </w:rPr>
            </w:r>
            <w:r>
              <w:rPr>
                <w:b w:val="0"/>
                <w:sz w:val="17"/>
              </w:rPr>
              <w:t>Assignment management</w:t>
            </w:r>
          </w:p>
        </w:tc>
        <w:tc>
          <w:tcPr>
            <w:tcW w:type="dxa" w:w="2664"/>
            <w:vAlign w:val="top"/>
          </w:tcPr>
          <w:p>
            <w:pPr>
              <w:spacing w:after="60" w:line="240" w:lineRule="auto"/>
            </w:pPr>
            <w:r>
              <w:rPr>
                <w:sz w:val="17"/>
              </w:rPr>
            </w:r>
            <w:r>
              <w:rPr>
                <w:b w:val="0"/>
                <w:sz w:val="17"/>
              </w:rPr>
              <w:t>P</w:t>
            </w:r>
          </w:p>
        </w:tc>
        <w:tc>
          <w:tcPr>
            <w:tcW w:type="dxa" w:w="2736"/>
            <w:vAlign w:val="top"/>
          </w:tcPr>
          <w:p>
            <w:pPr>
              <w:spacing w:after="60" w:line="240" w:lineRule="auto"/>
            </w:pPr>
            <w:r>
              <w:rPr>
                <w:sz w:val="17"/>
              </w:rPr>
            </w:r>
            <w:r>
              <w:rPr>
                <w:b w:val="0"/>
                <w:sz w:val="17"/>
              </w:rPr>
              <w:t>Authorized audited link/assignment</w:t>
            </w:r>
          </w:p>
        </w:tc>
        <w:tc>
          <w:tcPr>
            <w:tcW w:type="dxa" w:w="2909"/>
            <w:vAlign w:val="top"/>
          </w:tcPr>
          <w:p>
            <w:pPr>
              <w:spacing w:after="60" w:line="240" w:lineRule="auto"/>
            </w:pPr>
            <w:r>
              <w:rPr>
                <w:sz w:val="17"/>
              </w:rPr>
            </w:r>
            <w:r>
              <w:rPr>
                <w:b w:val="0"/>
                <w:sz w:val="17"/>
              </w:rPr>
              <w:t>Missing account, scope validation, verification pending, revoked</w:t>
            </w:r>
          </w:p>
        </w:tc>
      </w:tr>
      <w:tr>
        <w:trPr>
          <w:cantSplit/>
        </w:trPr>
        <w:tc>
          <w:tcPr>
            <w:tcW w:type="dxa" w:w="1584"/>
            <w:vAlign w:val="top"/>
          </w:tcPr>
          <w:p>
            <w:pPr>
              <w:spacing w:after="60" w:line="240" w:lineRule="auto"/>
            </w:pPr>
            <w:r>
              <w:rPr>
                <w:sz w:val="17"/>
              </w:rPr>
            </w:r>
            <w:r>
              <w:rPr>
                <w:b w:val="0"/>
                <w:sz w:val="17"/>
              </w:rPr>
              <w:t>Product setup/readiness</w:t>
            </w:r>
          </w:p>
        </w:tc>
        <w:tc>
          <w:tcPr>
            <w:tcW w:type="dxa" w:w="2664"/>
            <w:vAlign w:val="top"/>
          </w:tcPr>
          <w:p>
            <w:pPr>
              <w:spacing w:after="60" w:line="240" w:lineRule="auto"/>
            </w:pPr>
            <w:r>
              <w:rPr>
                <w:sz w:val="17"/>
              </w:rPr>
            </w:r>
            <w:r>
              <w:rPr>
                <w:b w:val="0"/>
                <w:sz w:val="17"/>
              </w:rPr>
              <w:t>P</w:t>
            </w:r>
          </w:p>
        </w:tc>
        <w:tc>
          <w:tcPr>
            <w:tcW w:type="dxa" w:w="2736"/>
            <w:vAlign w:val="top"/>
          </w:tcPr>
          <w:p>
            <w:pPr>
              <w:spacing w:after="60" w:line="240" w:lineRule="auto"/>
            </w:pPr>
            <w:r>
              <w:rPr>
                <w:sz w:val="17"/>
              </w:rPr>
            </w:r>
            <w:r>
              <w:rPr>
                <w:b w:val="0"/>
                <w:sz w:val="17"/>
              </w:rPr>
              <w:t>Resolve precise setup dependency</w:t>
            </w:r>
          </w:p>
        </w:tc>
        <w:tc>
          <w:tcPr>
            <w:tcW w:type="dxa" w:w="2909"/>
            <w:vAlign w:val="top"/>
          </w:tcPr>
          <w:p>
            <w:pPr>
              <w:spacing w:after="60" w:line="240" w:lineRule="auto"/>
            </w:pPr>
            <w:r>
              <w:rPr>
                <w:sz w:val="17"/>
              </w:rPr>
            </w:r>
            <w:r>
              <w:rPr>
                <w:b w:val="0"/>
                <w:sz w:val="17"/>
              </w:rPr>
              <w:t>Missing spec, invalid/incomplete draft, approved active version</w:t>
            </w:r>
          </w:p>
        </w:tc>
      </w:tr>
      <w:tr>
        <w:trPr>
          <w:cantSplit/>
        </w:trPr>
        <w:tc>
          <w:tcPr>
            <w:tcW w:type="dxa" w:w="1584"/>
            <w:vAlign w:val="top"/>
          </w:tcPr>
          <w:p>
            <w:pPr>
              <w:spacing w:after="60" w:line="240" w:lineRule="auto"/>
            </w:pPr>
            <w:r>
              <w:rPr>
                <w:sz w:val="17"/>
              </w:rPr>
            </w:r>
            <w:r>
              <w:rPr>
                <w:b w:val="0"/>
                <w:sz w:val="17"/>
              </w:rPr>
              <w:t>Mapping inspector</w:t>
            </w:r>
          </w:p>
        </w:tc>
        <w:tc>
          <w:tcPr>
            <w:tcW w:type="dxa" w:w="2664"/>
            <w:vAlign w:val="top"/>
          </w:tcPr>
          <w:p>
            <w:pPr>
              <w:spacing w:after="60" w:line="240" w:lineRule="auto"/>
            </w:pPr>
            <w:r>
              <w:rPr>
                <w:sz w:val="17"/>
              </w:rPr>
            </w:r>
            <w:r>
              <w:rPr>
                <w:b w:val="0"/>
                <w:sz w:val="17"/>
              </w:rPr>
              <w:t>C; P readable presentation</w:t>
            </w:r>
          </w:p>
        </w:tc>
        <w:tc>
          <w:tcPr>
            <w:tcW w:type="dxa" w:w="2736"/>
            <w:vAlign w:val="top"/>
          </w:tcPr>
          <w:p>
            <w:pPr>
              <w:spacing w:after="60" w:line="240" w:lineRule="auto"/>
            </w:pPr>
            <w:r>
              <w:rPr>
                <w:sz w:val="17"/>
              </w:rPr>
            </w:r>
            <w:r>
              <w:rPr>
                <w:b w:val="0"/>
                <w:sz w:val="17"/>
              </w:rPr>
              <w:t>Inspect/run eligible steps</w:t>
            </w:r>
          </w:p>
        </w:tc>
        <w:tc>
          <w:tcPr>
            <w:tcW w:type="dxa" w:w="2909"/>
            <w:vAlign w:val="top"/>
          </w:tcPr>
          <w:p>
            <w:pPr>
              <w:spacing w:after="60" w:line="240" w:lineRule="auto"/>
            </w:pPr>
            <w:r>
              <w:rPr>
                <w:sz w:val="17"/>
              </w:rPr>
            </w:r>
            <w:r>
              <w:rPr>
                <w:b w:val="0"/>
                <w:sz w:val="17"/>
              </w:rPr>
              <w:t>Pending, valid, stale, invalid, failed, blocked, retry</w:t>
            </w:r>
          </w:p>
        </w:tc>
      </w:tr>
      <w:tr>
        <w:trPr>
          <w:cantSplit/>
        </w:trPr>
        <w:tc>
          <w:tcPr>
            <w:tcW w:type="dxa" w:w="1584"/>
            <w:vAlign w:val="top"/>
          </w:tcPr>
          <w:p>
            <w:pPr>
              <w:spacing w:after="60" w:line="240" w:lineRule="auto"/>
            </w:pPr>
            <w:r>
              <w:rPr>
                <w:sz w:val="17"/>
              </w:rPr>
            </w:r>
            <w:r>
              <w:rPr>
                <w:b w:val="0"/>
                <w:sz w:val="17"/>
              </w:rPr>
              <w:t>Report review/editor</w:t>
            </w:r>
          </w:p>
        </w:tc>
        <w:tc>
          <w:tcPr>
            <w:tcW w:type="dxa" w:w="2664"/>
            <w:vAlign w:val="top"/>
          </w:tcPr>
          <w:p>
            <w:pPr>
              <w:spacing w:after="60" w:line="240" w:lineRule="auto"/>
            </w:pPr>
            <w:r>
              <w:rPr>
                <w:sz w:val="17"/>
              </w:rPr>
            </w:r>
            <w:r>
              <w:rPr>
                <w:b w:val="0"/>
                <w:sz w:val="17"/>
              </w:rPr>
              <w:t>C; P form experience</w:t>
            </w:r>
          </w:p>
        </w:tc>
        <w:tc>
          <w:tcPr>
            <w:tcW w:type="dxa" w:w="2736"/>
            <w:vAlign w:val="top"/>
          </w:tcPr>
          <w:p>
            <w:pPr>
              <w:spacing w:after="60" w:line="240" w:lineRule="auto"/>
            </w:pPr>
            <w:r>
              <w:rPr>
                <w:sz w:val="17"/>
              </w:rPr>
            </w:r>
            <w:r>
              <w:rPr>
                <w:b w:val="0"/>
                <w:sz w:val="17"/>
              </w:rPr>
              <w:t>Save revised draft, review exact version</w:t>
            </w:r>
          </w:p>
        </w:tc>
        <w:tc>
          <w:tcPr>
            <w:tcW w:type="dxa" w:w="2909"/>
            <w:vAlign w:val="top"/>
          </w:tcPr>
          <w:p>
            <w:pPr>
              <w:spacing w:after="60" w:line="240" w:lineRule="auto"/>
            </w:pPr>
            <w:r>
              <w:rPr>
                <w:sz w:val="17"/>
              </w:rPr>
            </w:r>
            <w:r>
              <w:rPr>
                <w:b w:val="0"/>
                <w:sz w:val="17"/>
              </w:rPr>
              <w:t>Diff, approval status, stale/unpublished, conflict</w:t>
            </w:r>
          </w:p>
        </w:tc>
      </w:tr>
      <w:tr>
        <w:trPr>
          <w:cantSplit/>
        </w:trPr>
        <w:tc>
          <w:tcPr>
            <w:tcW w:type="dxa" w:w="1584"/>
            <w:vAlign w:val="top"/>
          </w:tcPr>
          <w:p>
            <w:pPr>
              <w:spacing w:after="60" w:line="240" w:lineRule="auto"/>
            </w:pPr>
            <w:r>
              <w:rPr>
                <w:sz w:val="17"/>
              </w:rPr>
            </w:r>
            <w:r>
              <w:rPr>
                <w:b w:val="0"/>
                <w:sz w:val="17"/>
              </w:rPr>
              <w:t>Publication confirmation/history</w:t>
            </w:r>
          </w:p>
        </w:tc>
        <w:tc>
          <w:tcPr>
            <w:tcW w:type="dxa" w:w="2664"/>
            <w:vAlign w:val="top"/>
          </w:tcPr>
          <w:p>
            <w:pPr>
              <w:spacing w:after="60" w:line="240" w:lineRule="auto"/>
            </w:pPr>
            <w:r>
              <w:rPr>
                <w:sz w:val="17"/>
              </w:rPr>
            </w:r>
            <w:r>
              <w:rPr>
                <w:b w:val="0"/>
                <w:sz w:val="17"/>
              </w:rPr>
              <w:t>C; P checklist presentation</w:t>
            </w:r>
          </w:p>
        </w:tc>
        <w:tc>
          <w:tcPr>
            <w:tcW w:type="dxa" w:w="2736"/>
            <w:vAlign w:val="top"/>
          </w:tcPr>
          <w:p>
            <w:pPr>
              <w:spacing w:after="60" w:line="240" w:lineRule="auto"/>
            </w:pPr>
            <w:r>
              <w:rPr>
                <w:sz w:val="17"/>
              </w:rPr>
            </w:r>
            <w:r>
              <w:rPr>
                <w:b w:val="0"/>
                <w:sz w:val="17"/>
              </w:rPr>
              <w:t>Publish eligible reviewed version</w:t>
            </w:r>
          </w:p>
        </w:tc>
        <w:tc>
          <w:tcPr>
            <w:tcW w:type="dxa" w:w="2909"/>
            <w:vAlign w:val="top"/>
          </w:tcPr>
          <w:p>
            <w:pPr>
              <w:spacing w:after="60" w:line="240" w:lineRule="auto"/>
            </w:pPr>
            <w:r>
              <w:rPr>
                <w:sz w:val="17"/>
              </w:rPr>
            </w:r>
            <w:r>
              <w:rPr>
                <w:b w:val="0"/>
                <w:sz w:val="17"/>
              </w:rPr>
              <w:t>Eligibility failures, prior versions, repeated request</w:t>
            </w:r>
          </w:p>
        </w:tc>
      </w:tr>
    </w:tbl>
    <w:p/>
    <w:p>
      <w:pPr>
        <w:pStyle w:val="Heading2"/>
      </w:pPr>
      <w:r>
        <w:t>4.3 Navigation</w:t>
      </w:r>
    </w:p>
    <w:p>
      <w:r>
        <w:rPr>
          <w:b w:val="0"/>
        </w:rPr>
        <w:t>C: nine stage labels are exact, with Track Progress always available. C: support persists in authenticated portals. C: public footer exposes clearly labelled Admin Login. P: admin main navigation is Dashboard, Students, Review queue, Mapping, Reports, History and Setup, filtered by permissions. P: daily review screens separate operational tasks from setup/diagnostics.</w:t>
      </w:r>
    </w:p>
    <w:p>
      <w:bookmarkStart w:id="5" w:name="sec_5"/>
      <w:pPr>
        <w:pStyle w:val="Heading1"/>
      </w:pPr>
      <w:r>
        <w:t>5. Public website, access and account lifecycle</w:t>
      </w:r>
      <w:bookmarkEnd w:id="5"/>
    </w:p>
    <w:p>
      <w:pPr>
        <w:pStyle w:val="Heading2"/>
      </w:pPr>
      <w:r>
        <w:t>5.1 Public website acceptance</w:t>
      </w:r>
    </w:p>
    <w:p>
      <w:r>
        <w:rPr>
          <w:b w:val="0"/>
        </w:rPr>
        <w:t>Explain who 3DU serves, how discovery/mentorship/reflection work, student entry, parent/mentor participation and support. Use readable, respectful language. No invented social proof or assured outcomes. Keep personal journey records behind authorization. Proposal: identify whether the site is a fictional demonstration, restricted pilot or approved service before collecting any input.</w:t>
      </w:r>
    </w:p>
    <w:p>
      <w:pPr>
        <w:pStyle w:val="Heading2"/>
      </w:pPr>
      <w:r>
        <w:t>5.2 Authentication and admin access</w:t>
      </w:r>
    </w:p>
    <w:p>
      <w:r>
        <w:rPr>
          <w:b w:val="0"/>
        </w:rPr>
        <w:t>C: accounts/data persist in real storage; localStorage is not identity or a shared database. Admin Login has email/password, show/hide password, recovery access and server-side role verification; success routes to /admin/dashboard. Anonymous admin page access requires login; signed-in students/parents/mentors are denied. Every admin API requires the relevant role and record scope. Logout and expiry invalidate session use. Privileged provisioning is secure, documented and not exposed as public role selection.</w:t>
      </w:r>
    </w:p>
    <w:p>
      <w:r>
        <w:rPr>
          <w:b w:val="0"/>
        </w:rPr>
        <w:t>P: authentication forms preserve safe non-password input when validation fails; failures use readable messages without revealing whether a recovery address exists. Show the logged-in account email and role in the account menu so operators do not mistake another admin’s assignments for a defect. Do not display sensitive identity data in public headers.</w:t>
      </w:r>
    </w:p>
    <w:p>
      <w:r>
        <w:rPr>
          <w:b w:val="0"/>
        </w:rPr>
        <w:t>D: approved session lifetime, email verification, identity provider, recovery delivery channel, operator provisioning verification and account suspension procedures. The development eight-hour session and local recovery spool are E/current implementation details, not product-approved policies. Live recovery must have an actually working authorized delivery mechanism; a spool-only flow cannot be called live email recovery.</w:t>
      </w:r>
    </w:p>
    <w:p>
      <w:pPr>
        <w:pStyle w:val="Heading2"/>
      </w:pPr>
      <w:r>
        <w:t>5.3 First-admin bootstrap and hosting</w:t>
      </w:r>
    </w:p>
    <w:p>
      <w:r>
        <w:rPr>
          <w:b w:val="0"/>
        </w:rPr>
        <w:t>C: provide a secure setup command with prompted credentials; no hardcoded password or client-side secret. P: a deployment checklist confirms retained storage, migrations, HTTPS, first-admin access, student assignment, recovery status and required content/rules before calling the site ready. Bootstrap can require a trusted console; ordinary daily operations should not. Restricted bootstrap authorization remains distinct from public registration.</w:t>
      </w:r>
    </w:p>
    <w:p>
      <w:r>
        <w:rPr>
          <w:b w:val="0"/>
        </w:rPr>
        <w:t>Current hosting O: the user configured a PythonAnywhere test site with browser-based setup. P: document its service limits, HTTPS address, renewal/maintenance procedure and data persistence checks. A free plan is a current deployment option, not an unlimited availability commitment or product business model. Public reachability does not authorize live minor-data collection.</w:t>
      </w:r>
    </w:p>
    <w:p>
      <w:bookmarkStart w:id="6" w:name="sec_6"/>
      <w:pPr>
        <w:pStyle w:val="Heading1"/>
      </w:pPr>
      <w:r>
        <w:t>6. Student stage lifecycle and completion authority</w:t>
      </w:r>
      <w:bookmarkEnd w:id="6"/>
    </w:p>
    <w:p>
      <w:pPr>
        <w:pStyle w:val="Heading2"/>
      </w:pPr>
      <w:r>
        <w:t>6.1 Confirmed sequencing</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Order</w:t>
            </w:r>
          </w:p>
        </w:tc>
        <w:tc>
          <w:tcPr>
            <w:tcW w:type="dxa" w:w="3456"/>
            <w:vAlign w:val="top"/>
            <w:shd w:fill="205E50"/>
          </w:tcPr>
          <w:p>
            <w:pPr>
              <w:spacing w:after="60" w:line="240" w:lineRule="auto"/>
            </w:pPr>
            <w:r>
              <w:rPr>
                <w:b/>
                <w:color w:val="FFFFFF"/>
                <w:sz w:val="18"/>
              </w:rPr>
            </w:r>
            <w:r>
              <w:rPr>
                <w:b/>
                <w:color w:val="FFFFFF"/>
                <w:sz w:val="18"/>
              </w:rPr>
              <w:t>Exact stage</w:t>
            </w:r>
          </w:p>
        </w:tc>
        <w:tc>
          <w:tcPr>
            <w:tcW w:type="dxa" w:w="4565"/>
            <w:vAlign w:val="top"/>
            <w:shd w:fill="205E50"/>
          </w:tcPr>
          <w:p>
            <w:pPr>
              <w:spacing w:after="60" w:line="240" w:lineRule="auto"/>
            </w:pPr>
            <w:r>
              <w:rPr>
                <w:b/>
                <w:color w:val="FFFFFF"/>
                <w:sz w:val="18"/>
              </w:rPr>
            </w:r>
            <w:r>
              <w:rPr>
                <w:b/>
                <w:color w:val="FFFFFF"/>
                <w:sz w:val="18"/>
              </w:rPr>
              <w:t>Access</w:t>
            </w:r>
          </w:p>
        </w:tc>
      </w:tr>
      <w:tr>
        <w:trPr>
          <w:cantSplit/>
        </w:trPr>
        <w:tc>
          <w:tcPr>
            <w:tcW w:type="dxa" w:w="1872"/>
            <w:vAlign w:val="top"/>
          </w:tcPr>
          <w:p>
            <w:pPr>
              <w:spacing w:after="60" w:line="240" w:lineRule="auto"/>
            </w:pPr>
            <w:r>
              <w:rPr>
                <w:sz w:val="17"/>
              </w:rPr>
            </w:r>
            <w:r>
              <w:rPr>
                <w:b w:val="0"/>
                <w:sz w:val="17"/>
              </w:rPr>
              <w:t>1</w:t>
            </w:r>
          </w:p>
        </w:tc>
        <w:tc>
          <w:tcPr>
            <w:tcW w:type="dxa" w:w="3456"/>
            <w:vAlign w:val="top"/>
          </w:tcPr>
          <w:p>
            <w:pPr>
              <w:spacing w:after="60" w:line="240" w:lineRule="auto"/>
            </w:pPr>
            <w:r>
              <w:rPr>
                <w:sz w:val="17"/>
              </w:rPr>
            </w:r>
            <w:r>
              <w:rPr>
                <w:b w:val="0"/>
                <w:sz w:val="17"/>
              </w:rPr>
              <w:t>Create Profile</w:t>
            </w:r>
          </w:p>
        </w:tc>
        <w:tc>
          <w:tcPr>
            <w:tcW w:type="dxa" w:w="4565"/>
            <w:vAlign w:val="top"/>
          </w:tcPr>
          <w:p>
            <w:pPr>
              <w:spacing w:after="60" w:line="240" w:lineRule="auto"/>
            </w:pPr>
            <w:r>
              <w:rPr>
                <w:sz w:val="17"/>
              </w:rPr>
            </w:r>
            <w:r>
              <w:rPr>
                <w:b w:val="0"/>
                <w:sz w:val="17"/>
              </w:rPr>
              <w:t>Available at start</w:t>
            </w:r>
          </w:p>
        </w:tc>
      </w:tr>
      <w:tr>
        <w:trPr>
          <w:cantSplit/>
        </w:trPr>
        <w:tc>
          <w:tcPr>
            <w:tcW w:type="dxa" w:w="1872"/>
            <w:vAlign w:val="top"/>
          </w:tcPr>
          <w:p>
            <w:pPr>
              <w:spacing w:after="60" w:line="240" w:lineRule="auto"/>
            </w:pPr>
            <w:r>
              <w:rPr>
                <w:sz w:val="17"/>
              </w:rPr>
            </w:r>
            <w:r>
              <w:rPr>
                <w:b w:val="0"/>
                <w:sz w:val="17"/>
              </w:rPr>
              <w:t>2</w:t>
            </w:r>
          </w:p>
        </w:tc>
        <w:tc>
          <w:tcPr>
            <w:tcW w:type="dxa" w:w="3456"/>
            <w:vAlign w:val="top"/>
          </w:tcPr>
          <w:p>
            <w:pPr>
              <w:spacing w:after="60" w:line="240" w:lineRule="auto"/>
            </w:pPr>
            <w:r>
              <w:rPr>
                <w:sz w:val="17"/>
              </w:rPr>
            </w:r>
            <w:r>
              <w:rPr>
                <w:b w:val="0"/>
                <w:sz w:val="17"/>
              </w:rPr>
              <w:t>Take Assessments</w:t>
            </w:r>
          </w:p>
        </w:tc>
        <w:tc>
          <w:tcPr>
            <w:tcW w:type="dxa" w:w="4565"/>
            <w:vAlign w:val="top"/>
          </w:tcPr>
          <w:p>
            <w:pPr>
              <w:spacing w:after="60" w:line="240" w:lineRule="auto"/>
            </w:pPr>
            <w:r>
              <w:rPr>
                <w:sz w:val="17"/>
              </w:rPr>
            </w:r>
            <w:r>
              <w:rPr>
                <w:b w:val="0"/>
                <w:sz w:val="17"/>
              </w:rPr>
              <w:t>Stage 1 complete</w:t>
            </w:r>
          </w:p>
        </w:tc>
      </w:tr>
      <w:tr>
        <w:trPr>
          <w:cantSplit/>
        </w:trPr>
        <w:tc>
          <w:tcPr>
            <w:tcW w:type="dxa" w:w="1872"/>
            <w:vAlign w:val="top"/>
          </w:tcPr>
          <w:p>
            <w:pPr>
              <w:spacing w:after="60" w:line="240" w:lineRule="auto"/>
            </w:pPr>
            <w:r>
              <w:rPr>
                <w:sz w:val="17"/>
              </w:rPr>
            </w:r>
            <w:r>
              <w:rPr>
                <w:b w:val="0"/>
                <w:sz w:val="17"/>
              </w:rPr>
              <w:t>3</w:t>
            </w:r>
          </w:p>
        </w:tc>
        <w:tc>
          <w:tcPr>
            <w:tcW w:type="dxa" w:w="3456"/>
            <w:vAlign w:val="top"/>
          </w:tcPr>
          <w:p>
            <w:pPr>
              <w:spacing w:after="60" w:line="240" w:lineRule="auto"/>
            </w:pPr>
            <w:r>
              <w:rPr>
                <w:sz w:val="17"/>
              </w:rPr>
            </w:r>
            <w:r>
              <w:rPr>
                <w:b w:val="0"/>
                <w:sz w:val="17"/>
              </w:rPr>
              <w:t>Discover Interests &amp; Strengths</w:t>
            </w:r>
          </w:p>
        </w:tc>
        <w:tc>
          <w:tcPr>
            <w:tcW w:type="dxa" w:w="4565"/>
            <w:vAlign w:val="top"/>
          </w:tcPr>
          <w:p>
            <w:pPr>
              <w:spacing w:after="60" w:line="240" w:lineRule="auto"/>
            </w:pPr>
            <w:r>
              <w:rPr>
                <w:sz w:val="17"/>
              </w:rPr>
            </w:r>
            <w:r>
              <w:rPr>
                <w:b w:val="0"/>
                <w:sz w:val="17"/>
              </w:rPr>
              <w:t>Stages 1–2 complete</w:t>
            </w:r>
          </w:p>
        </w:tc>
      </w:tr>
      <w:tr>
        <w:trPr>
          <w:cantSplit/>
        </w:trPr>
        <w:tc>
          <w:tcPr>
            <w:tcW w:type="dxa" w:w="1872"/>
            <w:vAlign w:val="top"/>
          </w:tcPr>
          <w:p>
            <w:pPr>
              <w:spacing w:after="60" w:line="240" w:lineRule="auto"/>
            </w:pPr>
            <w:r>
              <w:rPr>
                <w:sz w:val="17"/>
              </w:rPr>
            </w:r>
            <w:r>
              <w:rPr>
                <w:b w:val="0"/>
                <w:sz w:val="17"/>
              </w:rPr>
              <w:t>4</w:t>
            </w:r>
          </w:p>
        </w:tc>
        <w:tc>
          <w:tcPr>
            <w:tcW w:type="dxa" w:w="3456"/>
            <w:vAlign w:val="top"/>
          </w:tcPr>
          <w:p>
            <w:pPr>
              <w:spacing w:after="60" w:line="240" w:lineRule="auto"/>
            </w:pPr>
            <w:r>
              <w:rPr>
                <w:sz w:val="17"/>
              </w:rPr>
            </w:r>
            <w:r>
              <w:rPr>
                <w:b w:val="0"/>
                <w:sz w:val="17"/>
              </w:rPr>
              <w:t>Explore Career Paths</w:t>
            </w:r>
          </w:p>
        </w:tc>
        <w:tc>
          <w:tcPr>
            <w:tcW w:type="dxa" w:w="4565"/>
            <w:vAlign w:val="top"/>
          </w:tcPr>
          <w:p>
            <w:pPr>
              <w:spacing w:after="60" w:line="240" w:lineRule="auto"/>
            </w:pPr>
            <w:r>
              <w:rPr>
                <w:sz w:val="17"/>
              </w:rPr>
            </w:r>
            <w:r>
              <w:rPr>
                <w:b w:val="0"/>
                <w:sz w:val="17"/>
              </w:rPr>
              <w:t>Stages 1–3 complete</w:t>
            </w:r>
          </w:p>
        </w:tc>
      </w:tr>
      <w:tr>
        <w:trPr>
          <w:cantSplit/>
        </w:trPr>
        <w:tc>
          <w:tcPr>
            <w:tcW w:type="dxa" w:w="1872"/>
            <w:vAlign w:val="top"/>
          </w:tcPr>
          <w:p>
            <w:pPr>
              <w:spacing w:after="60" w:line="240" w:lineRule="auto"/>
            </w:pPr>
            <w:r>
              <w:rPr>
                <w:sz w:val="17"/>
              </w:rPr>
            </w:r>
            <w:r>
              <w:rPr>
                <w:b w:val="0"/>
                <w:sz w:val="17"/>
              </w:rPr>
              <w:t>5</w:t>
            </w:r>
          </w:p>
        </w:tc>
        <w:tc>
          <w:tcPr>
            <w:tcW w:type="dxa" w:w="3456"/>
            <w:vAlign w:val="top"/>
          </w:tcPr>
          <w:p>
            <w:pPr>
              <w:spacing w:after="60" w:line="240" w:lineRule="auto"/>
            </w:pPr>
            <w:r>
              <w:rPr>
                <w:sz w:val="17"/>
              </w:rPr>
            </w:r>
            <w:r>
              <w:rPr>
                <w:b w:val="0"/>
                <w:sz w:val="17"/>
              </w:rPr>
              <w:t>Find Relevant Mentors</w:t>
            </w:r>
          </w:p>
        </w:tc>
        <w:tc>
          <w:tcPr>
            <w:tcW w:type="dxa" w:w="4565"/>
            <w:vAlign w:val="top"/>
          </w:tcPr>
          <w:p>
            <w:pPr>
              <w:spacing w:after="60" w:line="240" w:lineRule="auto"/>
            </w:pPr>
            <w:r>
              <w:rPr>
                <w:sz w:val="17"/>
              </w:rPr>
            </w:r>
            <w:r>
              <w:rPr>
                <w:b w:val="0"/>
                <w:sz w:val="17"/>
              </w:rPr>
              <w:t>Stages 1–4 complete</w:t>
            </w:r>
          </w:p>
        </w:tc>
      </w:tr>
      <w:tr>
        <w:trPr>
          <w:cantSplit/>
        </w:trPr>
        <w:tc>
          <w:tcPr>
            <w:tcW w:type="dxa" w:w="1872"/>
            <w:vAlign w:val="top"/>
          </w:tcPr>
          <w:p>
            <w:pPr>
              <w:spacing w:after="60" w:line="240" w:lineRule="auto"/>
            </w:pPr>
            <w:r>
              <w:rPr>
                <w:sz w:val="17"/>
              </w:rPr>
            </w:r>
            <w:r>
              <w:rPr>
                <w:b w:val="0"/>
                <w:sz w:val="17"/>
              </w:rPr>
              <w:t>6</w:t>
            </w:r>
          </w:p>
        </w:tc>
        <w:tc>
          <w:tcPr>
            <w:tcW w:type="dxa" w:w="3456"/>
            <w:vAlign w:val="top"/>
          </w:tcPr>
          <w:p>
            <w:pPr>
              <w:spacing w:after="60" w:line="240" w:lineRule="auto"/>
            </w:pPr>
            <w:r>
              <w:rPr>
                <w:sz w:val="17"/>
              </w:rPr>
            </w:r>
            <w:r>
              <w:rPr>
                <w:b w:val="0"/>
                <w:sz w:val="17"/>
              </w:rPr>
              <w:t>Attend Sessions</w:t>
            </w:r>
          </w:p>
        </w:tc>
        <w:tc>
          <w:tcPr>
            <w:tcW w:type="dxa" w:w="4565"/>
            <w:vAlign w:val="top"/>
          </w:tcPr>
          <w:p>
            <w:pPr>
              <w:spacing w:after="60" w:line="240" w:lineRule="auto"/>
            </w:pPr>
            <w:r>
              <w:rPr>
                <w:sz w:val="17"/>
              </w:rPr>
            </w:r>
            <w:r>
              <w:rPr>
                <w:b w:val="0"/>
                <w:sz w:val="17"/>
              </w:rPr>
              <w:t>Stages 1–5 complete</w:t>
            </w:r>
          </w:p>
        </w:tc>
      </w:tr>
      <w:tr>
        <w:trPr>
          <w:cantSplit/>
        </w:trPr>
        <w:tc>
          <w:tcPr>
            <w:tcW w:type="dxa" w:w="1872"/>
            <w:vAlign w:val="top"/>
          </w:tcPr>
          <w:p>
            <w:pPr>
              <w:spacing w:after="60" w:line="240" w:lineRule="auto"/>
            </w:pPr>
            <w:r>
              <w:rPr>
                <w:sz w:val="17"/>
              </w:rPr>
            </w:r>
            <w:r>
              <w:rPr>
                <w:b w:val="0"/>
                <w:sz w:val="17"/>
              </w:rPr>
              <w:t>7</w:t>
            </w:r>
          </w:p>
        </w:tc>
        <w:tc>
          <w:tcPr>
            <w:tcW w:type="dxa" w:w="3456"/>
            <w:vAlign w:val="top"/>
          </w:tcPr>
          <w:p>
            <w:pPr>
              <w:spacing w:after="60" w:line="240" w:lineRule="auto"/>
            </w:pPr>
            <w:r>
              <w:rPr>
                <w:sz w:val="17"/>
              </w:rPr>
            </w:r>
            <w:r>
              <w:rPr>
                <w:b w:val="0"/>
                <w:sz w:val="17"/>
              </w:rPr>
              <w:t>Complete Activities</w:t>
            </w:r>
          </w:p>
        </w:tc>
        <w:tc>
          <w:tcPr>
            <w:tcW w:type="dxa" w:w="4565"/>
            <w:vAlign w:val="top"/>
          </w:tcPr>
          <w:p>
            <w:pPr>
              <w:spacing w:after="60" w:line="240" w:lineRule="auto"/>
            </w:pPr>
            <w:r>
              <w:rPr>
                <w:sz w:val="17"/>
              </w:rPr>
            </w:r>
            <w:r>
              <w:rPr>
                <w:b w:val="0"/>
                <w:sz w:val="17"/>
              </w:rPr>
              <w:t>Stages 1–6 complete</w:t>
            </w:r>
          </w:p>
        </w:tc>
      </w:tr>
      <w:tr>
        <w:trPr>
          <w:cantSplit/>
        </w:trPr>
        <w:tc>
          <w:tcPr>
            <w:tcW w:type="dxa" w:w="1872"/>
            <w:vAlign w:val="top"/>
          </w:tcPr>
          <w:p>
            <w:pPr>
              <w:spacing w:after="60" w:line="240" w:lineRule="auto"/>
            </w:pPr>
            <w:r>
              <w:rPr>
                <w:sz w:val="17"/>
              </w:rPr>
            </w:r>
            <w:r>
              <w:rPr>
                <w:b w:val="0"/>
                <w:sz w:val="17"/>
              </w:rPr>
              <w:t>8</w:t>
            </w:r>
          </w:p>
        </w:tc>
        <w:tc>
          <w:tcPr>
            <w:tcW w:type="dxa" w:w="3456"/>
            <w:vAlign w:val="top"/>
          </w:tcPr>
          <w:p>
            <w:pPr>
              <w:spacing w:after="60" w:line="240" w:lineRule="auto"/>
            </w:pPr>
            <w:r>
              <w:rPr>
                <w:sz w:val="17"/>
              </w:rPr>
            </w:r>
            <w:r>
              <w:rPr>
                <w:b w:val="0"/>
                <w:sz w:val="17"/>
              </w:rPr>
              <w:t>Get to know yourself</w:t>
            </w:r>
          </w:p>
        </w:tc>
        <w:tc>
          <w:tcPr>
            <w:tcW w:type="dxa" w:w="4565"/>
            <w:vAlign w:val="top"/>
          </w:tcPr>
          <w:p>
            <w:pPr>
              <w:spacing w:after="60" w:line="240" w:lineRule="auto"/>
            </w:pPr>
            <w:r>
              <w:rPr>
                <w:sz w:val="17"/>
              </w:rPr>
            </w:r>
            <w:r>
              <w:rPr>
                <w:b w:val="0"/>
                <w:sz w:val="17"/>
              </w:rPr>
              <w:t>Stages 1–7 complete; publication separately gated</w:t>
            </w:r>
          </w:p>
        </w:tc>
      </w:tr>
      <w:tr>
        <w:trPr>
          <w:cantSplit/>
        </w:trPr>
        <w:tc>
          <w:tcPr>
            <w:tcW w:type="dxa" w:w="1872"/>
            <w:vAlign w:val="top"/>
          </w:tcPr>
          <w:p>
            <w:pPr>
              <w:spacing w:after="60" w:line="240" w:lineRule="auto"/>
            </w:pPr>
            <w:r>
              <w:rPr>
                <w:sz w:val="17"/>
              </w:rPr>
            </w:r>
            <w:r>
              <w:rPr>
                <w:b w:val="0"/>
                <w:sz w:val="17"/>
              </w:rPr>
              <w:t>9</w:t>
            </w:r>
          </w:p>
        </w:tc>
        <w:tc>
          <w:tcPr>
            <w:tcW w:type="dxa" w:w="3456"/>
            <w:vAlign w:val="top"/>
          </w:tcPr>
          <w:p>
            <w:pPr>
              <w:spacing w:after="60" w:line="240" w:lineRule="auto"/>
            </w:pPr>
            <w:r>
              <w:rPr>
                <w:sz w:val="17"/>
              </w:rPr>
            </w:r>
            <w:r>
              <w:rPr>
                <w:b w:val="0"/>
                <w:sz w:val="17"/>
              </w:rPr>
              <w:t>Track Progress</w:t>
            </w:r>
          </w:p>
        </w:tc>
        <w:tc>
          <w:tcPr>
            <w:tcW w:type="dxa" w:w="4565"/>
            <w:vAlign w:val="top"/>
          </w:tcPr>
          <w:p>
            <w:pPr>
              <w:spacing w:after="60" w:line="240" w:lineRule="auto"/>
            </w:pPr>
            <w:r>
              <w:rPr>
                <w:sz w:val="17"/>
              </w:rPr>
            </w:r>
            <w:r>
              <w:rPr>
                <w:b w:val="0"/>
                <w:sz w:val="17"/>
              </w:rPr>
              <w:t>Always accessible</w:t>
            </w:r>
          </w:p>
        </w:tc>
      </w:tr>
    </w:tbl>
    <w:p/>
    <w:p>
      <w:r>
        <w:rPr>
          <w:b w:val="0"/>
        </w:rPr>
        <w:t>C locked message: “This stage will open once you complete the previous stage.” Link to the next available action. Opening, Next, saving or submitting never silently completes work. Completed work remains reviewable. Access checks apply to server/API/direct URLs, not only navigation.</w:t>
      </w:r>
    </w:p>
    <w:p>
      <w:pPr>
        <w:pStyle w:val="Heading2"/>
      </w:pPr>
      <w:r>
        <w:t>6.2 Proposed lifecycle model</w:t>
      </w:r>
    </w:p>
    <w:tbl>
      <w:tblPr>
        <w:tblStyle w:val="TableGrid"/>
        <w:tblW w:type="auto" w:w="0"/>
        <w:tblLayout w:type="fixed"/>
        <w:tblLook w:firstColumn="1" w:firstRow="1" w:lastColumn="0" w:lastRow="0" w:noHBand="0" w:noVBand="1" w:val="04A0"/>
      </w:tblPr>
      <w:tblGrid>
        <w:gridCol w:w="1584"/>
        <w:gridCol w:w="2664"/>
        <w:gridCol w:w="2736"/>
        <w:gridCol w:w="2909"/>
      </w:tblGrid>
      <w:tr>
        <w:trPr>
          <w:tblHeader/>
          <w:cantSplit/>
        </w:trPr>
        <w:tc>
          <w:tcPr>
            <w:tcW w:type="dxa" w:w="1584"/>
            <w:vAlign w:val="top"/>
            <w:shd w:fill="205E50"/>
          </w:tcPr>
          <w:p>
            <w:pPr>
              <w:spacing w:after="60" w:line="240" w:lineRule="auto"/>
            </w:pPr>
            <w:r>
              <w:rPr>
                <w:b/>
                <w:color w:val="FFFFFF"/>
                <w:sz w:val="18"/>
              </w:rPr>
            </w:r>
            <w:r>
              <w:rPr>
                <w:b/>
                <w:color w:val="FFFFFF"/>
                <w:sz w:val="18"/>
              </w:rPr>
              <w:t>State</w:t>
            </w:r>
          </w:p>
        </w:tc>
        <w:tc>
          <w:tcPr>
            <w:tcW w:type="dxa" w:w="2664"/>
            <w:vAlign w:val="top"/>
            <w:shd w:fill="205E50"/>
          </w:tcPr>
          <w:p>
            <w:pPr>
              <w:spacing w:after="60" w:line="240" w:lineRule="auto"/>
            </w:pPr>
            <w:r>
              <w:rPr>
                <w:b/>
                <w:color w:val="FFFFFF"/>
                <w:sz w:val="18"/>
              </w:rPr>
            </w:r>
            <w:r>
              <w:rPr>
                <w:b/>
                <w:color w:val="FFFFFF"/>
                <w:sz w:val="18"/>
              </w:rPr>
              <w:t>Meaning</w:t>
            </w:r>
          </w:p>
        </w:tc>
        <w:tc>
          <w:tcPr>
            <w:tcW w:type="dxa" w:w="2736"/>
            <w:vAlign w:val="top"/>
            <w:shd w:fill="205E50"/>
          </w:tcPr>
          <w:p>
            <w:pPr>
              <w:spacing w:after="60" w:line="240" w:lineRule="auto"/>
            </w:pPr>
            <w:r>
              <w:rPr>
                <w:b/>
                <w:color w:val="FFFFFF"/>
                <w:sz w:val="18"/>
              </w:rPr>
            </w:r>
            <w:r>
              <w:rPr>
                <w:b/>
                <w:color w:val="FFFFFF"/>
                <w:sz w:val="18"/>
              </w:rPr>
              <w:t>Student action</w:t>
            </w:r>
          </w:p>
        </w:tc>
        <w:tc>
          <w:tcPr>
            <w:tcW w:type="dxa" w:w="2909"/>
            <w:vAlign w:val="top"/>
            <w:shd w:fill="205E50"/>
          </w:tcPr>
          <w:p>
            <w:pPr>
              <w:spacing w:after="60" w:line="240" w:lineRule="auto"/>
            </w:pPr>
            <w:r>
              <w:rPr>
                <w:b/>
                <w:color w:val="FFFFFF"/>
                <w:sz w:val="18"/>
              </w:rPr>
            </w:r>
            <w:r>
              <w:rPr>
                <w:b/>
                <w:color w:val="FFFFFF"/>
                <w:sz w:val="18"/>
              </w:rPr>
              <w:t>Authorized review action</w:t>
            </w:r>
          </w:p>
        </w:tc>
      </w:tr>
      <w:tr>
        <w:trPr>
          <w:cantSplit/>
        </w:trPr>
        <w:tc>
          <w:tcPr>
            <w:tcW w:type="dxa" w:w="1584"/>
            <w:vAlign w:val="top"/>
          </w:tcPr>
          <w:p>
            <w:pPr>
              <w:spacing w:after="60" w:line="240" w:lineRule="auto"/>
            </w:pPr>
            <w:r>
              <w:rPr>
                <w:sz w:val="17"/>
              </w:rPr>
            </w:r>
            <w:r>
              <w:rPr>
                <w:b w:val="0"/>
                <w:sz w:val="17"/>
              </w:rPr>
              <w:t>Locked</w:t>
            </w:r>
          </w:p>
        </w:tc>
        <w:tc>
          <w:tcPr>
            <w:tcW w:type="dxa" w:w="2664"/>
            <w:vAlign w:val="top"/>
          </w:tcPr>
          <w:p>
            <w:pPr>
              <w:spacing w:after="60" w:line="240" w:lineRule="auto"/>
            </w:pPr>
            <w:r>
              <w:rPr>
                <w:sz w:val="17"/>
              </w:rPr>
            </w:r>
            <w:r>
              <w:rPr>
                <w:b w:val="0"/>
                <w:sz w:val="17"/>
              </w:rPr>
              <w:t>A preceding required stage is incomplete</w:t>
            </w:r>
          </w:p>
        </w:tc>
        <w:tc>
          <w:tcPr>
            <w:tcW w:type="dxa" w:w="2736"/>
            <w:vAlign w:val="top"/>
          </w:tcPr>
          <w:p>
            <w:pPr>
              <w:spacing w:after="60" w:line="240" w:lineRule="auto"/>
            </w:pPr>
            <w:r>
              <w:rPr>
                <w:sz w:val="17"/>
              </w:rPr>
            </w:r>
            <w:r>
              <w:rPr>
                <w:b w:val="0"/>
                <w:sz w:val="17"/>
              </w:rPr>
              <w:t>Go to next available stage; Track Progress</w:t>
            </w:r>
          </w:p>
        </w:tc>
        <w:tc>
          <w:tcPr>
            <w:tcW w:type="dxa" w:w="2909"/>
            <w:vAlign w:val="top"/>
          </w:tcPr>
          <w:p>
            <w:pPr>
              <w:spacing w:after="60" w:line="240" w:lineRule="auto"/>
            </w:pPr>
            <w:r>
              <w:rPr>
                <w:sz w:val="17"/>
              </w:rPr>
            </w:r>
            <w:r>
              <w:rPr>
                <w:b w:val="0"/>
                <w:sz w:val="17"/>
              </w:rPr>
              <w:t>Inspect when authorized; cannot silently bypass sequencing</w:t>
            </w:r>
          </w:p>
        </w:tc>
      </w:tr>
      <w:tr>
        <w:trPr>
          <w:cantSplit/>
        </w:trPr>
        <w:tc>
          <w:tcPr>
            <w:tcW w:type="dxa" w:w="1584"/>
            <w:vAlign w:val="top"/>
          </w:tcPr>
          <w:p>
            <w:pPr>
              <w:spacing w:after="60" w:line="240" w:lineRule="auto"/>
            </w:pPr>
            <w:r>
              <w:rPr>
                <w:sz w:val="17"/>
              </w:rPr>
            </w:r>
            <w:r>
              <w:rPr>
                <w:b w:val="0"/>
                <w:sz w:val="17"/>
              </w:rPr>
              <w:t>Available / not started</w:t>
            </w:r>
          </w:p>
        </w:tc>
        <w:tc>
          <w:tcPr>
            <w:tcW w:type="dxa" w:w="2664"/>
            <w:vAlign w:val="top"/>
          </w:tcPr>
          <w:p>
            <w:pPr>
              <w:spacing w:after="60" w:line="240" w:lineRule="auto"/>
            </w:pPr>
            <w:r>
              <w:rPr>
                <w:sz w:val="17"/>
              </w:rPr>
            </w:r>
            <w:r>
              <w:rPr>
                <w:b w:val="0"/>
                <w:sz w:val="17"/>
              </w:rPr>
              <w:t>Accessible stage has no saved work</w:t>
            </w:r>
          </w:p>
        </w:tc>
        <w:tc>
          <w:tcPr>
            <w:tcW w:type="dxa" w:w="2736"/>
            <w:vAlign w:val="top"/>
          </w:tcPr>
          <w:p>
            <w:pPr>
              <w:spacing w:after="60" w:line="240" w:lineRule="auto"/>
            </w:pPr>
            <w:r>
              <w:rPr>
                <w:sz w:val="17"/>
              </w:rPr>
            </w:r>
            <w:r>
              <w:rPr>
                <w:b w:val="0"/>
                <w:sz w:val="17"/>
              </w:rPr>
              <w:t>Open and enter approved fields</w:t>
            </w:r>
          </w:p>
        </w:tc>
        <w:tc>
          <w:tcPr>
            <w:tcW w:type="dxa" w:w="2909"/>
            <w:vAlign w:val="top"/>
          </w:tcPr>
          <w:p>
            <w:pPr>
              <w:spacing w:after="60" w:line="240" w:lineRule="auto"/>
            </w:pPr>
            <w:r>
              <w:rPr>
                <w:sz w:val="17"/>
              </w:rPr>
            </w:r>
            <w:r>
              <w:rPr>
                <w:b w:val="0"/>
                <w:sz w:val="17"/>
              </w:rPr>
              <w:t>No false completion</w:t>
            </w:r>
          </w:p>
        </w:tc>
      </w:tr>
      <w:tr>
        <w:trPr>
          <w:cantSplit/>
        </w:trPr>
        <w:tc>
          <w:tcPr>
            <w:tcW w:type="dxa" w:w="1584"/>
            <w:vAlign w:val="top"/>
          </w:tcPr>
          <w:p>
            <w:pPr>
              <w:spacing w:after="60" w:line="240" w:lineRule="auto"/>
            </w:pPr>
            <w:r>
              <w:rPr>
                <w:sz w:val="17"/>
              </w:rPr>
            </w:r>
            <w:r>
              <w:rPr>
                <w:b w:val="0"/>
                <w:sz w:val="17"/>
              </w:rPr>
              <w:t>Draft</w:t>
            </w:r>
          </w:p>
        </w:tc>
        <w:tc>
          <w:tcPr>
            <w:tcW w:type="dxa" w:w="2664"/>
            <w:vAlign w:val="top"/>
          </w:tcPr>
          <w:p>
            <w:pPr>
              <w:spacing w:after="60" w:line="240" w:lineRule="auto"/>
            </w:pPr>
            <w:r>
              <w:rPr>
                <w:sz w:val="17"/>
              </w:rPr>
            </w:r>
            <w:r>
              <w:rPr>
                <w:b w:val="0"/>
                <w:sz w:val="17"/>
              </w:rPr>
              <w:t>Saved, unsubmitted current work</w:t>
            </w:r>
          </w:p>
        </w:tc>
        <w:tc>
          <w:tcPr>
            <w:tcW w:type="dxa" w:w="2736"/>
            <w:vAlign w:val="top"/>
          </w:tcPr>
          <w:p>
            <w:pPr>
              <w:spacing w:after="60" w:line="240" w:lineRule="auto"/>
            </w:pPr>
            <w:r>
              <w:rPr>
                <w:sz w:val="17"/>
              </w:rPr>
            </w:r>
            <w:r>
              <w:rPr>
                <w:b w:val="0"/>
                <w:sz w:val="17"/>
              </w:rPr>
              <w:t>Resume, edit, save, submit if valid</w:t>
            </w:r>
          </w:p>
        </w:tc>
        <w:tc>
          <w:tcPr>
            <w:tcW w:type="dxa" w:w="2909"/>
            <w:vAlign w:val="top"/>
          </w:tcPr>
          <w:p>
            <w:pPr>
              <w:spacing w:after="60" w:line="240" w:lineRule="auto"/>
            </w:pPr>
            <w:r>
              <w:rPr>
                <w:sz w:val="17"/>
              </w:rPr>
            </w:r>
            <w:r>
              <w:rPr>
                <w:b w:val="0"/>
                <w:sz w:val="17"/>
              </w:rPr>
              <w:t>Inspect authorized records; not an approved submission</w:t>
            </w:r>
          </w:p>
        </w:tc>
      </w:tr>
      <w:tr>
        <w:trPr>
          <w:cantSplit/>
        </w:trPr>
        <w:tc>
          <w:tcPr>
            <w:tcW w:type="dxa" w:w="1584"/>
            <w:vAlign w:val="top"/>
          </w:tcPr>
          <w:p>
            <w:pPr>
              <w:spacing w:after="60" w:line="240" w:lineRule="auto"/>
            </w:pPr>
            <w:r>
              <w:rPr>
                <w:sz w:val="17"/>
              </w:rPr>
            </w:r>
            <w:r>
              <w:rPr>
                <w:b w:val="0"/>
                <w:sz w:val="17"/>
              </w:rPr>
              <w:t>Submitted / awaiting review</w:t>
            </w:r>
          </w:p>
        </w:tc>
        <w:tc>
          <w:tcPr>
            <w:tcW w:type="dxa" w:w="2664"/>
            <w:vAlign w:val="top"/>
          </w:tcPr>
          <w:p>
            <w:pPr>
              <w:spacing w:after="60" w:line="240" w:lineRule="auto"/>
            </w:pPr>
            <w:r>
              <w:rPr>
                <w:sz w:val="17"/>
              </w:rPr>
            </w:r>
            <w:r>
              <w:rPr>
                <w:b w:val="0"/>
                <w:sz w:val="17"/>
              </w:rPr>
              <w:t>Exact submitted revision awaits applicable review</w:t>
            </w:r>
          </w:p>
        </w:tc>
        <w:tc>
          <w:tcPr>
            <w:tcW w:type="dxa" w:w="2736"/>
            <w:vAlign w:val="top"/>
          </w:tcPr>
          <w:p>
            <w:pPr>
              <w:spacing w:after="60" w:line="240" w:lineRule="auto"/>
            </w:pPr>
            <w:r>
              <w:rPr>
                <w:sz w:val="17"/>
              </w:rPr>
            </w:r>
            <w:r>
              <w:rPr>
                <w:b w:val="0"/>
                <w:sz w:val="17"/>
              </w:rPr>
              <w:t>View submitted copy; proposed withdrawal/edit rule requires owner approval</w:t>
            </w:r>
          </w:p>
        </w:tc>
        <w:tc>
          <w:tcPr>
            <w:tcW w:type="dxa" w:w="2909"/>
            <w:vAlign w:val="top"/>
          </w:tcPr>
          <w:p>
            <w:pPr>
              <w:spacing w:after="60" w:line="240" w:lineRule="auto"/>
            </w:pPr>
            <w:r>
              <w:rPr>
                <w:sz w:val="17"/>
              </w:rPr>
            </w:r>
            <w:r>
              <w:rPr>
                <w:b w:val="0"/>
                <w:sz w:val="17"/>
              </w:rPr>
              <w:t>Review exact revision against criterion</w:t>
            </w:r>
          </w:p>
        </w:tc>
      </w:tr>
      <w:tr>
        <w:trPr>
          <w:cantSplit/>
        </w:trPr>
        <w:tc>
          <w:tcPr>
            <w:tcW w:type="dxa" w:w="1584"/>
            <w:vAlign w:val="top"/>
          </w:tcPr>
          <w:p>
            <w:pPr>
              <w:spacing w:after="60" w:line="240" w:lineRule="auto"/>
            </w:pPr>
            <w:r>
              <w:rPr>
                <w:sz w:val="17"/>
              </w:rPr>
            </w:r>
            <w:r>
              <w:rPr>
                <w:b w:val="0"/>
                <w:sz w:val="17"/>
              </w:rPr>
              <w:t>Changes requested</w:t>
            </w:r>
          </w:p>
        </w:tc>
        <w:tc>
          <w:tcPr>
            <w:tcW w:type="dxa" w:w="2664"/>
            <w:vAlign w:val="top"/>
          </w:tcPr>
          <w:p>
            <w:pPr>
              <w:spacing w:after="60" w:line="240" w:lineRule="auto"/>
            </w:pPr>
            <w:r>
              <w:rPr>
                <w:sz w:val="17"/>
              </w:rPr>
            </w:r>
            <w:r>
              <w:rPr>
                <w:b w:val="0"/>
                <w:sz w:val="17"/>
              </w:rPr>
              <w:t>P: reviewer identifies actionable unmet criteria</w:t>
            </w:r>
          </w:p>
        </w:tc>
        <w:tc>
          <w:tcPr>
            <w:tcW w:type="dxa" w:w="2736"/>
            <w:vAlign w:val="top"/>
          </w:tcPr>
          <w:p>
            <w:pPr>
              <w:spacing w:after="60" w:line="240" w:lineRule="auto"/>
            </w:pPr>
            <w:r>
              <w:rPr>
                <w:sz w:val="17"/>
              </w:rPr>
            </w:r>
            <w:r>
              <w:rPr>
                <w:b w:val="0"/>
                <w:sz w:val="17"/>
              </w:rPr>
              <w:t>Read safe feedback and amend permitted work</w:t>
            </w:r>
          </w:p>
        </w:tc>
        <w:tc>
          <w:tcPr>
            <w:tcW w:type="dxa" w:w="2909"/>
            <w:vAlign w:val="top"/>
          </w:tcPr>
          <w:p>
            <w:pPr>
              <w:spacing w:after="60" w:line="240" w:lineRule="auto"/>
            </w:pPr>
            <w:r>
              <w:rPr>
                <w:sz w:val="17"/>
              </w:rPr>
            </w:r>
            <w:r>
              <w:rPr>
                <w:b w:val="0"/>
                <w:sz w:val="17"/>
              </w:rPr>
              <w:t>Preserve prior review; reassess new revision</w:t>
            </w:r>
          </w:p>
        </w:tc>
      </w:tr>
      <w:tr>
        <w:trPr>
          <w:cantSplit/>
        </w:trPr>
        <w:tc>
          <w:tcPr>
            <w:tcW w:type="dxa" w:w="1584"/>
            <w:vAlign w:val="top"/>
          </w:tcPr>
          <w:p>
            <w:pPr>
              <w:spacing w:after="60" w:line="240" w:lineRule="auto"/>
            </w:pPr>
            <w:r>
              <w:rPr>
                <w:sz w:val="17"/>
              </w:rPr>
            </w:r>
            <w:r>
              <w:rPr>
                <w:b w:val="0"/>
                <w:sz w:val="17"/>
              </w:rPr>
              <w:t>Complete</w:t>
            </w:r>
          </w:p>
        </w:tc>
        <w:tc>
          <w:tcPr>
            <w:tcW w:type="dxa" w:w="2664"/>
            <w:vAlign w:val="top"/>
          </w:tcPr>
          <w:p>
            <w:pPr>
              <w:spacing w:after="60" w:line="240" w:lineRule="auto"/>
            </w:pPr>
            <w:r>
              <w:rPr>
                <w:sz w:val="17"/>
              </w:rPr>
            </w:r>
            <w:r>
              <w:rPr>
                <w:b w:val="0"/>
                <w:sz w:val="17"/>
              </w:rPr>
              <w:t>Applicable approved completion rule satisfied</w:t>
            </w:r>
          </w:p>
        </w:tc>
        <w:tc>
          <w:tcPr>
            <w:tcW w:type="dxa" w:w="2736"/>
            <w:vAlign w:val="top"/>
          </w:tcPr>
          <w:p>
            <w:pPr>
              <w:spacing w:after="60" w:line="240" w:lineRule="auto"/>
            </w:pPr>
            <w:r>
              <w:rPr>
                <w:sz w:val="17"/>
              </w:rPr>
            </w:r>
            <w:r>
              <w:rPr>
                <w:b w:val="0"/>
                <w:sz w:val="17"/>
              </w:rPr>
              <w:t>Review; continue when sequencing permits</w:t>
            </w:r>
          </w:p>
        </w:tc>
        <w:tc>
          <w:tcPr>
            <w:tcW w:type="dxa" w:w="2909"/>
            <w:vAlign w:val="top"/>
          </w:tcPr>
          <w:p>
            <w:pPr>
              <w:spacing w:after="60" w:line="240" w:lineRule="auto"/>
            </w:pPr>
            <w:r>
              <w:rPr>
                <w:sz w:val="17"/>
              </w:rPr>
            </w:r>
            <w:r>
              <w:rPr>
                <w:b w:val="0"/>
                <w:sz w:val="17"/>
              </w:rPr>
              <w:t>Audited correction/reopening only under approved dependency policy</w:t>
            </w:r>
          </w:p>
        </w:tc>
      </w:tr>
      <w:tr>
        <w:trPr>
          <w:cantSplit/>
        </w:trPr>
        <w:tc>
          <w:tcPr>
            <w:tcW w:type="dxa" w:w="1584"/>
            <w:vAlign w:val="top"/>
          </w:tcPr>
          <w:p>
            <w:pPr>
              <w:spacing w:after="60" w:line="240" w:lineRule="auto"/>
            </w:pPr>
            <w:r>
              <w:rPr>
                <w:sz w:val="17"/>
              </w:rPr>
            </w:r>
            <w:r>
              <w:rPr>
                <w:b w:val="0"/>
                <w:sz w:val="17"/>
              </w:rPr>
              <w:t>Setup unavailable</w:t>
            </w:r>
          </w:p>
        </w:tc>
        <w:tc>
          <w:tcPr>
            <w:tcW w:type="dxa" w:w="2664"/>
            <w:vAlign w:val="top"/>
          </w:tcPr>
          <w:p>
            <w:pPr>
              <w:spacing w:after="60" w:line="240" w:lineRule="auto"/>
            </w:pPr>
            <w:r>
              <w:rPr>
                <w:sz w:val="17"/>
              </w:rPr>
            </w:r>
            <w:r>
              <w:rPr>
                <w:b w:val="0"/>
                <w:sz w:val="17"/>
              </w:rPr>
              <w:t>Required instrument/content/criterion not configured</w:t>
            </w:r>
          </w:p>
        </w:tc>
        <w:tc>
          <w:tcPr>
            <w:tcW w:type="dxa" w:w="2736"/>
            <w:vAlign w:val="top"/>
          </w:tcPr>
          <w:p>
            <w:pPr>
              <w:spacing w:after="60" w:line="240" w:lineRule="auto"/>
            </w:pPr>
            <w:r>
              <w:rPr>
                <w:sz w:val="17"/>
              </w:rPr>
            </w:r>
            <w:r>
              <w:rPr>
                <w:b w:val="0"/>
                <w:sz w:val="17"/>
              </w:rPr>
              <w:t>Clear availability message and support</w:t>
            </w:r>
          </w:p>
        </w:tc>
        <w:tc>
          <w:tcPr>
            <w:tcW w:type="dxa" w:w="2909"/>
            <w:vAlign w:val="top"/>
          </w:tcPr>
          <w:p>
            <w:pPr>
              <w:spacing w:after="60" w:line="240" w:lineRule="auto"/>
            </w:pPr>
            <w:r>
              <w:rPr>
                <w:sz w:val="17"/>
              </w:rPr>
            </w:r>
            <w:r>
              <w:rPr>
                <w:b w:val="0"/>
                <w:sz w:val="17"/>
              </w:rPr>
              <w:t>Responsible setup owner resolves; no normal approval button masquerading as available</w:t>
            </w:r>
          </w:p>
        </w:tc>
      </w:tr>
    </w:tbl>
    <w:p/>
    <w:p>
      <w:r>
        <w:rPr>
          <w:b w:val="0"/>
        </w:rPr>
        <w:t>Locked access is separate from saved/submitted/completion state. These state names are a proposed implementation-facing model; final wording and whether submitted work can be withdrawn are D.</w:t>
      </w:r>
    </w:p>
    <w:p>
      <w:pPr>
        <w:pStyle w:val="Heading2"/>
      </w:pPr>
      <w:r>
        <w:t>6.3 Proposed submission/review contract</w:t>
      </w:r>
    </w:p>
    <w:p>
      <w:r>
        <w:rPr>
          <w:b w:val="0"/>
        </w:rPr>
        <w:t>Saving stores a persistent draft and confirms the saved time. Submitting creates an immutable reviewable revision with a visible summary. A reviewer sees that exact revision and the approved completion checklist. New changes after submission must either create a new submission or use the owner-approved withdrawal mechanism; old approvals never transfer. Students see understandable reviewer feedback, not private notes or internal evidence registers. Concurrent edits produce an explicit reload/compare choice rather than overwriting.</w:t>
      </w:r>
    </w:p>
    <w:p>
      <w:pPr>
        <w:pStyle w:val="Heading2"/>
      </w:pPr>
      <w:r>
        <w:t>6.4 Stage rule approval gate</w:t>
      </w:r>
    </w:p>
    <w:p>
      <w:r>
        <w:rPr>
          <w:b w:val="0"/>
        </w:rPr>
        <w:t>C: completion criteria remain configurable because the source did not supply them. D: admin “may approve at any time” versus evidence-specific authority must be resolved explicitly. P: a stage cannot be enabled for real students until its field/content schema, completion criterion, approver scope, return-for-changes behavior and dependencies are approved as a versioned stage contract. Each submission references that contract version. Configuration changes do not retroactively erase completions without a reviewed migration decision.</w:t>
      </w:r>
    </w:p>
    <w:p>
      <w:r>
        <w:rPr>
          <w:b w:val="0"/>
        </w:rPr>
        <w:t>P: the setup form asks the owner for the rule in plain language and validates the corresponding implementation config. It must not suggest that filling a reason field alone supplies missing criteria. A completion decision and a review reason are different: the rule specifies what is sufficient; the reason explains why the specific reviewed submission satisfies it.</w:t>
      </w:r>
    </w:p>
    <w:p>
      <w:bookmarkStart w:id="7" w:name="sec_7"/>
      <w:pPr>
        <w:pStyle w:val="Heading1"/>
      </w:pPr>
      <w:r>
        <w:t>7. Detailed stage contracts — proposals awaiting approval</w:t>
      </w:r>
      <w:bookmarkEnd w:id="7"/>
    </w:p>
    <w:p>
      <w:r>
        <w:rPr>
          <w:b w:val="0"/>
        </w:rPr>
        <w:t>Each proposal below supplies a concrete experience while keeping unsupplied assessment, activity and mapper content absent. Proposed fields are product choices, not existing confirmed requirements. No stage rule below becomes active through this document alone.</w:t>
      </w:r>
    </w:p>
    <w:p>
      <w:pPr>
        <w:pStyle w:val="Heading2"/>
      </w:pPr>
      <w:r>
        <w:t>7.1 Stage 1 — Create Profile</w:t>
      </w:r>
    </w:p>
    <w:p>
      <w:r>
        <w:rPr>
          <w:b w:val="0"/>
        </w:rPr>
        <w:t>Confirmed purpose: create/resume a student profile; capture approved relevant background and discovery inputs, with persistent drafts and separate submission/completion.</w:t>
      </w:r>
    </w:p>
    <w:p>
      <w:r>
        <w:rPr>
          <w:b w:val="0"/>
        </w:rPr>
        <w:t>Proposed screen: short grouped form with an introduction, progress/save state, field-level errors, Save draft and Submit for review. Present only fields approved for this stage; avoid a single generic developer-notes box.</w:t>
      </w:r>
    </w:p>
    <w:tbl>
      <w:tblPr>
        <w:tblStyle w:val="TableGrid"/>
        <w:tblW w:type="auto" w:w="0"/>
        <w:tblLayout w:type="fixed"/>
        <w:tblLook w:firstColumn="1" w:firstRow="1" w:lastColumn="0" w:lastRow="0" w:noHBand="0" w:noVBand="1" w:val="04A0"/>
      </w:tblPr>
      <w:tblGrid>
        <w:gridCol w:w="1584"/>
        <w:gridCol w:w="2664"/>
        <w:gridCol w:w="2736"/>
        <w:gridCol w:w="2909"/>
      </w:tblGrid>
      <w:tr>
        <w:trPr>
          <w:tblHeader/>
          <w:cantSplit/>
        </w:trPr>
        <w:tc>
          <w:tcPr>
            <w:tcW w:type="dxa" w:w="1584"/>
            <w:vAlign w:val="top"/>
            <w:shd w:fill="205E50"/>
          </w:tcPr>
          <w:p>
            <w:pPr>
              <w:spacing w:after="60" w:line="240" w:lineRule="auto"/>
            </w:pPr>
            <w:r>
              <w:rPr>
                <w:b/>
                <w:color w:val="FFFFFF"/>
                <w:sz w:val="18"/>
              </w:rPr>
            </w:r>
            <w:r>
              <w:rPr>
                <w:b/>
                <w:color w:val="FFFFFF"/>
                <w:sz w:val="18"/>
              </w:rPr>
              <w:t>Proposed field group</w:t>
            </w:r>
          </w:p>
        </w:tc>
        <w:tc>
          <w:tcPr>
            <w:tcW w:type="dxa" w:w="2664"/>
            <w:vAlign w:val="top"/>
            <w:shd w:fill="205E50"/>
          </w:tcPr>
          <w:p>
            <w:pPr>
              <w:spacing w:after="60" w:line="240" w:lineRule="auto"/>
            </w:pPr>
            <w:r>
              <w:rPr>
                <w:b/>
                <w:color w:val="FFFFFF"/>
                <w:sz w:val="18"/>
              </w:rPr>
            </w:r>
            <w:r>
              <w:rPr>
                <w:b/>
                <w:color w:val="FFFFFF"/>
                <w:sz w:val="18"/>
              </w:rPr>
              <w:t>Candidate fields for owner review</w:t>
            </w:r>
          </w:p>
        </w:tc>
        <w:tc>
          <w:tcPr>
            <w:tcW w:type="dxa" w:w="2736"/>
            <w:vAlign w:val="top"/>
            <w:shd w:fill="205E50"/>
          </w:tcPr>
          <w:p>
            <w:pPr>
              <w:spacing w:after="60" w:line="240" w:lineRule="auto"/>
            </w:pPr>
            <w:r>
              <w:rPr>
                <w:b/>
                <w:color w:val="FFFFFF"/>
                <w:sz w:val="18"/>
              </w:rPr>
            </w:r>
            <w:r>
              <w:rPr>
                <w:b/>
                <w:color w:val="FFFFFF"/>
                <w:sz w:val="18"/>
              </w:rPr>
              <w:t>Proposed requiredness</w:t>
            </w:r>
          </w:p>
        </w:tc>
        <w:tc>
          <w:tcPr>
            <w:tcW w:type="dxa" w:w="2909"/>
            <w:vAlign w:val="top"/>
            <w:shd w:fill="205E50"/>
          </w:tcPr>
          <w:p>
            <w:pPr>
              <w:spacing w:after="60" w:line="240" w:lineRule="auto"/>
            </w:pPr>
            <w:r>
              <w:rPr>
                <w:b/>
                <w:color w:val="FFFFFF"/>
                <w:sz w:val="18"/>
              </w:rPr>
            </w:r>
            <w:r>
              <w:rPr>
                <w:b/>
                <w:color w:val="FFFFFF"/>
                <w:sz w:val="18"/>
              </w:rPr>
              <w:t>Boundary</w:t>
            </w:r>
          </w:p>
        </w:tc>
      </w:tr>
      <w:tr>
        <w:trPr>
          <w:cantSplit/>
        </w:trPr>
        <w:tc>
          <w:tcPr>
            <w:tcW w:type="dxa" w:w="1584"/>
            <w:vAlign w:val="top"/>
          </w:tcPr>
          <w:p>
            <w:pPr>
              <w:spacing w:after="60" w:line="240" w:lineRule="auto"/>
            </w:pPr>
            <w:r>
              <w:rPr>
                <w:sz w:val="17"/>
              </w:rPr>
            </w:r>
            <w:r>
              <w:rPr>
                <w:b w:val="0"/>
                <w:sz w:val="17"/>
              </w:rPr>
              <w:t>Student context</w:t>
            </w:r>
          </w:p>
        </w:tc>
        <w:tc>
          <w:tcPr>
            <w:tcW w:type="dxa" w:w="2664"/>
            <w:vAlign w:val="top"/>
          </w:tcPr>
          <w:p>
            <w:pPr>
              <w:spacing w:after="60" w:line="240" w:lineRule="auto"/>
            </w:pPr>
            <w:r>
              <w:rPr>
                <w:sz w:val="17"/>
              </w:rPr>
            </w:r>
            <w:r>
              <w:rPr>
                <w:b w:val="0"/>
                <w:sz w:val="17"/>
              </w:rPr>
              <w:t>Display name and current class (9–12)</w:t>
            </w:r>
          </w:p>
        </w:tc>
        <w:tc>
          <w:tcPr>
            <w:tcW w:type="dxa" w:w="2736"/>
            <w:vAlign w:val="top"/>
          </w:tcPr>
          <w:p>
            <w:pPr>
              <w:spacing w:after="60" w:line="240" w:lineRule="auto"/>
            </w:pPr>
            <w:r>
              <w:rPr>
                <w:sz w:val="17"/>
              </w:rPr>
            </w:r>
            <w:r>
              <w:rPr>
                <w:b w:val="0"/>
                <w:sz w:val="17"/>
              </w:rPr>
              <w:t>Owner decision</w:t>
            </w:r>
          </w:p>
        </w:tc>
        <w:tc>
          <w:tcPr>
            <w:tcW w:type="dxa" w:w="2909"/>
            <w:vAlign w:val="top"/>
          </w:tcPr>
          <w:p>
            <w:pPr>
              <w:spacing w:after="60" w:line="240" w:lineRule="auto"/>
            </w:pPr>
            <w:r>
              <w:rPr>
                <w:sz w:val="17"/>
              </w:rPr>
            </w:r>
            <w:r>
              <w:rPr>
                <w:b w:val="0"/>
                <w:sz w:val="17"/>
              </w:rPr>
              <w:t>No invented identity/guardian verification; avoid requiring full legal identity merely to explore</w:t>
            </w:r>
          </w:p>
        </w:tc>
      </w:tr>
      <w:tr>
        <w:trPr>
          <w:cantSplit/>
        </w:trPr>
        <w:tc>
          <w:tcPr>
            <w:tcW w:type="dxa" w:w="1584"/>
            <w:vAlign w:val="top"/>
          </w:tcPr>
          <w:p>
            <w:pPr>
              <w:spacing w:after="60" w:line="240" w:lineRule="auto"/>
            </w:pPr>
            <w:r>
              <w:rPr>
                <w:sz w:val="17"/>
              </w:rPr>
            </w:r>
            <w:r>
              <w:rPr>
                <w:b w:val="0"/>
                <w:sz w:val="17"/>
              </w:rPr>
              <w:t>Academic context</w:t>
            </w:r>
          </w:p>
        </w:tc>
        <w:tc>
          <w:tcPr>
            <w:tcW w:type="dxa" w:w="2664"/>
            <w:vAlign w:val="top"/>
          </w:tcPr>
          <w:p>
            <w:pPr>
              <w:spacing w:after="60" w:line="240" w:lineRule="auto"/>
            </w:pPr>
            <w:r>
              <w:rPr>
                <w:sz w:val="17"/>
              </w:rPr>
            </w:r>
            <w:r>
              <w:rPr>
                <w:b w:val="0"/>
                <w:sz w:val="17"/>
              </w:rPr>
              <w:t>Relevant subjects and self-described academic context</w:t>
            </w:r>
          </w:p>
        </w:tc>
        <w:tc>
          <w:tcPr>
            <w:tcW w:type="dxa" w:w="2736"/>
            <w:vAlign w:val="top"/>
          </w:tcPr>
          <w:p>
            <w:pPr>
              <w:spacing w:after="60" w:line="240" w:lineRule="auto"/>
            </w:pPr>
            <w:r>
              <w:rPr>
                <w:sz w:val="17"/>
              </w:rPr>
            </w:r>
            <w:r>
              <w:rPr>
                <w:b w:val="0"/>
                <w:sz w:val="17"/>
              </w:rPr>
              <w:t>Owner decision</w:t>
            </w:r>
          </w:p>
        </w:tc>
        <w:tc>
          <w:tcPr>
            <w:tcW w:type="dxa" w:w="2909"/>
            <w:vAlign w:val="top"/>
          </w:tcPr>
          <w:p>
            <w:pPr>
              <w:spacing w:after="60" w:line="240" w:lineRule="auto"/>
            </w:pPr>
            <w:r>
              <w:rPr>
                <w:sz w:val="17"/>
              </w:rPr>
            </w:r>
            <w:r>
              <w:rPr>
                <w:b w:val="0"/>
                <w:sz w:val="17"/>
              </w:rPr>
              <w:t>Do not derive assessment scores or collect school records without approved process</w:t>
            </w:r>
          </w:p>
        </w:tc>
      </w:tr>
      <w:tr>
        <w:trPr>
          <w:cantSplit/>
        </w:trPr>
        <w:tc>
          <w:tcPr>
            <w:tcW w:type="dxa" w:w="1584"/>
            <w:vAlign w:val="top"/>
          </w:tcPr>
          <w:p>
            <w:pPr>
              <w:spacing w:after="60" w:line="240" w:lineRule="auto"/>
            </w:pPr>
            <w:r>
              <w:rPr>
                <w:sz w:val="17"/>
              </w:rPr>
            </w:r>
            <w:r>
              <w:rPr>
                <w:b w:val="0"/>
                <w:sz w:val="17"/>
              </w:rPr>
              <w:t>Exploration interests</w:t>
            </w:r>
          </w:p>
        </w:tc>
        <w:tc>
          <w:tcPr>
            <w:tcW w:type="dxa" w:w="2664"/>
            <w:vAlign w:val="top"/>
          </w:tcPr>
          <w:p>
            <w:pPr>
              <w:spacing w:after="60" w:line="240" w:lineRule="auto"/>
            </w:pPr>
            <w:r>
              <w:rPr>
                <w:sz w:val="17"/>
              </w:rPr>
            </w:r>
            <w:r>
              <w:rPr>
                <w:b w:val="0"/>
                <w:sz w:val="17"/>
              </w:rPr>
              <w:t>Interests, activities tried, questions about careers</w:t>
            </w:r>
          </w:p>
        </w:tc>
        <w:tc>
          <w:tcPr>
            <w:tcW w:type="dxa" w:w="2736"/>
            <w:vAlign w:val="top"/>
          </w:tcPr>
          <w:p>
            <w:pPr>
              <w:spacing w:after="60" w:line="240" w:lineRule="auto"/>
            </w:pPr>
            <w:r>
              <w:rPr>
                <w:sz w:val="17"/>
              </w:rPr>
            </w:r>
            <w:r>
              <w:rPr>
                <w:b w:val="0"/>
                <w:sz w:val="17"/>
              </w:rPr>
              <w:t>Proposed optional/free response</w:t>
            </w:r>
          </w:p>
        </w:tc>
        <w:tc>
          <w:tcPr>
            <w:tcW w:type="dxa" w:w="2909"/>
            <w:vAlign w:val="top"/>
          </w:tcPr>
          <w:p>
            <w:pPr>
              <w:spacing w:after="60" w:line="240" w:lineRule="auto"/>
            </w:pPr>
            <w:r>
              <w:rPr>
                <w:sz w:val="17"/>
              </w:rPr>
            </w:r>
            <w:r>
              <w:rPr>
                <w:b w:val="0"/>
                <w:sz w:val="17"/>
              </w:rPr>
              <w:t>Preserve original statement and missing answers; no forced labels</w:t>
            </w:r>
          </w:p>
        </w:tc>
      </w:tr>
      <w:tr>
        <w:trPr>
          <w:cantSplit/>
        </w:trPr>
        <w:tc>
          <w:tcPr>
            <w:tcW w:type="dxa" w:w="1584"/>
            <w:vAlign w:val="top"/>
          </w:tcPr>
          <w:p>
            <w:pPr>
              <w:spacing w:after="60" w:line="240" w:lineRule="auto"/>
            </w:pPr>
            <w:r>
              <w:rPr>
                <w:sz w:val="17"/>
              </w:rPr>
            </w:r>
            <w:r>
              <w:rPr>
                <w:b w:val="0"/>
                <w:sz w:val="17"/>
              </w:rPr>
              <w:t>Student goal</w:t>
            </w:r>
          </w:p>
        </w:tc>
        <w:tc>
          <w:tcPr>
            <w:tcW w:type="dxa" w:w="2664"/>
            <w:vAlign w:val="top"/>
          </w:tcPr>
          <w:p>
            <w:pPr>
              <w:spacing w:after="60" w:line="240" w:lineRule="auto"/>
            </w:pPr>
            <w:r>
              <w:rPr>
                <w:sz w:val="17"/>
              </w:rPr>
            </w:r>
            <w:r>
              <w:rPr>
                <w:b w:val="0"/>
                <w:sz w:val="17"/>
              </w:rPr>
              <w:t>What the student hopes to explore next</w:t>
            </w:r>
          </w:p>
        </w:tc>
        <w:tc>
          <w:tcPr>
            <w:tcW w:type="dxa" w:w="2736"/>
            <w:vAlign w:val="top"/>
          </w:tcPr>
          <w:p>
            <w:pPr>
              <w:spacing w:after="60" w:line="240" w:lineRule="auto"/>
            </w:pPr>
            <w:r>
              <w:rPr>
                <w:sz w:val="17"/>
              </w:rPr>
            </w:r>
            <w:r>
              <w:rPr>
                <w:b w:val="0"/>
                <w:sz w:val="17"/>
              </w:rPr>
              <w:t>Proposed optional</w:t>
            </w:r>
          </w:p>
        </w:tc>
        <w:tc>
          <w:tcPr>
            <w:tcW w:type="dxa" w:w="2909"/>
            <w:vAlign w:val="top"/>
          </w:tcPr>
          <w:p>
            <w:pPr>
              <w:spacing w:after="60" w:line="240" w:lineRule="auto"/>
            </w:pPr>
            <w:r>
              <w:rPr>
                <w:sz w:val="17"/>
              </w:rPr>
            </w:r>
            <w:r>
              <w:rPr>
                <w:b w:val="0"/>
                <w:sz w:val="17"/>
              </w:rPr>
              <w:t>Not a promise of a final career decision</w:t>
            </w:r>
          </w:p>
        </w:tc>
      </w:tr>
      <w:tr>
        <w:trPr>
          <w:cantSplit/>
        </w:trPr>
        <w:tc>
          <w:tcPr>
            <w:tcW w:type="dxa" w:w="1584"/>
            <w:vAlign w:val="top"/>
          </w:tcPr>
          <w:p>
            <w:pPr>
              <w:spacing w:after="60" w:line="240" w:lineRule="auto"/>
            </w:pPr>
            <w:r>
              <w:rPr>
                <w:sz w:val="17"/>
              </w:rPr>
            </w:r>
            <w:r>
              <w:rPr>
                <w:b w:val="0"/>
                <w:sz w:val="17"/>
              </w:rPr>
              <w:t>Practical context</w:t>
            </w:r>
          </w:p>
        </w:tc>
        <w:tc>
          <w:tcPr>
            <w:tcW w:type="dxa" w:w="2664"/>
            <w:vAlign w:val="top"/>
          </w:tcPr>
          <w:p>
            <w:pPr>
              <w:spacing w:after="60" w:line="240" w:lineRule="auto"/>
            </w:pPr>
            <w:r>
              <w:rPr>
                <w:sz w:val="17"/>
              </w:rPr>
            </w:r>
            <w:r>
              <w:rPr>
                <w:b w:val="0"/>
                <w:sz w:val="17"/>
              </w:rPr>
              <w:t>Approved fields for location/lifestyle/constraints</w:t>
            </w:r>
          </w:p>
        </w:tc>
        <w:tc>
          <w:tcPr>
            <w:tcW w:type="dxa" w:w="2736"/>
            <w:vAlign w:val="top"/>
          </w:tcPr>
          <w:p>
            <w:pPr>
              <w:spacing w:after="60" w:line="240" w:lineRule="auto"/>
            </w:pPr>
            <w:r>
              <w:rPr>
                <w:sz w:val="17"/>
              </w:rPr>
            </w:r>
            <w:r>
              <w:rPr>
                <w:b w:val="0"/>
                <w:sz w:val="17"/>
              </w:rPr>
              <w:t>Defer sensitive scope pending policy</w:t>
            </w:r>
          </w:p>
        </w:tc>
        <w:tc>
          <w:tcPr>
            <w:tcW w:type="dxa" w:w="2909"/>
            <w:vAlign w:val="top"/>
          </w:tcPr>
          <w:p>
            <w:pPr>
              <w:spacing w:after="60" w:line="240" w:lineRule="auto"/>
            </w:pPr>
            <w:r>
              <w:rPr>
                <w:sz w:val="17"/>
              </w:rPr>
            </w:r>
            <w:r>
              <w:rPr>
                <w:b w:val="0"/>
                <w:sz w:val="17"/>
              </w:rPr>
              <w:t>Do not require precise home address, family income or identity documents through an improvised form</w:t>
            </w:r>
          </w:p>
        </w:tc>
      </w:tr>
      <w:tr>
        <w:trPr>
          <w:cantSplit/>
        </w:trPr>
        <w:tc>
          <w:tcPr>
            <w:tcW w:type="dxa" w:w="1584"/>
            <w:vAlign w:val="top"/>
          </w:tcPr>
          <w:p>
            <w:pPr>
              <w:spacing w:after="60" w:line="240" w:lineRule="auto"/>
            </w:pPr>
            <w:r>
              <w:rPr>
                <w:sz w:val="17"/>
              </w:rPr>
            </w:r>
            <w:r>
              <w:rPr>
                <w:b w:val="0"/>
                <w:sz w:val="17"/>
              </w:rPr>
              <w:t>Parent involvement</w:t>
            </w:r>
          </w:p>
        </w:tc>
        <w:tc>
          <w:tcPr>
            <w:tcW w:type="dxa" w:w="2664"/>
            <w:vAlign w:val="top"/>
          </w:tcPr>
          <w:p>
            <w:pPr>
              <w:spacing w:after="60" w:line="240" w:lineRule="auto"/>
            </w:pPr>
            <w:r>
              <w:rPr>
                <w:sz w:val="17"/>
              </w:rPr>
            </w:r>
            <w:r>
              <w:rPr>
                <w:b w:val="0"/>
                <w:sz w:val="17"/>
              </w:rPr>
              <w:t>Link-status display only</w:t>
            </w:r>
          </w:p>
        </w:tc>
        <w:tc>
          <w:tcPr>
            <w:tcW w:type="dxa" w:w="2736"/>
            <w:vAlign w:val="top"/>
          </w:tcPr>
          <w:p>
            <w:pPr>
              <w:spacing w:after="60" w:line="240" w:lineRule="auto"/>
            </w:pPr>
            <w:r>
              <w:rPr>
                <w:sz w:val="17"/>
              </w:rPr>
            </w:r>
            <w:r>
              <w:rPr>
                <w:b w:val="0"/>
                <w:sz w:val="17"/>
              </w:rPr>
              <w:t>As authorized</w:t>
            </w:r>
          </w:p>
        </w:tc>
        <w:tc>
          <w:tcPr>
            <w:tcW w:type="dxa" w:w="2909"/>
            <w:vAlign w:val="top"/>
          </w:tcPr>
          <w:p>
            <w:pPr>
              <w:spacing w:after="60" w:line="240" w:lineRule="auto"/>
            </w:pPr>
            <w:r>
              <w:rPr>
                <w:sz w:val="17"/>
              </w:rPr>
            </w:r>
            <w:r>
              <w:rPr>
                <w:b w:val="0"/>
                <w:sz w:val="17"/>
              </w:rPr>
              <w:t>Not a parent questionnaire; linking is separate verified authorization</w:t>
            </w:r>
          </w:p>
        </w:tc>
      </w:tr>
    </w:tbl>
    <w:p/>
    <w:p>
      <w:r>
        <w:rPr>
          <w:b w:val="0"/>
        </w:rPr>
        <w:t>Proposed review criterion for discussion only: required approved fields are present, the student has submitted, and an authorized admin reviews the profile. Whether completeness alone or substantive evidence is required remains D. The user has not approved the earlier suggestion that “submitted non-empty notes” is sufficient.</w:t>
      </w:r>
    </w:p>
    <w:p>
      <w:r>
        <w:rPr>
          <w:b w:val="0"/>
        </w:rPr>
        <w:t>Proposed reviewer actions: Approve completion, Request changes, Save review note and Cancel. Show current rule checklist, submitted values, review history and a human-language reason input. Software supplies revision/version IDs. On success show “Profile approved. Take Assessments is now available” only if all relevant rules genuinely pass. If no rule exists, display “Profile completion rule needs setup” with an authorized setup link instead of a misleading normal approval button.</w:t>
      </w:r>
    </w:p>
    <w:p>
      <w:r>
        <w:rPr>
          <w:b w:val="0"/>
        </w:rPr>
        <w:t>Acceptance proposal: drafts survive refresh/login; incomplete approved required fields prevent submission with field-specific messages; returned work has actionable safe feedback; exact-current-revision approval is enforced; no assessment or report approval is implied.</w:t>
      </w:r>
    </w:p>
    <w:p>
      <w:pPr>
        <w:pStyle w:val="Heading2"/>
      </w:pPr>
      <w:r>
        <w:t>7.2 Stage 2 — Take Assessments</w:t>
      </w:r>
    </w:p>
    <w:p>
      <w:r>
        <w:rPr>
          <w:b w:val="0"/>
        </w:rPr>
        <w:t>C: no invented validated questions, instruments, scoring rules or career-fit scores. D: instruments, content, licenses, age suitability, versions, response types, scoring interpretation and completion criteria must be supplied.</w:t>
      </w:r>
    </w:p>
    <w:p>
      <w:r>
        <w:rPr>
          <w:b w:val="0"/>
        </w:rPr>
        <w:t>P experience: an approved assessment catalog explains purpose, source, expected response format and known limitations; supports resume and consent-dependent availability; renders actual approved questions in accessible controls. Show completion/review status rather than a fabricated numerical career-fit result. Ordinary users never see schema JSON. Missing content produces “Assessments are not available yet. Your saved profile is safe.” Detailed missing instrument/version information goes to the setup owner.</w:t>
      </w:r>
    </w:p>
    <w:p>
      <w:r>
        <w:rPr>
          <w:b w:val="0"/>
        </w:rPr>
        <w:t>P review: show which approved instruments and versions have valid submitted responses and which exact criteria remain unmet. A scoring implementation is enabled only when supplied rules can be reproduced and tested. A manual completion mark cannot falsely certify an assessment was taken. Assessment stages cannot be replaced by invented generic notes for live use.</w:t>
      </w:r>
    </w:p>
    <w:p>
      <w:pPr>
        <w:pStyle w:val="Heading2"/>
      </w:pPr>
      <w:r>
        <w:t>7.3 Stage 3 — Discover Interests &amp; Strengths</w:t>
      </w:r>
    </w:p>
    <w:p>
      <w:r>
        <w:rPr>
          <w:b w:val="0"/>
        </w:rPr>
        <w:t>C: support exploration of interests/strengths; no invented fit/rank calculations. P experience: show source-backed, plainly worded reflection prompts/content and approved summaries of the student’s own inputs. Distinguish a student statement, a reviewer interpretation and an assessment result. Allow the student to identify uncertainties or disagree with a working summary through an approved feedback mechanism. Do not imply scientific validation from a visual label.</w:t>
      </w:r>
    </w:p>
    <w:p>
      <w:r>
        <w:rPr>
          <w:b w:val="0"/>
        </w:rPr>
        <w:t>D: approved prompt/content inventory, what is displayed from assessments, whether a reflection submission is required, reviewer authority and sufficient evidence. Proposed completion: a defined reflection artifact is submitted and reviewed against an approved checklist, not “opened the page”.</w:t>
      </w:r>
    </w:p>
    <w:p>
      <w:pPr>
        <w:pStyle w:val="Heading2"/>
      </w:pPr>
      <w:r>
        <w:t>7.4 Stage 4 — Explore Career Paths</w:t>
      </w:r>
    </w:p>
    <w:p>
      <w:r>
        <w:rPr>
          <w:b w:val="0"/>
        </w:rPr>
        <w:t>P experience: searchable/browsable approved career information with descriptions of work, learning pathways, practical considerations, source and reviewed date. Student bookmarks or reflections are proposals, not a recommender/ranking system. Any displayed education requirements must be source-backed and context-specific; do not invent employment outcomes, salaries or fit claims.</w:t>
      </w:r>
    </w:p>
    <w:p>
      <w:r>
        <w:rPr>
          <w:b w:val="0"/>
        </w:rPr>
        <w:t>D: initial content inventory, editorial ownership, filters, field schema and required exploration/reflection evidence. P completion requires the owner-defined exploration activity and submitted reflection if approved; browsing/Next alone never completes. Never make paid-service purchase an unapproved gate.</w:t>
      </w:r>
    </w:p>
    <w:p>
      <w:pPr>
        <w:pStyle w:val="Heading2"/>
      </w:pPr>
      <w:r>
        <w:t>7.5 Stage 5 — Find Relevant Mentors</w:t>
      </w:r>
    </w:p>
    <w:p>
      <w:r>
        <w:rPr>
          <w:b w:val="0"/>
        </w:rPr>
        <w:t>C: no automated matching; only real authorized mentor data and explicit involvement. P experience: approved mentor directory or admin-assisted request form, using truthful permitted profile information and availability state. A student request is not an assignment or access grant. An authorized operator performs the approved suitability/assignment process; the student sees pending/confirmed status.</w:t>
      </w:r>
    </w:p>
    <w:p>
      <w:r>
        <w:rPr>
          <w:b w:val="0"/>
        </w:rPr>
        <w:t>D: mentor identity/qualification verification, public profile fields, eligibility, capacity, assignment process, contact boundaries and stage completion. No fabricated affiliations, credentials or implied appointments. Admins see why no mentor is available; initial report review remains pending if no involved mentor can approve.</w:t>
      </w:r>
    </w:p>
    <w:p>
      <w:pPr>
        <w:pStyle w:val="Heading2"/>
      </w:pPr>
      <w:r>
        <w:t>7.6 Stage 6 — Attend Sessions</w:t>
      </w:r>
    </w:p>
    <w:p>
      <w:r>
        <w:rPr>
          <w:b w:val="0"/>
        </w:rPr>
        <w:t>C: relevant mentor session records and completion capability. P experience: approved session details/status, preparation information, permitted student reflection and attendance/interview review state. Scheduling, rescheduling, meeting links and reminders are separate proposals requiring integration and safeguarding decisions; do not claim a functioning calendar/video integration without one.</w:t>
      </w:r>
    </w:p>
    <w:p>
      <w:r>
        <w:rPr>
          <w:b w:val="0"/>
        </w:rPr>
        <w:t>D: session format, how attendance/interview evidence is verified, allowed mentor fields, safe communication process, cancellation handling and completion criteria. Mapping requires the approved mentor-interview requirement; a booking or session-page visit is not evidence it occurred. Private mentor notes remain private; shared feedback needs an explicit scope.</w:t>
      </w:r>
    </w:p>
    <w:p>
      <w:pPr>
        <w:pStyle w:val="Heading2"/>
      </w:pPr>
      <w:r>
        <w:t>7.7 Stage 7 — Complete Activities</w:t>
      </w:r>
    </w:p>
    <w:p>
      <w:r>
        <w:rPr>
          <w:b w:val="0"/>
        </w:rPr>
        <w:t>P experience: source-approved activity catalog with clear purpose, instructions, acceptable evidence and feedback. Support drafts and approved evidence-upload/text mechanisms. Attachment support is only enabled after approved file types, storage, permissions, scanning and retention rules are supplied. Avoid inventing the activities themselves.</w:t>
      </w:r>
    </w:p>
    <w:p>
      <w:r>
        <w:rPr>
          <w:b w:val="0"/>
        </w:rPr>
        <w:t>D: activity inventory, evidence criteria, required versus optional work, review authority and retry/feedback rules. An uploaded file or clicked button does not demonstrate completion unless the approved criterion says so. Student evidence and reviewer decision remain distinct.</w:t>
      </w:r>
    </w:p>
    <w:p>
      <w:pPr>
        <w:pStyle w:val="Heading2"/>
      </w:pPr>
      <w:r>
        <w:t>7.8 Stage 8 — Get to know yourself</w:t>
      </w:r>
    </w:p>
    <w:p>
      <w:r>
        <w:rPr>
          <w:b w:val="0"/>
        </w:rPr>
        <w:t>C: unlock follows Stage 7; report publication is a separate gate. Before publication show exactly: “Your mentor and the 3DU team are reviewing your insights. Your results will appear here once approved.” Share only the same reviewed six-map version seen by linked parents.</w:t>
      </w:r>
    </w:p>
    <w:p>
      <w:r>
        <w:rPr>
          <w:b w:val="0"/>
        </w:rPr>
        <w:t>P presentation: six understandable sections with concise explanations, provisional wording and clear published-version/date indicators. Formatting must not expose private confidence, assumptions under review, intermediate classifier rules or evidence registers. Student questions/feedback on a report are a proposal requiring an approved workflow; they do not grant editing or rerunning maps.</w:t>
      </w:r>
    </w:p>
    <w:p>
      <w:r>
        <w:rPr>
          <w:b w:val="0"/>
        </w:rPr>
        <w:t>D: whether Stage 8 itself has a completion criterion, what approved follow-up reflection occurs, and how this affects progress. Viewing/publishing a report must not silently define an unsupplied Stage 8 completion rule.</w:t>
      </w:r>
    </w:p>
    <w:p>
      <w:pPr>
        <w:pStyle w:val="Heading2"/>
      </w:pPr>
      <w:r>
        <w:t>7.9 Stage 9 — Track Progress</w:t>
      </w:r>
    </w:p>
    <w:p>
      <w:r>
        <w:rPr>
          <w:b w:val="0"/>
        </w:rPr>
        <w:t>C: always accessible; student and linked parent receive the same authorized shared content. P: show stage name/status, safe saved/submitted/review indicators, the next available student action, report review/published state and support. Parent navigation must not expose the student’s raw stage forms. Completion percentages/timestamps are proposed presentation fields; do not imply assessment/career accuracy. Parent/student share the same data content even when role-specific controls differ.</w:t>
      </w:r>
    </w:p>
    <w:p>
      <w:bookmarkStart w:id="8" w:name="sec_8"/>
      <w:pPr>
        <w:pStyle w:val="Heading1"/>
      </w:pPr>
      <w:r>
        <w:t>8. Admin operating experience — proposed detailed redesign</w:t>
      </w:r>
      <w:bookmarkEnd w:id="8"/>
    </w:p>
    <w:p>
      <w:pPr>
        <w:pStyle w:val="Heading2"/>
      </w:pPr>
      <w:r>
        <w:t>8.1 Dashboard and student discovery</w:t>
      </w:r>
    </w:p>
    <w:p>
      <w:r>
        <w:rPr>
          <w:b w:val="0"/>
        </w:rPr>
        <w:t>C: dedicated protected dashboard connects to authorized student records/progress, parent links, mentor involvement, completion approvals, evidence, four-step mapping, draft editing, reruns, approvals, publication and history.</w:t>
      </w:r>
    </w:p>
    <w:p>
      <w:r>
        <w:rPr>
          <w:b w:val="0"/>
        </w:rPr>
        <w:t>P: show signed-in operator identity, students awaiting authorized review, assigned-student search, missing-setup alerts and tasks awaiting mentor approval. Filters operate only on authorized records. Search results never reveal unrelated student existence. Clearly distinguish “no assigned students”, “no students registered”, “no pending submissions” and “no matching records”. A proposed assignment-management link is shown only to the owner-approved management capability.</w:t>
      </w:r>
    </w:p>
    <w:p>
      <w:pPr>
        <w:pStyle w:val="Heading2"/>
      </w:pPr>
      <w:r>
        <w:t>8.2 Review queue</w:t>
      </w:r>
    </w:p>
    <w:p>
      <w:r>
        <w:rPr>
          <w:b w:val="0"/>
        </w:rPr>
        <w:t>P: queue items show student, stage, submitted time, applicable criterion version, current review state and permitted reviewer. The operator opens one submission and sees readable values and checklist. Do not require ID copying, revision editing or console commands. Claim/assignment locks and multi-reviewer handling require an approved operating model; regardless, optimistic concurrency must prevent stale review.</w:t>
      </w:r>
    </w:p>
    <w:p>
      <w:r>
        <w:rPr>
          <w:b w:val="0"/>
        </w:rPr>
        <w:t>P: Request changes includes specific feedback suitable for the student; private operator notes use a visibly distinct input and are never sent by accident. Unsupported delivery channels remain unconfigured. The owner must decide whether in-app feedback alone is sufficient; no implicit email/SMS sending.</w:t>
      </w:r>
    </w:p>
    <w:p>
      <w:pPr>
        <w:pStyle w:val="Heading2"/>
      </w:pPr>
      <w:r>
        <w:t>8.3 Completion review form</w:t>
      </w:r>
    </w:p>
    <w:tbl>
      <w:tblPr>
        <w:tblStyle w:val="TableGrid"/>
        <w:tblW w:type="auto" w:w="0"/>
        <w:tblLayout w:type="fixed"/>
        <w:tblLook w:firstColumn="1" w:firstRow="1" w:lastColumn="0" w:lastRow="0" w:noHBand="0" w:noVBand="1" w:val="04A0"/>
      </w:tblPr>
      <w:tblGrid>
        <w:gridCol w:w="3024"/>
        <w:gridCol w:w="6869"/>
      </w:tblGrid>
      <w:tr>
        <w:trPr>
          <w:tblHeader/>
          <w:cantSplit/>
        </w:trPr>
        <w:tc>
          <w:tcPr>
            <w:tcW w:type="dxa" w:w="3024"/>
            <w:vAlign w:val="top"/>
            <w:shd w:fill="205E50"/>
          </w:tcPr>
          <w:p>
            <w:pPr>
              <w:spacing w:after="60" w:line="240" w:lineRule="auto"/>
            </w:pPr>
            <w:r>
              <w:rPr>
                <w:b/>
                <w:color w:val="FFFFFF"/>
                <w:sz w:val="18"/>
              </w:rPr>
            </w:r>
            <w:r>
              <w:rPr>
                <w:b/>
                <w:color w:val="FFFFFF"/>
                <w:sz w:val="18"/>
              </w:rPr>
              <w:t>UI element</w:t>
            </w:r>
          </w:p>
        </w:tc>
        <w:tc>
          <w:tcPr>
            <w:tcW w:type="dxa" w:w="6869"/>
            <w:vAlign w:val="top"/>
            <w:shd w:fill="205E50"/>
          </w:tcPr>
          <w:p>
            <w:pPr>
              <w:spacing w:after="60" w:line="240" w:lineRule="auto"/>
            </w:pPr>
            <w:r>
              <w:rPr>
                <w:b/>
                <w:color w:val="FFFFFF"/>
                <w:sz w:val="18"/>
              </w:rPr>
            </w:r>
            <w:r>
              <w:rPr>
                <w:b/>
                <w:color w:val="FFFFFF"/>
                <w:sz w:val="18"/>
              </w:rPr>
              <w:t>Proposed behavior</w:t>
            </w:r>
          </w:p>
        </w:tc>
      </w:tr>
      <w:tr>
        <w:trPr>
          <w:cantSplit/>
        </w:trPr>
        <w:tc>
          <w:tcPr>
            <w:tcW w:type="dxa" w:w="3024"/>
            <w:vAlign w:val="top"/>
          </w:tcPr>
          <w:p>
            <w:pPr>
              <w:spacing w:after="60" w:line="240" w:lineRule="auto"/>
            </w:pPr>
            <w:r>
              <w:rPr>
                <w:sz w:val="17"/>
              </w:rPr>
            </w:r>
            <w:r>
              <w:rPr>
                <w:b w:val="0"/>
                <w:sz w:val="17"/>
              </w:rPr>
              <w:t>Submitted work</w:t>
            </w:r>
          </w:p>
        </w:tc>
        <w:tc>
          <w:tcPr>
            <w:tcW w:type="dxa" w:w="6869"/>
            <w:vAlign w:val="top"/>
          </w:tcPr>
          <w:p>
            <w:pPr>
              <w:spacing w:after="60" w:line="240" w:lineRule="auto"/>
            </w:pPr>
            <w:r>
              <w:rPr>
                <w:sz w:val="17"/>
              </w:rPr>
            </w:r>
            <w:r>
              <w:rPr>
                <w:b w:val="0"/>
                <w:sz w:val="17"/>
              </w:rPr>
              <w:t>Human-readable labelled values; expandable approved attachments; source/version visible to operator without manual entry</w:t>
            </w:r>
          </w:p>
        </w:tc>
      </w:tr>
      <w:tr>
        <w:trPr>
          <w:cantSplit/>
        </w:trPr>
        <w:tc>
          <w:tcPr>
            <w:tcW w:type="dxa" w:w="3024"/>
            <w:vAlign w:val="top"/>
          </w:tcPr>
          <w:p>
            <w:pPr>
              <w:spacing w:after="60" w:line="240" w:lineRule="auto"/>
            </w:pPr>
            <w:r>
              <w:rPr>
                <w:sz w:val="17"/>
              </w:rPr>
            </w:r>
            <w:r>
              <w:rPr>
                <w:b w:val="0"/>
                <w:sz w:val="17"/>
              </w:rPr>
              <w:t>Checklist</w:t>
            </w:r>
          </w:p>
        </w:tc>
        <w:tc>
          <w:tcPr>
            <w:tcW w:type="dxa" w:w="6869"/>
            <w:vAlign w:val="top"/>
          </w:tcPr>
          <w:p>
            <w:pPr>
              <w:spacing w:after="60" w:line="240" w:lineRule="auto"/>
            </w:pPr>
            <w:r>
              <w:rPr>
                <w:sz w:val="17"/>
              </w:rPr>
            </w:r>
            <w:r>
              <w:rPr>
                <w:b w:val="0"/>
                <w:sz w:val="17"/>
              </w:rPr>
              <w:t>Approved stage-specific evidence requirements, marked met/unmet/needs clarification based on source-backed review</w:t>
            </w:r>
          </w:p>
        </w:tc>
      </w:tr>
      <w:tr>
        <w:trPr>
          <w:cantSplit/>
        </w:trPr>
        <w:tc>
          <w:tcPr>
            <w:tcW w:type="dxa" w:w="3024"/>
            <w:vAlign w:val="top"/>
          </w:tcPr>
          <w:p>
            <w:pPr>
              <w:spacing w:after="60" w:line="240" w:lineRule="auto"/>
            </w:pPr>
            <w:r>
              <w:rPr>
                <w:sz w:val="17"/>
              </w:rPr>
            </w:r>
            <w:r>
              <w:rPr>
                <w:b w:val="0"/>
                <w:sz w:val="17"/>
              </w:rPr>
              <w:t>Review reason</w:t>
            </w:r>
          </w:p>
        </w:tc>
        <w:tc>
          <w:tcPr>
            <w:tcW w:type="dxa" w:w="6869"/>
            <w:vAlign w:val="top"/>
          </w:tcPr>
          <w:p>
            <w:pPr>
              <w:spacing w:after="60" w:line="240" w:lineRule="auto"/>
            </w:pPr>
            <w:r>
              <w:rPr>
                <w:sz w:val="17"/>
              </w:rPr>
            </w:r>
            <w:r>
              <w:rPr>
                <w:b w:val="0"/>
                <w:sz w:val="17"/>
              </w:rPr>
              <w:t>Ordinary labelled text area explaining this decision; not JSON and not a replacement for criteria</w:t>
            </w:r>
          </w:p>
        </w:tc>
      </w:tr>
      <w:tr>
        <w:trPr>
          <w:cantSplit/>
        </w:trPr>
        <w:tc>
          <w:tcPr>
            <w:tcW w:type="dxa" w:w="3024"/>
            <w:vAlign w:val="top"/>
          </w:tcPr>
          <w:p>
            <w:pPr>
              <w:spacing w:after="60" w:line="240" w:lineRule="auto"/>
            </w:pPr>
            <w:r>
              <w:rPr>
                <w:sz w:val="17"/>
              </w:rPr>
            </w:r>
            <w:r>
              <w:rPr>
                <w:b w:val="0"/>
                <w:sz w:val="17"/>
              </w:rPr>
              <w:t>Approve completion</w:t>
            </w:r>
          </w:p>
        </w:tc>
        <w:tc>
          <w:tcPr>
            <w:tcW w:type="dxa" w:w="6869"/>
            <w:vAlign w:val="top"/>
          </w:tcPr>
          <w:p>
            <w:pPr>
              <w:spacing w:after="60" w:line="240" w:lineRule="auto"/>
            </w:pPr>
            <w:r>
              <w:rPr>
                <w:sz w:val="17"/>
              </w:rPr>
            </w:r>
            <w:r>
              <w:rPr>
                <w:b w:val="0"/>
                <w:sz w:val="17"/>
              </w:rPr>
              <w:t>Enabled only when configured authority/evidence/current revision permit; server independently validates</w:t>
            </w:r>
          </w:p>
        </w:tc>
      </w:tr>
      <w:tr>
        <w:trPr>
          <w:cantSplit/>
        </w:trPr>
        <w:tc>
          <w:tcPr>
            <w:tcW w:type="dxa" w:w="3024"/>
            <w:vAlign w:val="top"/>
          </w:tcPr>
          <w:p>
            <w:pPr>
              <w:spacing w:after="60" w:line="240" w:lineRule="auto"/>
            </w:pPr>
            <w:r>
              <w:rPr>
                <w:sz w:val="17"/>
              </w:rPr>
            </w:r>
            <w:r>
              <w:rPr>
                <w:b w:val="0"/>
                <w:sz w:val="17"/>
              </w:rPr>
              <w:t>Request changes</w:t>
            </w:r>
          </w:p>
        </w:tc>
        <w:tc>
          <w:tcPr>
            <w:tcW w:type="dxa" w:w="6869"/>
            <w:vAlign w:val="top"/>
          </w:tcPr>
          <w:p>
            <w:pPr>
              <w:spacing w:after="60" w:line="240" w:lineRule="auto"/>
            </w:pPr>
            <w:r>
              <w:rPr>
                <w:sz w:val="17"/>
              </w:rPr>
            </w:r>
            <w:r>
              <w:rPr>
                <w:b w:val="0"/>
                <w:sz w:val="17"/>
              </w:rPr>
              <w:t>Requires actionable shareable feedback; preserves old submission/review history</w:t>
            </w:r>
          </w:p>
        </w:tc>
      </w:tr>
      <w:tr>
        <w:trPr>
          <w:cantSplit/>
        </w:trPr>
        <w:tc>
          <w:tcPr>
            <w:tcW w:type="dxa" w:w="3024"/>
            <w:vAlign w:val="top"/>
          </w:tcPr>
          <w:p>
            <w:pPr>
              <w:spacing w:after="60" w:line="240" w:lineRule="auto"/>
            </w:pPr>
            <w:r>
              <w:rPr>
                <w:sz w:val="17"/>
              </w:rPr>
            </w:r>
            <w:r>
              <w:rPr>
                <w:b w:val="0"/>
                <w:sz w:val="17"/>
              </w:rPr>
              <w:t>Missing criterion</w:t>
            </w:r>
          </w:p>
        </w:tc>
        <w:tc>
          <w:tcPr>
            <w:tcW w:type="dxa" w:w="6869"/>
            <w:vAlign w:val="top"/>
          </w:tcPr>
          <w:p>
            <w:pPr>
              <w:spacing w:after="60" w:line="240" w:lineRule="auto"/>
            </w:pPr>
            <w:r>
              <w:rPr>
                <w:sz w:val="17"/>
              </w:rPr>
            </w:r>
            <w:r>
              <w:rPr>
                <w:b w:val="0"/>
                <w:sz w:val="17"/>
              </w:rPr>
              <w:t>“Setup required” and an authorized setup action; no silent default rule</w:t>
            </w:r>
          </w:p>
        </w:tc>
      </w:tr>
      <w:tr>
        <w:trPr>
          <w:cantSplit/>
        </w:trPr>
        <w:tc>
          <w:tcPr>
            <w:tcW w:type="dxa" w:w="3024"/>
            <w:vAlign w:val="top"/>
          </w:tcPr>
          <w:p>
            <w:pPr>
              <w:spacing w:after="60" w:line="240" w:lineRule="auto"/>
            </w:pPr>
            <w:r>
              <w:rPr>
                <w:sz w:val="17"/>
              </w:rPr>
            </w:r>
            <w:r>
              <w:rPr>
                <w:b w:val="0"/>
                <w:sz w:val="17"/>
              </w:rPr>
              <w:t>Conflict</w:t>
            </w:r>
          </w:p>
        </w:tc>
        <w:tc>
          <w:tcPr>
            <w:tcW w:type="dxa" w:w="6869"/>
            <w:vAlign w:val="top"/>
          </w:tcPr>
          <w:p>
            <w:pPr>
              <w:spacing w:after="60" w:line="240" w:lineRule="auto"/>
            </w:pPr>
            <w:r>
              <w:rPr>
                <w:sz w:val="17"/>
              </w:rPr>
            </w:r>
            <w:r>
              <w:rPr>
                <w:b w:val="0"/>
                <w:sz w:val="17"/>
              </w:rPr>
              <w:t>“This submission changed while you were reviewing it. Reload and review the new version.”</w:t>
            </w:r>
          </w:p>
        </w:tc>
      </w:tr>
      <w:tr>
        <w:trPr>
          <w:cantSplit/>
        </w:trPr>
        <w:tc>
          <w:tcPr>
            <w:tcW w:type="dxa" w:w="3024"/>
            <w:vAlign w:val="top"/>
          </w:tcPr>
          <w:p>
            <w:pPr>
              <w:spacing w:after="60" w:line="240" w:lineRule="auto"/>
            </w:pPr>
            <w:r>
              <w:rPr>
                <w:sz w:val="17"/>
              </w:rPr>
            </w:r>
            <w:r>
              <w:rPr>
                <w:b w:val="0"/>
                <w:sz w:val="17"/>
              </w:rPr>
              <w:t>Success</w:t>
            </w:r>
          </w:p>
        </w:tc>
        <w:tc>
          <w:tcPr>
            <w:tcW w:type="dxa" w:w="6869"/>
            <w:vAlign w:val="top"/>
          </w:tcPr>
          <w:p>
            <w:pPr>
              <w:spacing w:after="60" w:line="240" w:lineRule="auto"/>
            </w:pPr>
            <w:r>
              <w:rPr>
                <w:sz w:val="17"/>
              </w:rPr>
            </w:r>
            <w:r>
              <w:rPr>
                <w:b w:val="0"/>
                <w:sz w:val="17"/>
              </w:rPr>
              <w:t>Shows completed stage and next genuinely available action; does not approve/publish a report</w:t>
            </w:r>
          </w:p>
        </w:tc>
      </w:tr>
    </w:tbl>
    <w:p/>
    <w:p>
      <w:pPr>
        <w:pStyle w:val="Heading2"/>
      </w:pPr>
      <w:r>
        <w:t>8.4 Evidence editing and requests</w:t>
      </w:r>
    </w:p>
    <w:p>
      <w:r>
        <w:rPr>
          <w:b w:val="0"/>
        </w:rPr>
        <w:t>C: preserve original statements/source attribution and separate stakeholders; correct evidence with a reason and history. P: evidence register uses labelled columns and source/correction diff. Admin editing cannot silently overwrite the student’s original submission. Requests state the missing information and why it is needed; safe collection/recipient/delivery method must be approved. No improvised parent questionnaire is introduced.</w:t>
      </w:r>
    </w:p>
    <w:p>
      <w:pPr>
        <w:pStyle w:val="Heading2"/>
      </w:pPr>
      <w:r>
        <w:t>8.5 Mapping workspace</w:t>
      </w:r>
    </w:p>
    <w:p>
      <w:r>
        <w:rPr>
          <w:b w:val="0"/>
        </w:rPr>
        <w:t>C: inspect every step’s input, extracted evidence, transformation summary, output, confidence/gaps, downstream payload and validation/execution state. P: tabs and readable tables show these without forcing raw JSON editing. Advanced structured view is read-only. Run/rerun controls preview affected downstream artifacts and show unavailable prerequisites before execution. No hidden chain-of-thought is requested or displayed.</w:t>
      </w:r>
    </w:p>
    <w:p>
      <w:pPr>
        <w:pStyle w:val="Heading2"/>
      </w:pPr>
      <w:r>
        <w:t>8.6 Report editor and publication</w:t>
      </w:r>
    </w:p>
    <w:p>
      <w:r>
        <w:rPr>
          <w:b w:val="0"/>
        </w:rPr>
        <w:t>C: only admin edits maps; editing creates a new content version and invalidates inherited approvals. P: a six-section editor shows proposed public wording alongside approved-version comparison, protected evidence links and warnings about private material. Wordings that will be shared with both student/parent are visibly labelled. Exact-version approve/reject/publication actions bind automatically to the reviewed content.</w:t>
      </w:r>
    </w:p>
    <w:p>
      <w:r>
        <w:rPr>
          <w:b w:val="0"/>
        </w:rPr>
        <w:t>P: publication confirmation shows all eligibility checks, current admin approval, initial involved-mentor approval where required, current run/snapshot/spec versions and safe audience preview. A reason is an ordinary text field. Publish is disabled when ineligible and server-side atomic checks still reject bypass attempts. Repeat requests never duplicate publication.</w:t>
      </w:r>
    </w:p>
    <w:p>
      <w:pPr>
        <w:pStyle w:val="Heading2"/>
      </w:pPr>
      <w:r>
        <w:t>8.7 Product setup workspace</w:t>
      </w:r>
    </w:p>
    <w:p>
      <w:r>
        <w:rPr>
          <w:b w:val="0"/>
        </w:rPr>
        <w:t>P: authorized setup forms separately cover approved fields/content references, stage rules, reviewer scopes, readiness criteria, mapper spec version, provider/delivery status and policy-release gates. Require draft → validate → owner approve → activate, with actor/time/version/reason. Proposed production configuration approval is separate from report approval. No owner, rule, validated instrument or policy is invented by form defaults. Configuration changes show affected records and require reviewed migration/invalidation actions.</w:t>
      </w:r>
    </w:p>
    <w:p>
      <w:bookmarkStart w:id="9" w:name="sec_9"/>
      <w:pPr>
        <w:pStyle w:val="Heading1"/>
      </w:pPr>
      <w:r>
        <w:t>9. Parent and mentor operating experience</w:t>
      </w:r>
      <w:bookmarkEnd w:id="9"/>
    </w:p>
    <w:p>
      <w:pPr>
        <w:pStyle w:val="Heading2"/>
      </w:pPr>
      <w:r>
        <w:t>9.1 Parent portal</w:t>
      </w:r>
    </w:p>
    <w:p>
      <w:r>
        <w:rPr>
          <w:b w:val="0"/>
        </w:rPr>
        <w:t>C: show only authorized linked student’s same Track Progress and published six-map report, view-only, with support. No raw answers, private notes, drafts, internal workflow outputs or unrelated students. No extra parent workflow/questionnaire is introduced.</w:t>
      </w:r>
    </w:p>
    <w:p>
      <w:r>
        <w:rPr>
          <w:b w:val="0"/>
        </w:rPr>
        <w:t>P: if linking is pending/unavailable, explain the status and approved support action without exposing whether an arbitrary student exists. Display which authorized student is being viewed when multiple links are allowed; whether multiple links are supported is D. Never infer a link merely because an entered email matches an account.</w:t>
      </w:r>
    </w:p>
    <w:p>
      <w:r>
        <w:rPr>
          <w:b w:val="0"/>
        </w:rPr>
        <w:t>Parent evidence remains a supported internal input type, separate from student evidence. D: its approved collection process, attribution/verification and consent. Until decided, preserve missing parent evidence as missing; do not infer a parent persona from a student’s account of a parent as if it were an original parent response.</w:t>
      </w:r>
    </w:p>
    <w:p>
      <w:pPr>
        <w:pStyle w:val="Heading2"/>
      </w:pPr>
      <w:r>
        <w:t>9.2 Mentor portal</w:t>
      </w:r>
    </w:p>
    <w:p>
      <w:r>
        <w:rPr>
          <w:b w:val="0"/>
        </w:rPr>
        <w:t>C: actual involvement determines access, not role alone. P: show assigned/involved student cards, permitted sessions/tasks and a queue for exact initial report review. Unknown field scope remains restricted. A completion checklist references permitted evidence; if necessary evidence is outside scope, route the task to an authorized reviewer instead of exposing it.</w:t>
      </w:r>
    </w:p>
    <w:p>
      <w:r>
        <w:rPr>
          <w:b w:val="0"/>
        </w:rPr>
        <w:t>C: mentors cannot edit/regenerate maps. Initial report review shows exactly the admin-approved public version, not a later edited draft. P: Accept/Request clarification are ordinary forms with review reasons; whether mentor rejection returns a draft for admin correction is an owner-approved workflow proposal. Any corrected version requires new exact-version approvals. Session records are attributable to their author; visibility of other mentors’ notes is D, restricted until approved.</w:t>
      </w:r>
    </w:p>
    <w:p>
      <w:bookmarkStart w:id="10" w:name="sec_10"/>
      <w:pPr>
        <w:pStyle w:val="Heading1"/>
      </w:pPr>
      <w:r>
        <w:t>10. Evidence, data dictionary and input snapshots</w:t>
      </w:r>
      <w:bookmarkEnd w:id="10"/>
    </w:p>
    <w:p>
      <w:pPr>
        <w:pStyle w:val="Heading2"/>
      </w:pPr>
      <w:r>
        <w:t>10.1 Confirmed input coverage</w:t>
      </w:r>
    </w:p>
    <w:p>
      <w:r>
        <w:rPr>
          <w:b w:val="0"/>
        </w:rPr>
        <w:t>Student/parent responses; educator/mentor notes; academic information; activities/interests; separate student/parent career preferences; strengths, work values, work style; lifestyle preferences; financial/geographical constraints; previous interaction notes. These are supported evidence types, not blanket authorization to collect every field. Collection purpose, sensitivity, consent and requiredness must be approved per field.</w:t>
      </w:r>
    </w:p>
    <w:p>
      <w:pPr>
        <w:pStyle w:val="Heading2"/>
      </w:pPr>
      <w:r>
        <w:t>10.2 Proposed field catalog contract</w:t>
      </w:r>
    </w:p>
    <w:p>
      <w:r>
        <w:rPr>
          <w:b w:val="0"/>
        </w:rPr>
        <w:t>Each activated field declares identifier, label, purpose, data type/allowed values, requiredness, collection stage/process, source/stakeholder, reader/writer scopes, whether shared in public progress/report, validation rule, specification version and policy dependencies. Sensitive field activation is blocked when its policy dependency is unresolved. Scientific questions/scoring rules are imported from approved sources, not authored by engineering.</w:t>
      </w:r>
    </w:p>
    <w:p>
      <w:pPr>
        <w:pStyle w:val="Heading2"/>
      </w:pPr>
      <w:r>
        <w:t>10.3 Minimum internal evidence structure</w:t>
      </w:r>
    </w:p>
    <w:tbl>
      <w:tblPr>
        <w:tblStyle w:val="TableGrid"/>
        <w:tblW w:type="auto" w:w="0"/>
        <w:tblLayout w:type="fixed"/>
        <w:tblLook w:firstColumn="1" w:firstRow="1" w:lastColumn="0" w:lastRow="0" w:noHBand="0" w:noVBand="1" w:val="04A0"/>
      </w:tblPr>
      <w:tblGrid>
        <w:gridCol w:w="3024"/>
        <w:gridCol w:w="6869"/>
      </w:tblGrid>
      <w:tr>
        <w:trPr>
          <w:tblHeader/>
          <w:cantSplit/>
        </w:trPr>
        <w:tc>
          <w:tcPr>
            <w:tcW w:type="dxa" w:w="3024"/>
            <w:vAlign w:val="top"/>
            <w:shd w:fill="205E50"/>
          </w:tcPr>
          <w:p>
            <w:pPr>
              <w:spacing w:after="60" w:line="240" w:lineRule="auto"/>
            </w:pPr>
            <w:r>
              <w:rPr>
                <w:b/>
                <w:color w:val="FFFFFF"/>
                <w:sz w:val="18"/>
              </w:rPr>
            </w:r>
            <w:r>
              <w:rPr>
                <w:b/>
                <w:color w:val="FFFFFF"/>
                <w:sz w:val="18"/>
              </w:rPr>
              <w:t>Element</w:t>
            </w:r>
          </w:p>
        </w:tc>
        <w:tc>
          <w:tcPr>
            <w:tcW w:type="dxa" w:w="6869"/>
            <w:vAlign w:val="top"/>
            <w:shd w:fill="205E50"/>
          </w:tcPr>
          <w:p>
            <w:pPr>
              <w:spacing w:after="60" w:line="240" w:lineRule="auto"/>
            </w:pPr>
            <w:r>
              <w:rPr>
                <w:b/>
                <w:color w:val="FFFFFF"/>
                <w:sz w:val="18"/>
              </w:rPr>
            </w:r>
            <w:r>
              <w:rPr>
                <w:b/>
                <w:color w:val="FFFFFF"/>
                <w:sz w:val="18"/>
              </w:rPr>
              <w:t>Confirmed meaning / proposed refinement</w:t>
            </w:r>
          </w:p>
        </w:tc>
      </w:tr>
      <w:tr>
        <w:trPr>
          <w:cantSplit/>
        </w:trPr>
        <w:tc>
          <w:tcPr>
            <w:tcW w:type="dxa" w:w="3024"/>
            <w:vAlign w:val="top"/>
          </w:tcPr>
          <w:p>
            <w:pPr>
              <w:spacing w:after="60" w:line="240" w:lineRule="auto"/>
            </w:pPr>
            <w:r>
              <w:rPr>
                <w:sz w:val="17"/>
              </w:rPr>
            </w:r>
            <w:r>
              <w:rPr>
                <w:b w:val="0"/>
                <w:sz w:val="17"/>
              </w:rPr>
              <w:t>Evidence ID/version</w:t>
            </w:r>
          </w:p>
        </w:tc>
        <w:tc>
          <w:tcPr>
            <w:tcW w:type="dxa" w:w="6869"/>
            <w:vAlign w:val="top"/>
          </w:tcPr>
          <w:p>
            <w:pPr>
              <w:spacing w:after="60" w:line="240" w:lineRule="auto"/>
            </w:pPr>
            <w:r>
              <w:rPr>
                <w:sz w:val="17"/>
              </w:rPr>
            </w:r>
            <w:r>
              <w:rPr>
                <w:b w:val="0"/>
                <w:sz w:val="17"/>
              </w:rPr>
              <w:t>E identifier; immutable attributable versions</w:t>
            </w:r>
          </w:p>
        </w:tc>
      </w:tr>
      <w:tr>
        <w:trPr>
          <w:cantSplit/>
        </w:trPr>
        <w:tc>
          <w:tcPr>
            <w:tcW w:type="dxa" w:w="3024"/>
            <w:vAlign w:val="top"/>
          </w:tcPr>
          <w:p>
            <w:pPr>
              <w:spacing w:after="60" w:line="240" w:lineRule="auto"/>
            </w:pPr>
            <w:r>
              <w:rPr>
                <w:sz w:val="17"/>
              </w:rPr>
            </w:r>
            <w:r>
              <w:rPr>
                <w:b w:val="0"/>
                <w:sz w:val="17"/>
              </w:rPr>
              <w:t>Original statement</w:t>
            </w:r>
          </w:p>
        </w:tc>
        <w:tc>
          <w:tcPr>
            <w:tcW w:type="dxa" w:w="6869"/>
            <w:vAlign w:val="top"/>
          </w:tcPr>
          <w:p>
            <w:pPr>
              <w:spacing w:after="60" w:line="240" w:lineRule="auto"/>
            </w:pPr>
            <w:r>
              <w:rPr>
                <w:sz w:val="17"/>
              </w:rPr>
            </w:r>
            <w:r>
              <w:rPr>
                <w:b w:val="0"/>
                <w:sz w:val="17"/>
              </w:rPr>
              <w:t>C retained verbatim; transformations do not overwrite it</w:t>
            </w:r>
          </w:p>
        </w:tc>
      </w:tr>
      <w:tr>
        <w:trPr>
          <w:cantSplit/>
        </w:trPr>
        <w:tc>
          <w:tcPr>
            <w:tcW w:type="dxa" w:w="3024"/>
            <w:vAlign w:val="top"/>
          </w:tcPr>
          <w:p>
            <w:pPr>
              <w:spacing w:after="60" w:line="240" w:lineRule="auto"/>
            </w:pPr>
            <w:r>
              <w:rPr>
                <w:sz w:val="17"/>
              </w:rPr>
            </w:r>
            <w:r>
              <w:rPr>
                <w:b w:val="0"/>
                <w:sz w:val="17"/>
              </w:rPr>
              <w:t>Stakeholder</w:t>
            </w:r>
          </w:p>
        </w:tc>
        <w:tc>
          <w:tcPr>
            <w:tcW w:type="dxa" w:w="6869"/>
            <w:vAlign w:val="top"/>
          </w:tcPr>
          <w:p>
            <w:pPr>
              <w:spacing w:after="60" w:line="240" w:lineRule="auto"/>
            </w:pPr>
            <w:r>
              <w:rPr>
                <w:sz w:val="17"/>
              </w:rPr>
            </w:r>
            <w:r>
              <w:rPr>
                <w:b w:val="0"/>
                <w:sz w:val="17"/>
              </w:rPr>
              <w:t>C distinguish student, parent, educator and mentor</w:t>
            </w:r>
          </w:p>
        </w:tc>
      </w:tr>
      <w:tr>
        <w:trPr>
          <w:cantSplit/>
        </w:trPr>
        <w:tc>
          <w:tcPr>
            <w:tcW w:type="dxa" w:w="3024"/>
            <w:vAlign w:val="top"/>
          </w:tcPr>
          <w:p>
            <w:pPr>
              <w:spacing w:after="60" w:line="240" w:lineRule="auto"/>
            </w:pPr>
            <w:r>
              <w:rPr>
                <w:sz w:val="17"/>
              </w:rPr>
            </w:r>
            <w:r>
              <w:rPr>
                <w:b w:val="0"/>
                <w:sz w:val="17"/>
              </w:rPr>
              <w:t>Source</w:t>
            </w:r>
          </w:p>
        </w:tc>
        <w:tc>
          <w:tcPr>
            <w:tcW w:type="dxa" w:w="6869"/>
            <w:vAlign w:val="top"/>
          </w:tcPr>
          <w:p>
            <w:pPr>
              <w:spacing w:after="60" w:line="240" w:lineRule="auto"/>
            </w:pPr>
            <w:r>
              <w:rPr>
                <w:sz w:val="17"/>
              </w:rPr>
            </w:r>
            <w:r>
              <w:rPr>
                <w:b w:val="0"/>
                <w:sz w:val="17"/>
              </w:rPr>
              <w:t>C preserve source; P reference origin submission/session/document and author</w:t>
            </w:r>
          </w:p>
        </w:tc>
      </w:tr>
      <w:tr>
        <w:trPr>
          <w:cantSplit/>
        </w:trPr>
        <w:tc>
          <w:tcPr>
            <w:tcW w:type="dxa" w:w="3024"/>
            <w:vAlign w:val="top"/>
          </w:tcPr>
          <w:p>
            <w:pPr>
              <w:spacing w:after="60" w:line="240" w:lineRule="auto"/>
            </w:pPr>
            <w:r>
              <w:rPr>
                <w:sz w:val="17"/>
              </w:rPr>
            </w:r>
            <w:r>
              <w:rPr>
                <w:b w:val="0"/>
                <w:sz w:val="17"/>
              </w:rPr>
              <w:t>Evidence/input type</w:t>
            </w:r>
          </w:p>
        </w:tc>
        <w:tc>
          <w:tcPr>
            <w:tcW w:type="dxa" w:w="6869"/>
            <w:vAlign w:val="top"/>
          </w:tcPr>
          <w:p>
            <w:pPr>
              <w:spacing w:after="60" w:line="240" w:lineRule="auto"/>
            </w:pPr>
            <w:r>
              <w:rPr>
                <w:sz w:val="17"/>
              </w:rPr>
            </w:r>
            <w:r>
              <w:rPr>
                <w:b w:val="0"/>
                <w:sz w:val="17"/>
              </w:rPr>
              <w:t>C coverage above; classifier distinguishes fact/preference/behavior/quotation/constraint/expectation/assumption/contradiction/missing evidence</w:t>
            </w:r>
          </w:p>
        </w:tc>
      </w:tr>
      <w:tr>
        <w:trPr>
          <w:cantSplit/>
        </w:trPr>
        <w:tc>
          <w:tcPr>
            <w:tcW w:type="dxa" w:w="3024"/>
            <w:vAlign w:val="top"/>
          </w:tcPr>
          <w:p>
            <w:pPr>
              <w:spacing w:after="60" w:line="240" w:lineRule="auto"/>
            </w:pPr>
            <w:r>
              <w:rPr>
                <w:sz w:val="17"/>
              </w:rPr>
            </w:r>
            <w:r>
              <w:rPr>
                <w:b w:val="0"/>
                <w:sz w:val="17"/>
              </w:rPr>
              <w:t>Career dimension</w:t>
            </w:r>
          </w:p>
        </w:tc>
        <w:tc>
          <w:tcPr>
            <w:tcW w:type="dxa" w:w="6869"/>
            <w:vAlign w:val="top"/>
          </w:tcPr>
          <w:p>
            <w:pPr>
              <w:spacing w:after="60" w:line="240" w:lineRule="auto"/>
            </w:pPr>
            <w:r>
              <w:rPr>
                <w:sz w:val="17"/>
              </w:rPr>
            </w:r>
            <w:r>
              <w:rPr>
                <w:b w:val="0"/>
                <w:sz w:val="17"/>
              </w:rPr>
              <w:t>C classifier dimension; exact taxonomy/import format D</w:t>
            </w:r>
          </w:p>
        </w:tc>
      </w:tr>
      <w:tr>
        <w:trPr>
          <w:cantSplit/>
        </w:trPr>
        <w:tc>
          <w:tcPr>
            <w:tcW w:type="dxa" w:w="3024"/>
            <w:vAlign w:val="top"/>
          </w:tcPr>
          <w:p>
            <w:pPr>
              <w:spacing w:after="60" w:line="240" w:lineRule="auto"/>
            </w:pPr>
            <w:r>
              <w:rPr>
                <w:sz w:val="17"/>
              </w:rPr>
            </w:r>
            <w:r>
              <w:rPr>
                <w:b w:val="0"/>
                <w:sz w:val="17"/>
              </w:rPr>
              <w:t>Sentiment/confidence</w:t>
            </w:r>
          </w:p>
        </w:tc>
        <w:tc>
          <w:tcPr>
            <w:tcW w:type="dxa" w:w="6869"/>
            <w:vAlign w:val="top"/>
          </w:tcPr>
          <w:p>
            <w:pPr>
              <w:spacing w:after="60" w:line="240" w:lineRule="auto"/>
            </w:pPr>
            <w:r>
              <w:rPr>
                <w:sz w:val="17"/>
              </w:rPr>
            </w:r>
            <w:r>
              <w:rPr>
                <w:b w:val="0"/>
                <w:sz w:val="17"/>
              </w:rPr>
              <w:t>C internal metadata; taxonomy/calibration D; never a career-fit result</w:t>
            </w:r>
          </w:p>
        </w:tc>
      </w:tr>
      <w:tr>
        <w:trPr>
          <w:cantSplit/>
        </w:trPr>
        <w:tc>
          <w:tcPr>
            <w:tcW w:type="dxa" w:w="3024"/>
            <w:vAlign w:val="top"/>
          </w:tcPr>
          <w:p>
            <w:pPr>
              <w:spacing w:after="60" w:line="240" w:lineRule="auto"/>
            </w:pPr>
            <w:r>
              <w:rPr>
                <w:sz w:val="17"/>
              </w:rPr>
            </w:r>
            <w:r>
              <w:rPr>
                <w:b w:val="0"/>
                <w:sz w:val="17"/>
              </w:rPr>
              <w:t>Contradiction status</w:t>
            </w:r>
          </w:p>
        </w:tc>
        <w:tc>
          <w:tcPr>
            <w:tcW w:type="dxa" w:w="6869"/>
            <w:vAlign w:val="top"/>
          </w:tcPr>
          <w:p>
            <w:pPr>
              <w:spacing w:after="60" w:line="240" w:lineRule="auto"/>
            </w:pPr>
            <w:r>
              <w:rPr>
                <w:sz w:val="17"/>
              </w:rPr>
            </w:r>
            <w:r>
              <w:rPr>
                <w:b w:val="0"/>
                <w:sz w:val="17"/>
              </w:rPr>
              <w:t>C identify conflict; detailed taxonomy/resolution process D</w:t>
            </w:r>
          </w:p>
        </w:tc>
      </w:tr>
      <w:tr>
        <w:trPr>
          <w:cantSplit/>
        </w:trPr>
        <w:tc>
          <w:tcPr>
            <w:tcW w:type="dxa" w:w="3024"/>
            <w:vAlign w:val="top"/>
          </w:tcPr>
          <w:p>
            <w:pPr>
              <w:spacing w:after="60" w:line="240" w:lineRule="auto"/>
            </w:pPr>
            <w:r>
              <w:rPr>
                <w:sz w:val="17"/>
              </w:rPr>
            </w:r>
            <w:r>
              <w:rPr>
                <w:b w:val="0"/>
                <w:sz w:val="17"/>
              </w:rPr>
              <w:t>Correction lineage</w:t>
            </w:r>
          </w:p>
        </w:tc>
        <w:tc>
          <w:tcPr>
            <w:tcW w:type="dxa" w:w="6869"/>
            <w:vAlign w:val="top"/>
          </w:tcPr>
          <w:p>
            <w:pPr>
              <w:spacing w:after="60" w:line="240" w:lineRule="auto"/>
            </w:pPr>
            <w:r>
              <w:rPr>
                <w:sz w:val="17"/>
              </w:rPr>
            </w:r>
            <w:r>
              <w:rPr>
                <w:b w:val="0"/>
                <w:sz w:val="17"/>
              </w:rPr>
              <w:t>C original plus reason/actor/time; E implementation identifier</w:t>
            </w:r>
          </w:p>
        </w:tc>
      </w:tr>
      <w:tr>
        <w:trPr>
          <w:cantSplit/>
        </w:trPr>
        <w:tc>
          <w:tcPr>
            <w:tcW w:type="dxa" w:w="3024"/>
            <w:vAlign w:val="top"/>
          </w:tcPr>
          <w:p>
            <w:pPr>
              <w:spacing w:after="60" w:line="240" w:lineRule="auto"/>
            </w:pPr>
            <w:r>
              <w:rPr>
                <w:sz w:val="17"/>
              </w:rPr>
            </w:r>
            <w:r>
              <w:rPr>
                <w:b w:val="0"/>
                <w:sz w:val="17"/>
              </w:rPr>
              <w:t>Visibility classification</w:t>
            </w:r>
          </w:p>
        </w:tc>
        <w:tc>
          <w:tcPr>
            <w:tcW w:type="dxa" w:w="6869"/>
            <w:vAlign w:val="top"/>
          </w:tcPr>
          <w:p>
            <w:pPr>
              <w:spacing w:after="60" w:line="240" w:lineRule="auto"/>
            </w:pPr>
            <w:r>
              <w:rPr>
                <w:sz w:val="17"/>
              </w:rPr>
            </w:r>
            <w:r>
              <w:rPr>
                <w:b w:val="0"/>
                <w:sz w:val="17"/>
              </w:rPr>
              <w:t>P formal private/shared field scope; D policy and exact field permissions</w:t>
            </w:r>
          </w:p>
        </w:tc>
      </w:tr>
      <w:tr>
        <w:trPr>
          <w:cantSplit/>
        </w:trPr>
        <w:tc>
          <w:tcPr>
            <w:tcW w:type="dxa" w:w="3024"/>
            <w:vAlign w:val="top"/>
          </w:tcPr>
          <w:p>
            <w:pPr>
              <w:spacing w:after="60" w:line="240" w:lineRule="auto"/>
            </w:pPr>
            <w:r>
              <w:rPr>
                <w:sz w:val="17"/>
              </w:rPr>
            </w:r>
            <w:r>
              <w:rPr>
                <w:b w:val="0"/>
                <w:sz w:val="17"/>
              </w:rPr>
              <w:t>Missingness</w:t>
            </w:r>
          </w:p>
        </w:tc>
        <w:tc>
          <w:tcPr>
            <w:tcW w:type="dxa" w:w="6869"/>
            <w:vAlign w:val="top"/>
          </w:tcPr>
          <w:p>
            <w:pPr>
              <w:spacing w:after="60" w:line="240" w:lineRule="auto"/>
            </w:pPr>
            <w:r>
              <w:rPr>
                <w:sz w:val="17"/>
              </w:rPr>
            </w:r>
            <w:r>
              <w:rPr>
                <w:b w:val="0"/>
                <w:sz w:val="17"/>
              </w:rPr>
              <w:t>C absent remains absent; P explicit reason only when genuinely known, never guessed</w:t>
            </w:r>
          </w:p>
        </w:tc>
      </w:tr>
    </w:tbl>
    <w:p/>
    <w:p>
      <w:pPr>
        <w:pStyle w:val="Heading2"/>
      </w:pPr>
      <w:r>
        <w:t>10.4 Snapshot/run contract</w:t>
      </w:r>
    </w:p>
    <w:p>
      <w:r>
        <w:rPr>
          <w:b w:val="0"/>
        </w:rPr>
        <w:t>C: every run references a saved versioned snapshot of its source inputs. P: snapshot also references exact stage submission/criterion versions and the evidence records relied on for readiness. Later editing does not mutate a historical snapshot. Source corrections create a new eligible snapshot and invalidate dependent unpublished outputs. A currentness check covers content and specification versions, not just a timestamp or page refresh.</w:t>
      </w:r>
    </w:p>
    <w:p>
      <w:pPr>
        <w:pStyle w:val="Heading2"/>
      </w:pPr>
      <w:r>
        <w:t>10.5 Record separation</w:t>
      </w:r>
    </w:p>
    <w:p>
      <w:r>
        <w:rPr>
          <w:b w:val="0"/>
        </w:rPr>
        <w:t>Accounts, relationships, student draft, submitted revision, completion decision, evidence/correction, input snapshot, readiness review, workflow run, individual attempt/output, generated draft, admin-edited draft, report review/approval, publication and audit event are distinct logical records/states. Implementations may choose storage details, but collapsing them must not erase lineage, transfer approvals or overwrite published content.</w:t>
      </w:r>
    </w:p>
    <w:p>
      <w:bookmarkStart w:id="11" w:name="sec_11"/>
      <w:pPr>
        <w:pStyle w:val="Heading1"/>
      </w:pPr>
      <w:r>
        <w:t>11. Four-step mapping specification and provider contract</w:t>
      </w:r>
      <w:bookmarkEnd w:id="11"/>
    </w:p>
    <w:p>
      <w:pPr>
        <w:pStyle w:val="Heading2"/>
      </w:pPr>
      <w:r>
        <w:t>11.1 Readiness</w:t>
      </w:r>
    </w:p>
    <w:p>
      <w:r>
        <w:rPr>
          <w:b w:val="0"/>
        </w:rPr>
        <w:t>C: mapping follows required assessments, mentor interview and activities. D: exact sufficient evidence, completion rules and reviewing authority. P: a readiness checklist shows each approved prerequisite, evidence/version and unmet dependency. “No mentor available” keeps initial approval pending; it is not a reason to fabricate an interview or bypass review. Required missing parent evidence, where the detailed specification requires it, must remain a visible limitation rather than an invented response.</w:t>
      </w:r>
    </w:p>
    <w:p>
      <w:pPr>
        <w:pStyle w:val="Heading2"/>
      </w:pPr>
      <w:r>
        <w:t>11.2 Step 1 — Evidence Classifier</w:t>
      </w:r>
    </w:p>
    <w:p>
      <w:r>
        <w:rPr>
          <w:b w:val="0"/>
        </w:rPr>
        <w:t>C: preserve original statement; record stakeholder, source, evidence type, career dimension, sentiment, confidence and contradiction status; distinguish facts, preferences, behavior, quotations, constraints, expectations, assumptions, contradictions and missing evidence. Produce structured JSON internally and a readable evidence register. Never convert an assumption into a fact.</w:t>
      </w:r>
    </w:p>
    <w:p>
      <w:r>
        <w:rPr>
          <w:b w:val="0"/>
        </w:rPr>
        <w:t>P acceptance: each statement can be traced to the snapshot; unknown source references are rejected; inconsistent attribution is flagged; evidence types are visible in readable columns; the admin can correct interpretation while preserving the original. Classifier output confidence is an uncertainty cue, not scientific certainty. Detailed taxonomies/provider prompts require supplied specification and validation.</w:t>
      </w:r>
    </w:p>
    <w:p>
      <w:pPr>
        <w:pStyle w:val="Heading2"/>
      </w:pPr>
      <w:r>
        <w:t>11.3 Step 2 — Persona Identifier</w:t>
      </w:r>
    </w:p>
    <w:p>
      <w:r>
        <w:rPr>
          <w:b w:val="0"/>
        </w:rPr>
        <w:t>C: only exact student/parent options from the missing detailed mapping specification. Retain selected hypothesis, alternatives, supporting evidence, needs, barriers, confidence, gaps and assumptions needing validation. Insufficient evidence produces an explicit limitation; do not force a label or stereotype.</w:t>
      </w:r>
    </w:p>
    <w:p>
      <w:r>
        <w:rPr>
          <w:b w:val="0"/>
        </w:rPr>
        <w:t>P acceptance: option membership is validated against an approved version; parent/student attribution remains separate; no demographic label is treated as sufficient evidence; the reviewer can see why a hypothesis is supported through evidence references and a concise transformation summary. Hidden reasoning is not collected.</w:t>
      </w:r>
    </w:p>
    <w:p>
      <w:pPr>
        <w:pStyle w:val="Heading2"/>
      </w:pPr>
      <w:r>
        <w:t>11.4 Step 3 — Empathy and Need Mapper</w:t>
      </w:r>
    </w:p>
    <w:p>
      <w:r>
        <w:rPr>
          <w:b w:val="0"/>
        </w:rPr>
        <w:t>C: separate student/parent maps using supplied categories with internal evidence/source/confidence/validation status. Preserve distinctions among warmth, engagement, discovery quality, convenience, parent transparency and student privacy. These distinctions are not a license to invent the missing category enumeration.</w:t>
      </w:r>
    </w:p>
    <w:p>
      <w:r>
        <w:rPr>
          <w:b w:val="0"/>
        </w:rPr>
        <w:t>P acceptance: required categories match exact approved spec; source references are valid; gaps are explicit; conflict between parent transparency and student privacy is flagged for appropriate human review, not resolved by exposing private student data.</w:t>
      </w:r>
    </w:p>
    <w:p>
      <w:pPr>
        <w:pStyle w:val="Heading2"/>
      </w:pPr>
      <w:r>
        <w:t>11.5 Step 4 — User-Journey Mapper</w:t>
      </w:r>
    </w:p>
    <w:p>
      <w:r>
        <w:rPr>
          <w:b w:val="0"/>
        </w:rPr>
        <w:t>C: separate student/parent analytical maps with exact eighteen stages and required fields from the detailed specification. Include its specified moments of truth, risks, conflicts, human intervention and automation opportunities. The eighteen analytical stages never control/replace the nine navigation stages.</w:t>
      </w:r>
    </w:p>
    <w:p>
      <w:r>
        <w:rPr>
          <w:b w:val="0"/>
        </w:rPr>
        <w:t>P acceptance: exactly eighteen approved stages in approved order, all specified fields or honest missingness, validated sources and actor-specific experience. Do not invent a “synthetic production journey” to make output complete.</w:t>
      </w:r>
    </w:p>
    <w:p>
      <w:pPr>
        <w:pStyle w:val="Heading2"/>
      </w:pPr>
      <w:r>
        <w:t>11.6 Exact missing specification delivery</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Required source item</w:t>
            </w:r>
          </w:p>
        </w:tc>
        <w:tc>
          <w:tcPr>
            <w:tcW w:type="dxa" w:w="3456"/>
            <w:vAlign w:val="top"/>
            <w:shd w:fill="205E50"/>
          </w:tcPr>
          <w:p>
            <w:pPr>
              <w:spacing w:after="60" w:line="240" w:lineRule="auto"/>
            </w:pPr>
            <w:r>
              <w:rPr>
                <w:b/>
                <w:color w:val="FFFFFF"/>
                <w:sz w:val="18"/>
              </w:rPr>
            </w:r>
            <w:r>
              <w:rPr>
                <w:b/>
                <w:color w:val="FFFFFF"/>
                <w:sz w:val="18"/>
              </w:rPr>
              <w:t>What must be supplied</w:t>
            </w:r>
          </w:p>
        </w:tc>
        <w:tc>
          <w:tcPr>
            <w:tcW w:type="dxa" w:w="4565"/>
            <w:vAlign w:val="top"/>
            <w:shd w:fill="205E50"/>
          </w:tcPr>
          <w:p>
            <w:pPr>
              <w:spacing w:after="60" w:line="240" w:lineRule="auto"/>
            </w:pPr>
            <w:r>
              <w:rPr>
                <w:b/>
                <w:color w:val="FFFFFF"/>
                <w:sz w:val="18"/>
              </w:rPr>
            </w:r>
            <w:r>
              <w:rPr>
                <w:b/>
                <w:color w:val="FFFFFF"/>
                <w:sz w:val="18"/>
              </w:rPr>
              <w:t>Readiness consequence</w:t>
            </w:r>
          </w:p>
        </w:tc>
      </w:tr>
      <w:tr>
        <w:trPr>
          <w:cantSplit/>
        </w:trPr>
        <w:tc>
          <w:tcPr>
            <w:tcW w:type="dxa" w:w="1872"/>
            <w:vAlign w:val="top"/>
          </w:tcPr>
          <w:p>
            <w:pPr>
              <w:spacing w:after="60" w:line="240" w:lineRule="auto"/>
            </w:pPr>
            <w:r>
              <w:rPr>
                <w:sz w:val="17"/>
              </w:rPr>
            </w:r>
            <w:r>
              <w:rPr>
                <w:b w:val="0"/>
                <w:sz w:val="17"/>
              </w:rPr>
              <w:t>Student persona enum</w:t>
            </w:r>
          </w:p>
        </w:tc>
        <w:tc>
          <w:tcPr>
            <w:tcW w:type="dxa" w:w="3456"/>
            <w:vAlign w:val="top"/>
          </w:tcPr>
          <w:p>
            <w:pPr>
              <w:spacing w:after="60" w:line="240" w:lineRule="auto"/>
            </w:pPr>
            <w:r>
              <w:rPr>
                <w:sz w:val="17"/>
              </w:rPr>
            </w:r>
            <w:r>
              <w:rPr>
                <w:b w:val="0"/>
                <w:sz w:val="17"/>
              </w:rPr>
              <w:t>Exact options, definitions, selection/exclusion and insufficiency rules</w:t>
            </w:r>
          </w:p>
        </w:tc>
        <w:tc>
          <w:tcPr>
            <w:tcW w:type="dxa" w:w="4565"/>
            <w:vAlign w:val="top"/>
          </w:tcPr>
          <w:p>
            <w:pPr>
              <w:spacing w:after="60" w:line="240" w:lineRule="auto"/>
            </w:pPr>
            <w:r>
              <w:rPr>
                <w:sz w:val="17"/>
              </w:rPr>
            </w:r>
            <w:r>
              <w:rPr>
                <w:b w:val="0"/>
                <w:sz w:val="17"/>
              </w:rPr>
              <w:t>Step 2 blocked without it</w:t>
            </w:r>
          </w:p>
        </w:tc>
      </w:tr>
      <w:tr>
        <w:trPr>
          <w:cantSplit/>
        </w:trPr>
        <w:tc>
          <w:tcPr>
            <w:tcW w:type="dxa" w:w="1872"/>
            <w:vAlign w:val="top"/>
          </w:tcPr>
          <w:p>
            <w:pPr>
              <w:spacing w:after="60" w:line="240" w:lineRule="auto"/>
            </w:pPr>
            <w:r>
              <w:rPr>
                <w:sz w:val="17"/>
              </w:rPr>
            </w:r>
            <w:r>
              <w:rPr>
                <w:b w:val="0"/>
                <w:sz w:val="17"/>
              </w:rPr>
              <w:t>Parent persona enum</w:t>
            </w:r>
          </w:p>
        </w:tc>
        <w:tc>
          <w:tcPr>
            <w:tcW w:type="dxa" w:w="3456"/>
            <w:vAlign w:val="top"/>
          </w:tcPr>
          <w:p>
            <w:pPr>
              <w:spacing w:after="60" w:line="240" w:lineRule="auto"/>
            </w:pPr>
            <w:r>
              <w:rPr>
                <w:sz w:val="17"/>
              </w:rPr>
            </w:r>
            <w:r>
              <w:rPr>
                <w:b w:val="0"/>
                <w:sz w:val="17"/>
              </w:rPr>
              <w:t>Exact options and separate evidence rules</w:t>
            </w:r>
          </w:p>
        </w:tc>
        <w:tc>
          <w:tcPr>
            <w:tcW w:type="dxa" w:w="4565"/>
            <w:vAlign w:val="top"/>
          </w:tcPr>
          <w:p>
            <w:pPr>
              <w:spacing w:after="60" w:line="240" w:lineRule="auto"/>
            </w:pPr>
            <w:r>
              <w:rPr>
                <w:sz w:val="17"/>
              </w:rPr>
            </w:r>
            <w:r>
              <w:rPr>
                <w:b w:val="0"/>
                <w:sz w:val="17"/>
              </w:rPr>
              <w:t>Parent Step 2 blocked without it</w:t>
            </w:r>
          </w:p>
        </w:tc>
      </w:tr>
      <w:tr>
        <w:trPr>
          <w:cantSplit/>
        </w:trPr>
        <w:tc>
          <w:tcPr>
            <w:tcW w:type="dxa" w:w="1872"/>
            <w:vAlign w:val="top"/>
          </w:tcPr>
          <w:p>
            <w:pPr>
              <w:spacing w:after="60" w:line="240" w:lineRule="auto"/>
            </w:pPr>
            <w:r>
              <w:rPr>
                <w:sz w:val="17"/>
              </w:rPr>
            </w:r>
            <w:r>
              <w:rPr>
                <w:b w:val="0"/>
                <w:sz w:val="17"/>
              </w:rPr>
              <w:t>Empathy categories</w:t>
            </w:r>
          </w:p>
        </w:tc>
        <w:tc>
          <w:tcPr>
            <w:tcW w:type="dxa" w:w="3456"/>
            <w:vAlign w:val="top"/>
          </w:tcPr>
          <w:p>
            <w:pPr>
              <w:spacing w:after="60" w:line="240" w:lineRule="auto"/>
            </w:pPr>
            <w:r>
              <w:rPr>
                <w:sz w:val="17"/>
              </w:rPr>
            </w:r>
            <w:r>
              <w:rPr>
                <w:b w:val="0"/>
                <w:sz w:val="17"/>
              </w:rPr>
              <w:t>Exact names/order/required fields and student/parent applicability</w:t>
            </w:r>
          </w:p>
        </w:tc>
        <w:tc>
          <w:tcPr>
            <w:tcW w:type="dxa" w:w="4565"/>
            <w:vAlign w:val="top"/>
          </w:tcPr>
          <w:p>
            <w:pPr>
              <w:spacing w:after="60" w:line="240" w:lineRule="auto"/>
            </w:pPr>
            <w:r>
              <w:rPr>
                <w:sz w:val="17"/>
              </w:rPr>
            </w:r>
            <w:r>
              <w:rPr>
                <w:b w:val="0"/>
                <w:sz w:val="17"/>
              </w:rPr>
              <w:t>Step 3 blocked without it</w:t>
            </w:r>
          </w:p>
        </w:tc>
      </w:tr>
      <w:tr>
        <w:trPr>
          <w:cantSplit/>
        </w:trPr>
        <w:tc>
          <w:tcPr>
            <w:tcW w:type="dxa" w:w="1872"/>
            <w:vAlign w:val="top"/>
          </w:tcPr>
          <w:p>
            <w:pPr>
              <w:spacing w:after="60" w:line="240" w:lineRule="auto"/>
            </w:pPr>
            <w:r>
              <w:rPr>
                <w:sz w:val="17"/>
              </w:rPr>
            </w:r>
            <w:r>
              <w:rPr>
                <w:b w:val="0"/>
                <w:sz w:val="17"/>
              </w:rPr>
              <w:t>Eighteen journey stages</w:t>
            </w:r>
          </w:p>
        </w:tc>
        <w:tc>
          <w:tcPr>
            <w:tcW w:type="dxa" w:w="3456"/>
            <w:vAlign w:val="top"/>
          </w:tcPr>
          <w:p>
            <w:pPr>
              <w:spacing w:after="60" w:line="240" w:lineRule="auto"/>
            </w:pPr>
            <w:r>
              <w:rPr>
                <w:sz w:val="17"/>
              </w:rPr>
            </w:r>
            <w:r>
              <w:rPr>
                <w:b w:val="0"/>
                <w:sz w:val="17"/>
              </w:rPr>
              <w:t>Exact analytical names/order; not portal labels</w:t>
            </w:r>
          </w:p>
        </w:tc>
        <w:tc>
          <w:tcPr>
            <w:tcW w:type="dxa" w:w="4565"/>
            <w:vAlign w:val="top"/>
          </w:tcPr>
          <w:p>
            <w:pPr>
              <w:spacing w:after="60" w:line="240" w:lineRule="auto"/>
            </w:pPr>
            <w:r>
              <w:rPr>
                <w:sz w:val="17"/>
              </w:rPr>
            </w:r>
            <w:r>
              <w:rPr>
                <w:b w:val="0"/>
                <w:sz w:val="17"/>
              </w:rPr>
              <w:t>Step 4 blocked without it</w:t>
            </w:r>
          </w:p>
        </w:tc>
      </w:tr>
      <w:tr>
        <w:trPr>
          <w:cantSplit/>
        </w:trPr>
        <w:tc>
          <w:tcPr>
            <w:tcW w:type="dxa" w:w="1872"/>
            <w:vAlign w:val="top"/>
          </w:tcPr>
          <w:p>
            <w:pPr>
              <w:spacing w:after="60" w:line="240" w:lineRule="auto"/>
            </w:pPr>
            <w:r>
              <w:rPr>
                <w:sz w:val="17"/>
              </w:rPr>
            </w:r>
            <w:r>
              <w:rPr>
                <w:b w:val="0"/>
                <w:sz w:val="17"/>
              </w:rPr>
              <w:t>Journey field schema</w:t>
            </w:r>
          </w:p>
        </w:tc>
        <w:tc>
          <w:tcPr>
            <w:tcW w:type="dxa" w:w="3456"/>
            <w:vAlign w:val="top"/>
          </w:tcPr>
          <w:p>
            <w:pPr>
              <w:spacing w:after="60" w:line="240" w:lineRule="auto"/>
            </w:pPr>
            <w:r>
              <w:rPr>
                <w:sz w:val="17"/>
              </w:rPr>
            </w:r>
            <w:r>
              <w:rPr>
                <w:b w:val="0"/>
                <w:sz w:val="17"/>
              </w:rPr>
              <w:t>Required fields, missingness rules and moments-of-truth/risk/intervention requirements</w:t>
            </w:r>
          </w:p>
        </w:tc>
        <w:tc>
          <w:tcPr>
            <w:tcW w:type="dxa" w:w="4565"/>
            <w:vAlign w:val="top"/>
          </w:tcPr>
          <w:p>
            <w:pPr>
              <w:spacing w:after="60" w:line="240" w:lineRule="auto"/>
            </w:pPr>
            <w:r>
              <w:rPr>
                <w:sz w:val="17"/>
              </w:rPr>
            </w:r>
            <w:r>
              <w:rPr>
                <w:b w:val="0"/>
                <w:sz w:val="17"/>
              </w:rPr>
              <w:t>Step 4 blocked when incomplete</w:t>
            </w:r>
          </w:p>
        </w:tc>
      </w:tr>
      <w:tr>
        <w:trPr>
          <w:cantSplit/>
        </w:trPr>
        <w:tc>
          <w:tcPr>
            <w:tcW w:type="dxa" w:w="1872"/>
            <w:vAlign w:val="top"/>
          </w:tcPr>
          <w:p>
            <w:pPr>
              <w:spacing w:after="60" w:line="240" w:lineRule="auto"/>
            </w:pPr>
            <w:r>
              <w:rPr>
                <w:sz w:val="17"/>
              </w:rPr>
            </w:r>
            <w:r>
              <w:rPr>
                <w:b w:val="0"/>
                <w:sz w:val="17"/>
              </w:rPr>
              <w:t>Classification taxonomy</w:t>
            </w:r>
          </w:p>
        </w:tc>
        <w:tc>
          <w:tcPr>
            <w:tcW w:type="dxa" w:w="3456"/>
            <w:vAlign w:val="top"/>
          </w:tcPr>
          <w:p>
            <w:pPr>
              <w:spacing w:after="60" w:line="240" w:lineRule="auto"/>
            </w:pPr>
            <w:r>
              <w:rPr>
                <w:sz w:val="17"/>
              </w:rPr>
            </w:r>
            <w:r>
              <w:rPr>
                <w:b w:val="0"/>
                <w:sz w:val="17"/>
              </w:rPr>
              <w:t>Dimension/sentiment/confidence/contradiction rules and schema</w:t>
            </w:r>
          </w:p>
        </w:tc>
        <w:tc>
          <w:tcPr>
            <w:tcW w:type="dxa" w:w="4565"/>
            <w:vAlign w:val="top"/>
          </w:tcPr>
          <w:p>
            <w:pPr>
              <w:spacing w:after="60" w:line="240" w:lineRule="auto"/>
            </w:pPr>
            <w:r>
              <w:rPr>
                <w:sz w:val="17"/>
              </w:rPr>
            </w:r>
            <w:r>
              <w:rPr>
                <w:b w:val="0"/>
                <w:sz w:val="17"/>
              </w:rPr>
              <w:t>No claimed validated classifier without source</w:t>
            </w:r>
          </w:p>
        </w:tc>
      </w:tr>
      <w:tr>
        <w:trPr>
          <w:cantSplit/>
        </w:trPr>
        <w:tc>
          <w:tcPr>
            <w:tcW w:type="dxa" w:w="1872"/>
            <w:vAlign w:val="top"/>
          </w:tcPr>
          <w:p>
            <w:pPr>
              <w:spacing w:after="60" w:line="240" w:lineRule="auto"/>
            </w:pPr>
            <w:r>
              <w:rPr>
                <w:sz w:val="17"/>
              </w:rPr>
            </w:r>
            <w:r>
              <w:rPr>
                <w:b w:val="0"/>
                <w:sz w:val="17"/>
              </w:rPr>
              <w:t>Transformation/public rendering rules</w:t>
            </w:r>
          </w:p>
        </w:tc>
        <w:tc>
          <w:tcPr>
            <w:tcW w:type="dxa" w:w="3456"/>
            <w:vAlign w:val="top"/>
          </w:tcPr>
          <w:p>
            <w:pPr>
              <w:spacing w:after="60" w:line="240" w:lineRule="auto"/>
            </w:pPr>
            <w:r>
              <w:rPr>
                <w:sz w:val="17"/>
              </w:rPr>
            </w:r>
            <w:r>
              <w:rPr>
                <w:b w:val="0"/>
                <w:sz w:val="17"/>
              </w:rPr>
              <w:t>Private versus shared field contract, traceability and review rubric</w:t>
            </w:r>
          </w:p>
        </w:tc>
        <w:tc>
          <w:tcPr>
            <w:tcW w:type="dxa" w:w="4565"/>
            <w:vAlign w:val="top"/>
          </w:tcPr>
          <w:p>
            <w:pPr>
              <w:spacing w:after="60" w:line="240" w:lineRule="auto"/>
            </w:pPr>
            <w:r>
              <w:rPr>
                <w:sz w:val="17"/>
              </w:rPr>
            </w:r>
            <w:r>
              <w:rPr>
                <w:b w:val="0"/>
                <w:sz w:val="17"/>
              </w:rPr>
              <w:t>No public leakage or unsupported rendering assumptions</w:t>
            </w:r>
          </w:p>
        </w:tc>
      </w:tr>
      <w:tr>
        <w:trPr>
          <w:cantSplit/>
        </w:trPr>
        <w:tc>
          <w:tcPr>
            <w:tcW w:type="dxa" w:w="1872"/>
            <w:vAlign w:val="top"/>
          </w:tcPr>
          <w:p>
            <w:pPr>
              <w:spacing w:after="60" w:line="240" w:lineRule="auto"/>
            </w:pPr>
            <w:r>
              <w:rPr>
                <w:sz w:val="17"/>
              </w:rPr>
            </w:r>
            <w:r>
              <w:rPr>
                <w:b w:val="0"/>
                <w:sz w:val="17"/>
              </w:rPr>
              <w:t>Specification governance</w:t>
            </w:r>
          </w:p>
        </w:tc>
        <w:tc>
          <w:tcPr>
            <w:tcW w:type="dxa" w:w="3456"/>
            <w:vAlign w:val="top"/>
          </w:tcPr>
          <w:p>
            <w:pPr>
              <w:spacing w:after="60" w:line="240" w:lineRule="auto"/>
            </w:pPr>
            <w:r>
              <w:rPr>
                <w:sz w:val="17"/>
              </w:rPr>
            </w:r>
            <w:r>
              <w:rPr>
                <w:b w:val="0"/>
                <w:sz w:val="17"/>
              </w:rPr>
              <w:t>Source/version, owner, acceptance and change history</w:t>
            </w:r>
          </w:p>
        </w:tc>
        <w:tc>
          <w:tcPr>
            <w:tcW w:type="dxa" w:w="4565"/>
            <w:vAlign w:val="top"/>
          </w:tcPr>
          <w:p>
            <w:pPr>
              <w:spacing w:after="60" w:line="240" w:lineRule="auto"/>
            </w:pPr>
            <w:r>
              <w:rPr>
                <w:sz w:val="17"/>
              </w:rPr>
            </w:r>
            <w:r>
              <w:rPr>
                <w:b w:val="0"/>
                <w:sz w:val="17"/>
              </w:rPr>
              <w:t>No unversioned silently changing mappings</w:t>
            </w:r>
          </w:p>
        </w:tc>
      </w:tr>
    </w:tbl>
    <w:p/>
    <w:p>
      <w:pPr>
        <w:pStyle w:val="Heading2"/>
      </w:pPr>
      <w:r>
        <w:t>11.7 Provider execution and failure</w:t>
      </w:r>
    </w:p>
    <w:p>
      <w:r>
        <w:rPr>
          <w:b w:val="0"/>
        </w:rPr>
        <w:t>C: private provider credentials/prompts remain server-side; missing provider/specification produces explicit unavailable status, not a fabricated report. Validate structured outputs; provider failure, invalid response and retries are visible. Failed/partial/stale outputs cannot publish and do not damage existing publications.</w:t>
      </w:r>
    </w:p>
    <w:p>
      <w:r>
        <w:rPr>
          <w:b w:val="0"/>
        </w:rPr>
        <w:t>P: each attempt records input references, spec/provider/config version, status, timing, validation error category and safe error summary. Retry displays affected downstream records and uses idempotent/conflict-safe execution. Retry limits, timeout thresholds, operational ownership and provider selection are D. Logs must not casually copy raw student statements or secrets into public diagnostics.</w:t>
      </w:r>
    </w:p>
    <w:p>
      <w:bookmarkStart w:id="12" w:name="sec_12"/>
      <w:pPr>
        <w:pStyle w:val="Heading1"/>
      </w:pPr>
      <w:r>
        <w:t>12. Dependency invalidation, edits and version history</w:t>
      </w:r>
      <w:bookmarkEnd w:id="12"/>
    </w:p>
    <w:p>
      <w:pPr>
        <w:pStyle w:val="Heading2"/>
      </w:pPr>
      <w:r>
        <w:t>12.1 Confirmed invariants</w:t>
      </w:r>
    </w:p>
    <w:p>
      <w:pPr>
        <w:pStyle w:val="ListBullet"/>
      </w:pPr>
      <w:r>
        <w:rPr>
          <w:b w:val="0"/>
        </w:rPr>
        <w:t>Upstream changes identify and mark dependent outputs as requiring review.</w:t>
      </w:r>
    </w:p>
    <w:p>
      <w:pPr>
        <w:pStyle w:val="ListBullet"/>
      </w:pPr>
      <w:r>
        <w:rPr>
          <w:b w:val="0"/>
        </w:rPr>
        <w:t>Affected downstream steps must be rerun before presenting results as current.</w:t>
      </w:r>
    </w:p>
    <w:p>
      <w:pPr>
        <w:pStyle w:val="ListBullet"/>
      </w:pPr>
      <w:r>
        <w:rPr>
          <w:b w:val="0"/>
        </w:rPr>
        <w:t>Edited approvals do not carry forward to changed content.</w:t>
      </w:r>
    </w:p>
    <w:p>
      <w:pPr>
        <w:pStyle w:val="ListBullet"/>
      </w:pPr>
      <w:r>
        <w:rPr>
          <w:b w:val="0"/>
        </w:rPr>
        <w:t>Draft saving/editing/generation never overwrites the published version.</w:t>
      </w:r>
    </w:p>
    <w:p>
      <w:pPr>
        <w:pStyle w:val="ListBullet"/>
      </w:pPr>
      <w:r>
        <w:rPr>
          <w:b w:val="0"/>
        </w:rPr>
        <w:t>Actor, timestamp, exact version, action and relevant reason are recorded.</w:t>
      </w:r>
    </w:p>
    <w:p>
      <w:pPr>
        <w:pStyle w:val="ListBullet"/>
      </w:pPr>
      <w:r>
        <w:rPr>
          <w:b w:val="0"/>
        </w:rPr>
        <w:t>Failed runs preserve earlier published reports and history.</w:t>
      </w:r>
    </w:p>
    <w:p>
      <w:pPr>
        <w:pStyle w:val="Heading2"/>
      </w:pPr>
      <w:r>
        <w:t>12.2 Proposed dependency contract</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Change</w:t>
            </w:r>
          </w:p>
        </w:tc>
        <w:tc>
          <w:tcPr>
            <w:tcW w:type="dxa" w:w="3456"/>
            <w:vAlign w:val="top"/>
            <w:shd w:fill="205E50"/>
          </w:tcPr>
          <w:p>
            <w:pPr>
              <w:spacing w:after="60" w:line="240" w:lineRule="auto"/>
            </w:pPr>
            <w:r>
              <w:rPr>
                <w:b/>
                <w:color w:val="FFFFFF"/>
                <w:sz w:val="18"/>
              </w:rPr>
            </w:r>
            <w:r>
              <w:rPr>
                <w:b/>
                <w:color w:val="FFFFFF"/>
                <w:sz w:val="18"/>
              </w:rPr>
              <w:t>Proposed impact</w:t>
            </w:r>
          </w:p>
        </w:tc>
        <w:tc>
          <w:tcPr>
            <w:tcW w:type="dxa" w:w="4565"/>
            <w:vAlign w:val="top"/>
            <w:shd w:fill="205E50"/>
          </w:tcPr>
          <w:p>
            <w:pPr>
              <w:spacing w:after="60" w:line="240" w:lineRule="auto"/>
            </w:pPr>
            <w:r>
              <w:rPr>
                <w:b/>
                <w:color w:val="FFFFFF"/>
                <w:sz w:val="18"/>
              </w:rPr>
            </w:r>
            <w:r>
              <w:rPr>
                <w:b/>
                <w:color w:val="FFFFFF"/>
                <w:sz w:val="18"/>
              </w:rPr>
              <w:t>Operator explanation</w:t>
            </w:r>
          </w:p>
        </w:tc>
      </w:tr>
      <w:tr>
        <w:trPr>
          <w:cantSplit/>
        </w:trPr>
        <w:tc>
          <w:tcPr>
            <w:tcW w:type="dxa" w:w="1872"/>
            <w:vAlign w:val="top"/>
          </w:tcPr>
          <w:p>
            <w:pPr>
              <w:spacing w:after="60" w:line="240" w:lineRule="auto"/>
            </w:pPr>
            <w:r>
              <w:rPr>
                <w:sz w:val="17"/>
              </w:rPr>
            </w:r>
            <w:r>
              <w:rPr>
                <w:b w:val="0"/>
                <w:sz w:val="17"/>
              </w:rPr>
              <w:t>Source evidence/submission correction</w:t>
            </w:r>
          </w:p>
        </w:tc>
        <w:tc>
          <w:tcPr>
            <w:tcW w:type="dxa" w:w="3456"/>
            <w:vAlign w:val="top"/>
          </w:tcPr>
          <w:p>
            <w:pPr>
              <w:spacing w:after="60" w:line="240" w:lineRule="auto"/>
            </w:pPr>
            <w:r>
              <w:rPr>
                <w:sz w:val="17"/>
              </w:rPr>
            </w:r>
            <w:r>
              <w:rPr>
                <w:b w:val="0"/>
                <w:sz w:val="17"/>
              </w:rPr>
              <w:t>New snapshot; dependent mapping outputs and unpublished drafts stale</w:t>
            </w:r>
          </w:p>
        </w:tc>
        <w:tc>
          <w:tcPr>
            <w:tcW w:type="dxa" w:w="4565"/>
            <w:vAlign w:val="top"/>
          </w:tcPr>
          <w:p>
            <w:pPr>
              <w:spacing w:after="60" w:line="240" w:lineRule="auto"/>
            </w:pPr>
            <w:r>
              <w:rPr>
                <w:sz w:val="17"/>
              </w:rPr>
            </w:r>
            <w:r>
              <w:rPr>
                <w:b w:val="0"/>
                <w:sz w:val="17"/>
              </w:rPr>
              <w:t>Show before/after, affected run/draft versions, required reruns/reviews</w:t>
            </w:r>
          </w:p>
        </w:tc>
      </w:tr>
      <w:tr>
        <w:trPr>
          <w:cantSplit/>
        </w:trPr>
        <w:tc>
          <w:tcPr>
            <w:tcW w:type="dxa" w:w="1872"/>
            <w:vAlign w:val="top"/>
          </w:tcPr>
          <w:p>
            <w:pPr>
              <w:spacing w:after="60" w:line="240" w:lineRule="auto"/>
            </w:pPr>
            <w:r>
              <w:rPr>
                <w:sz w:val="17"/>
              </w:rPr>
            </w:r>
            <w:r>
              <w:rPr>
                <w:b w:val="0"/>
                <w:sz w:val="17"/>
              </w:rPr>
              <w:t>Step 1 output</w:t>
            </w:r>
          </w:p>
        </w:tc>
        <w:tc>
          <w:tcPr>
            <w:tcW w:type="dxa" w:w="3456"/>
            <w:vAlign w:val="top"/>
          </w:tcPr>
          <w:p>
            <w:pPr>
              <w:spacing w:after="60" w:line="240" w:lineRule="auto"/>
            </w:pPr>
            <w:r>
              <w:rPr>
                <w:sz w:val="17"/>
              </w:rPr>
            </w:r>
            <w:r>
              <w:rPr>
                <w:b w:val="0"/>
                <w:sz w:val="17"/>
              </w:rPr>
              <w:t>Steps 1–4 and dependent draft need review/rerun</w:t>
            </w:r>
          </w:p>
        </w:tc>
        <w:tc>
          <w:tcPr>
            <w:tcW w:type="dxa" w:w="4565"/>
            <w:vAlign w:val="top"/>
          </w:tcPr>
          <w:p>
            <w:pPr>
              <w:spacing w:after="60" w:line="240" w:lineRule="auto"/>
            </w:pPr>
            <w:r>
              <w:rPr>
                <w:sz w:val="17"/>
              </w:rPr>
            </w:r>
            <w:r>
              <w:rPr>
                <w:b w:val="0"/>
                <w:sz w:val="17"/>
              </w:rPr>
              <w:t>Classification change can affect every map</w:t>
            </w:r>
          </w:p>
        </w:tc>
      </w:tr>
      <w:tr>
        <w:trPr>
          <w:cantSplit/>
        </w:trPr>
        <w:tc>
          <w:tcPr>
            <w:tcW w:type="dxa" w:w="1872"/>
            <w:vAlign w:val="top"/>
          </w:tcPr>
          <w:p>
            <w:pPr>
              <w:spacing w:after="60" w:line="240" w:lineRule="auto"/>
            </w:pPr>
            <w:r>
              <w:rPr>
                <w:sz w:val="17"/>
              </w:rPr>
            </w:r>
            <w:r>
              <w:rPr>
                <w:b w:val="0"/>
                <w:sz w:val="17"/>
              </w:rPr>
              <w:t>Step 2 output</w:t>
            </w:r>
          </w:p>
        </w:tc>
        <w:tc>
          <w:tcPr>
            <w:tcW w:type="dxa" w:w="3456"/>
            <w:vAlign w:val="top"/>
          </w:tcPr>
          <w:p>
            <w:pPr>
              <w:spacing w:after="60" w:line="240" w:lineRule="auto"/>
            </w:pPr>
            <w:r>
              <w:rPr>
                <w:sz w:val="17"/>
              </w:rPr>
            </w:r>
            <w:r>
              <w:rPr>
                <w:b w:val="0"/>
                <w:sz w:val="17"/>
              </w:rPr>
              <w:t>Steps 2–4 and dependent draft need review/rerun</w:t>
            </w:r>
          </w:p>
        </w:tc>
        <w:tc>
          <w:tcPr>
            <w:tcW w:type="dxa" w:w="4565"/>
            <w:vAlign w:val="top"/>
          </w:tcPr>
          <w:p>
            <w:pPr>
              <w:spacing w:after="60" w:line="240" w:lineRule="auto"/>
            </w:pPr>
            <w:r>
              <w:rPr>
                <w:sz w:val="17"/>
              </w:rPr>
            </w:r>
            <w:r>
              <w:rPr>
                <w:b w:val="0"/>
                <w:sz w:val="17"/>
              </w:rPr>
              <w:t>Persona interpretation changes downstream maps</w:t>
            </w:r>
          </w:p>
        </w:tc>
      </w:tr>
      <w:tr>
        <w:trPr>
          <w:cantSplit/>
        </w:trPr>
        <w:tc>
          <w:tcPr>
            <w:tcW w:type="dxa" w:w="1872"/>
            <w:vAlign w:val="top"/>
          </w:tcPr>
          <w:p>
            <w:pPr>
              <w:spacing w:after="60" w:line="240" w:lineRule="auto"/>
            </w:pPr>
            <w:r>
              <w:rPr>
                <w:sz w:val="17"/>
              </w:rPr>
            </w:r>
            <w:r>
              <w:rPr>
                <w:b w:val="0"/>
                <w:sz w:val="17"/>
              </w:rPr>
              <w:t>Step 3 output</w:t>
            </w:r>
          </w:p>
        </w:tc>
        <w:tc>
          <w:tcPr>
            <w:tcW w:type="dxa" w:w="3456"/>
            <w:vAlign w:val="top"/>
          </w:tcPr>
          <w:p>
            <w:pPr>
              <w:spacing w:after="60" w:line="240" w:lineRule="auto"/>
            </w:pPr>
            <w:r>
              <w:rPr>
                <w:sz w:val="17"/>
              </w:rPr>
            </w:r>
            <w:r>
              <w:rPr>
                <w:b w:val="0"/>
                <w:sz w:val="17"/>
              </w:rPr>
              <w:t>Steps 3–4 and dependent draft need review/rerun</w:t>
            </w:r>
          </w:p>
        </w:tc>
        <w:tc>
          <w:tcPr>
            <w:tcW w:type="dxa" w:w="4565"/>
            <w:vAlign w:val="top"/>
          </w:tcPr>
          <w:p>
            <w:pPr>
              <w:spacing w:after="60" w:line="240" w:lineRule="auto"/>
            </w:pPr>
            <w:r>
              <w:rPr>
                <w:sz w:val="17"/>
              </w:rPr>
            </w:r>
            <w:r>
              <w:rPr>
                <w:b w:val="0"/>
                <w:sz w:val="17"/>
              </w:rPr>
              <w:t>Empathy change affects journey synthesis</w:t>
            </w:r>
          </w:p>
        </w:tc>
      </w:tr>
      <w:tr>
        <w:trPr>
          <w:cantSplit/>
        </w:trPr>
        <w:tc>
          <w:tcPr>
            <w:tcW w:type="dxa" w:w="1872"/>
            <w:vAlign w:val="top"/>
          </w:tcPr>
          <w:p>
            <w:pPr>
              <w:spacing w:after="60" w:line="240" w:lineRule="auto"/>
            </w:pPr>
            <w:r>
              <w:rPr>
                <w:sz w:val="17"/>
              </w:rPr>
            </w:r>
            <w:r>
              <w:rPr>
                <w:b w:val="0"/>
                <w:sz w:val="17"/>
              </w:rPr>
              <w:t>Step 4 output</w:t>
            </w:r>
          </w:p>
        </w:tc>
        <w:tc>
          <w:tcPr>
            <w:tcW w:type="dxa" w:w="3456"/>
            <w:vAlign w:val="top"/>
          </w:tcPr>
          <w:p>
            <w:pPr>
              <w:spacing w:after="60" w:line="240" w:lineRule="auto"/>
            </w:pPr>
            <w:r>
              <w:rPr>
                <w:sz w:val="17"/>
              </w:rPr>
            </w:r>
            <w:r>
              <w:rPr>
                <w:b w:val="0"/>
                <w:sz w:val="17"/>
              </w:rPr>
              <w:t>Step 4 and dependent draft need review</w:t>
            </w:r>
          </w:p>
        </w:tc>
        <w:tc>
          <w:tcPr>
            <w:tcW w:type="dxa" w:w="4565"/>
            <w:vAlign w:val="top"/>
          </w:tcPr>
          <w:p>
            <w:pPr>
              <w:spacing w:after="60" w:line="240" w:lineRule="auto"/>
            </w:pPr>
            <w:r>
              <w:rPr>
                <w:sz w:val="17"/>
              </w:rPr>
            </w:r>
            <w:r>
              <w:rPr>
                <w:b w:val="0"/>
                <w:sz w:val="17"/>
              </w:rPr>
              <w:t>Earlier validated outputs may be reused if current</w:t>
            </w:r>
          </w:p>
        </w:tc>
      </w:tr>
      <w:tr>
        <w:trPr>
          <w:cantSplit/>
        </w:trPr>
        <w:tc>
          <w:tcPr>
            <w:tcW w:type="dxa" w:w="1872"/>
            <w:vAlign w:val="top"/>
          </w:tcPr>
          <w:p>
            <w:pPr>
              <w:spacing w:after="60" w:line="240" w:lineRule="auto"/>
            </w:pPr>
            <w:r>
              <w:rPr>
                <w:sz w:val="17"/>
              </w:rPr>
            </w:r>
            <w:r>
              <w:rPr>
                <w:b w:val="0"/>
                <w:sz w:val="17"/>
              </w:rPr>
              <w:t>Public wording edit</w:t>
            </w:r>
          </w:p>
        </w:tc>
        <w:tc>
          <w:tcPr>
            <w:tcW w:type="dxa" w:w="3456"/>
            <w:vAlign w:val="top"/>
          </w:tcPr>
          <w:p>
            <w:pPr>
              <w:spacing w:after="60" w:line="240" w:lineRule="auto"/>
            </w:pPr>
            <w:r>
              <w:rPr>
                <w:sz w:val="17"/>
              </w:rPr>
            </w:r>
            <w:r>
              <w:rPr>
                <w:b w:val="0"/>
                <w:sz w:val="17"/>
              </w:rPr>
              <w:t>New report content version; no inherited approvals</w:t>
            </w:r>
          </w:p>
        </w:tc>
        <w:tc>
          <w:tcPr>
            <w:tcW w:type="dxa" w:w="4565"/>
            <w:vAlign w:val="top"/>
          </w:tcPr>
          <w:p>
            <w:pPr>
              <w:spacing w:after="60" w:line="240" w:lineRule="auto"/>
            </w:pPr>
            <w:r>
              <w:rPr>
                <w:sz w:val="17"/>
              </w:rPr>
            </w:r>
            <w:r>
              <w:rPr>
                <w:b w:val="0"/>
                <w:sz w:val="17"/>
              </w:rPr>
              <w:t>Re-review exact shared wording; initial mentor approval still required before first publication</w:t>
            </w:r>
          </w:p>
        </w:tc>
      </w:tr>
      <w:tr>
        <w:trPr>
          <w:cantSplit/>
        </w:trPr>
        <w:tc>
          <w:tcPr>
            <w:tcW w:type="dxa" w:w="1872"/>
            <w:vAlign w:val="top"/>
          </w:tcPr>
          <w:p>
            <w:pPr>
              <w:spacing w:after="60" w:line="240" w:lineRule="auto"/>
            </w:pPr>
            <w:r>
              <w:rPr>
                <w:sz w:val="17"/>
              </w:rPr>
            </w:r>
            <w:r>
              <w:rPr>
                <w:b w:val="0"/>
                <w:sz w:val="17"/>
              </w:rPr>
              <w:t>Mapping spec/provider-rule change</w:t>
            </w:r>
          </w:p>
        </w:tc>
        <w:tc>
          <w:tcPr>
            <w:tcW w:type="dxa" w:w="3456"/>
            <w:vAlign w:val="top"/>
          </w:tcPr>
          <w:p>
            <w:pPr>
              <w:spacing w:after="60" w:line="240" w:lineRule="auto"/>
            </w:pPr>
            <w:r>
              <w:rPr>
                <w:sz w:val="17"/>
              </w:rPr>
            </w:r>
            <w:r>
              <w:rPr>
                <w:b w:val="0"/>
                <w:sz w:val="17"/>
              </w:rPr>
              <w:t>Determine affected steps through approved dependency rules; new spec/run versions</w:t>
            </w:r>
          </w:p>
        </w:tc>
        <w:tc>
          <w:tcPr>
            <w:tcW w:type="dxa" w:w="4565"/>
            <w:vAlign w:val="top"/>
          </w:tcPr>
          <w:p>
            <w:pPr>
              <w:spacing w:after="60" w:line="240" w:lineRule="auto"/>
            </w:pPr>
            <w:r>
              <w:rPr>
                <w:sz w:val="17"/>
              </w:rPr>
            </w:r>
            <w:r>
              <w:rPr>
                <w:b w:val="0"/>
                <w:sz w:val="17"/>
              </w:rPr>
              <w:t>Do not silently recompute or certify old work</w:t>
            </w:r>
          </w:p>
        </w:tc>
      </w:tr>
      <w:tr>
        <w:trPr>
          <w:cantSplit/>
        </w:trPr>
        <w:tc>
          <w:tcPr>
            <w:tcW w:type="dxa" w:w="1872"/>
            <w:vAlign w:val="top"/>
          </w:tcPr>
          <w:p>
            <w:pPr>
              <w:spacing w:after="60" w:line="240" w:lineRule="auto"/>
            </w:pPr>
            <w:r>
              <w:rPr>
                <w:sz w:val="17"/>
              </w:rPr>
            </w:r>
            <w:r>
              <w:rPr>
                <w:b w:val="0"/>
                <w:sz w:val="17"/>
              </w:rPr>
              <w:t>Stage rule change</w:t>
            </w:r>
          </w:p>
        </w:tc>
        <w:tc>
          <w:tcPr>
            <w:tcW w:type="dxa" w:w="3456"/>
            <w:vAlign w:val="top"/>
          </w:tcPr>
          <w:p>
            <w:pPr>
              <w:spacing w:after="60" w:line="240" w:lineRule="auto"/>
            </w:pPr>
            <w:r>
              <w:rPr>
                <w:sz w:val="17"/>
              </w:rPr>
            </w:r>
            <w:r>
              <w:rPr>
                <w:b w:val="0"/>
                <w:sz w:val="17"/>
              </w:rPr>
              <w:t>Owner-approved migration handling for submissions/completions</w:t>
            </w:r>
          </w:p>
        </w:tc>
        <w:tc>
          <w:tcPr>
            <w:tcW w:type="dxa" w:w="4565"/>
            <w:vAlign w:val="top"/>
          </w:tcPr>
          <w:p>
            <w:pPr>
              <w:spacing w:after="60" w:line="240" w:lineRule="auto"/>
            </w:pPr>
            <w:r>
              <w:rPr>
                <w:sz w:val="17"/>
              </w:rPr>
            </w:r>
            <w:r>
              <w:rPr>
                <w:b w:val="0"/>
                <w:sz w:val="17"/>
              </w:rPr>
              <w:t>No retroactive state rewrite through a generic config save</w:t>
            </w:r>
          </w:p>
        </w:tc>
      </w:tr>
      <w:tr>
        <w:trPr>
          <w:cantSplit/>
        </w:trPr>
        <w:tc>
          <w:tcPr>
            <w:tcW w:type="dxa" w:w="1872"/>
            <w:vAlign w:val="top"/>
          </w:tcPr>
          <w:p>
            <w:pPr>
              <w:spacing w:after="60" w:line="240" w:lineRule="auto"/>
            </w:pPr>
            <w:r>
              <w:rPr>
                <w:sz w:val="17"/>
              </w:rPr>
            </w:r>
            <w:r>
              <w:rPr>
                <w:b w:val="0"/>
                <w:sz w:val="17"/>
              </w:rPr>
              <w:t>Relationship revocation</w:t>
            </w:r>
          </w:p>
        </w:tc>
        <w:tc>
          <w:tcPr>
            <w:tcW w:type="dxa" w:w="3456"/>
            <w:vAlign w:val="top"/>
          </w:tcPr>
          <w:p>
            <w:pPr>
              <w:spacing w:after="60" w:line="240" w:lineRule="auto"/>
            </w:pPr>
            <w:r>
              <w:rPr>
                <w:sz w:val="17"/>
              </w:rPr>
            </w:r>
            <w:r>
              <w:rPr>
                <w:b w:val="0"/>
                <w:sz w:val="17"/>
              </w:rPr>
              <w:t>Immediate access removal; current approval eligibility checked</w:t>
            </w:r>
          </w:p>
        </w:tc>
        <w:tc>
          <w:tcPr>
            <w:tcW w:type="dxa" w:w="4565"/>
            <w:vAlign w:val="top"/>
          </w:tcPr>
          <w:p>
            <w:pPr>
              <w:spacing w:after="60" w:line="240" w:lineRule="auto"/>
            </w:pPr>
            <w:r>
              <w:rPr>
                <w:sz w:val="17"/>
              </w:rPr>
            </w:r>
            <w:r>
              <w:rPr>
                <w:b w:val="0"/>
                <w:sz w:val="17"/>
              </w:rPr>
              <w:t>No approval bypass by a revoked/uninvolved actor</w:t>
            </w:r>
          </w:p>
        </w:tc>
      </w:tr>
    </w:tbl>
    <w:p/>
    <w:p>
      <w:r>
        <w:rPr>
          <w:b w:val="0"/>
        </w:rPr>
        <w:t>P: reuse valid upstream outputs only when snapshot/specification dependencies match and lineage is preserved. The current implementation conservatively invalidates broad dependencies; that is E/implementation context, not automatic approval of these finer product rules. Final dependency graph and reopening/migration policies are D.</w:t>
      </w:r>
    </w:p>
    <w:p>
      <w:pPr>
        <w:pStyle w:val="Heading2"/>
      </w:pPr>
      <w:r>
        <w:t>12.3 Completed-work corrections</w:t>
      </w:r>
    </w:p>
    <w:p>
      <w:r>
        <w:rPr>
          <w:b w:val="0"/>
        </w:rPr>
        <w:t>C: reviewing completed work does not silently alter downstream state. P: a correction request previews consequences and asks for an explicit authorized action/reason. Original submissions remain inspectable; student-facing safe feedback distinguishes a correction request from a data-loss event. Whether a completion is revoked, temporarily held or remains completed pending correction is D. Never invent a downstream reset policy.</w:t>
      </w:r>
    </w:p>
    <w:p>
      <w:bookmarkStart w:id="13" w:name="sec_13"/>
      <w:pPr>
        <w:pStyle w:val="Heading1"/>
      </w:pPr>
      <w:r>
        <w:t>13. Review and publication contract</w:t>
      </w:r>
      <w:bookmarkEnd w:id="13"/>
    </w:p>
    <w:p>
      <w:pPr>
        <w:pStyle w:val="Heading2"/>
      </w:pPr>
      <w:r>
        <w:t>13.1 Initial report — confirmed and retained</w:t>
      </w:r>
    </w:p>
    <w:p>
      <w:r>
        <w:rPr>
          <w:b w:val="0"/>
        </w:rPr>
        <w:t>Required work completed → current versioned four-step mapping run → admin review and approval → involved-mentor approval of that same report version → publication to student and authorized linked parent.</w:t>
      </w:r>
    </w:p>
    <w:p>
      <w:r>
        <w:rPr>
          <w:b w:val="0"/>
        </w:rPr>
        <w:t>Both approvals are required before the first report is published. Admin completion capability does not replace mentor report approval. Admin cannot self-provision a mentor identity merely to bypass the independent requirement. If no involved mentor can approve, show pending; no automatic exception is defined.</w:t>
      </w:r>
    </w:p>
    <w:p>
      <w:pPr>
        <w:pStyle w:val="Heading2"/>
      </w:pPr>
      <w:r>
        <w:t>13.2 Subsequent revision — confirmed</w:t>
      </w:r>
    </w:p>
    <w:p>
      <w:r>
        <w:rPr>
          <w:b w:val="0"/>
        </w:rPr>
        <w:t>Only admin revises maps. A revised draft needs admin approval of that exact new version before publication. Fresh mentor approval is not required. Retain all earlier published versions/history. Creating a new draft does not remove the last published shared report. Approvals for unchanged historical content remain historical records; they never become approvals of a new version.</w:t>
      </w:r>
    </w:p>
    <w:p>
      <w:pPr>
        <w:pStyle w:val="Heading2"/>
      </w:pPr>
      <w:r>
        <w:t>13.3 Exactly six shared outputs</w:t>
      </w:r>
    </w:p>
    <w:p>
      <w:pPr>
        <w:pStyle w:val="ListNumber"/>
      </w:pPr>
      <w:r>
        <w:rPr>
          <w:b w:val="0"/>
        </w:rPr>
        <w:t>Student persona.</w:t>
      </w:r>
    </w:p>
    <w:p>
      <w:pPr>
        <w:pStyle w:val="ListNumber"/>
      </w:pPr>
      <w:r>
        <w:rPr>
          <w:b w:val="0"/>
        </w:rPr>
        <w:t>Parent persona.</w:t>
      </w:r>
    </w:p>
    <w:p>
      <w:pPr>
        <w:pStyle w:val="ListNumber"/>
      </w:pPr>
      <w:r>
        <w:rPr>
          <w:b w:val="0"/>
        </w:rPr>
        <w:t>Student empathy and need map.</w:t>
      </w:r>
    </w:p>
    <w:p>
      <w:pPr>
        <w:pStyle w:val="ListNumber"/>
      </w:pPr>
      <w:r>
        <w:rPr>
          <w:b w:val="0"/>
        </w:rPr>
        <w:t>Parent empathy and need map.</w:t>
      </w:r>
    </w:p>
    <w:p>
      <w:pPr>
        <w:pStyle w:val="ListNumber"/>
      </w:pPr>
      <w:r>
        <w:rPr>
          <w:b w:val="0"/>
        </w:rPr>
        <w:t>Student journey map.</w:t>
      </w:r>
    </w:p>
    <w:p>
      <w:pPr>
        <w:pStyle w:val="ListNumber"/>
      </w:pPr>
      <w:r>
        <w:rPr>
          <w:b w:val="0"/>
        </w:rPr>
        <w:t>Parent journey map.</w:t>
      </w:r>
    </w:p>
    <w:p>
      <w:r>
        <w:rPr>
          <w:b w:val="0"/>
        </w:rPr>
        <w:t>C: student and linked parent see the identical approved content version, view-only. Shared text is reviewed for respectful wording suitable to both. Do not expose drafts, partial outputs, prompts, classifier rules, evidence registers, private reasoning, confidence calculations, assumptions under review or private admin/mentor notes.</w:t>
      </w:r>
    </w:p>
    <w:p>
      <w:pPr>
        <w:pStyle w:val="Heading2"/>
      </w:pPr>
      <w:r>
        <w:t>13.4 Proposed publication checklist</w:t>
      </w:r>
    </w:p>
    <w:p>
      <w:r>
        <w:rPr>
          <w:b w:val="0"/>
        </w:rPr>
        <w:t>Check current authorized publisher; required work/readiness; snapshot currentness; exact mapping spec; four valid current steps; six validated public outputs; no stale dependencies; admin shared-wording review and exact approval; initial involved-mentor approval where applicable; no later published-version regression. The transition and eligibility check are atomic. Repeated clicks yield the same publication result, not duplicate records. A student/parent can never invoke publication through a browser request.</w:t>
      </w:r>
    </w:p>
    <w:p>
      <w:r>
        <w:rPr>
          <w:b w:val="0"/>
        </w:rPr>
        <w:t>P: preview shows what both audiences will see, without internal evidence. History labels Draft, Needs review, Approved, Awaiting mentor and Published in language suitable to the operator; final labels are owner reviewed. Report downloads/export are proposals, not implied requirements; approved export/privacy rules and accessible document formatting are prerequisites.</w:t>
      </w:r>
    </w:p>
    <w:p>
      <w:bookmarkStart w:id="14" w:name="sec_14"/>
      <w:pPr>
        <w:pStyle w:val="Heading1"/>
      </w:pPr>
      <w:r>
        <w:t>14. Content governance and communication</w:t>
      </w:r>
      <w:bookmarkEnd w:id="14"/>
    </w:p>
    <w:p>
      <w:r>
        <w:rPr>
          <w:b w:val="0"/>
        </w:rPr>
        <w:t>P: every enabled assessment, career article, mentor profile, activity, reflection prompt, mapping taxonomy and support message has a source/owner/version and review state. Unapproved content is not used in a live student experience. Superseded content is retained for historical lineage where permitted by policy. Age suitability, localization, accessibility and content-update procedures are D.</w:t>
      </w:r>
    </w:p>
    <w:p>
      <w:r>
        <w:rPr>
          <w:b w:val="0"/>
        </w:rPr>
        <w:t>C: persistent “Contact for support”; mailto:prashasawan@gmail.com. Phone is labelled “number not supplied / unavailable” and not callable until a real number is authorized. No fabricated support availability or response-time promise.</w:t>
      </w:r>
    </w:p>
    <w:p>
      <w:r>
        <w:rPr>
          <w:b w:val="0"/>
        </w:rPr>
        <w:t>P: meaningful in-app notifications can indicate submitted, changes requested, approved and published states without leaking private notes. Email/SMS/push delivery and contact-sharing are proposals requiring approved channels, consent, templates and provider configuration. Recording an internal request does not count as successfully delivering a message.</w:t>
      </w:r>
    </w:p>
    <w:p>
      <w:bookmarkStart w:id="15" w:name="sec_15"/>
      <w:pPr>
        <w:pStyle w:val="Heading1"/>
      </w:pPr>
      <w:r>
        <w:t>15. Privacy, safety and production-release dependencies</w:t>
      </w:r>
      <w:bookmarkEnd w:id="15"/>
    </w:p>
    <w:p>
      <w:r>
        <w:rPr>
          <w:b w:val="0"/>
        </w:rPr>
        <w:t>C: no live minor-data collection under invented terms. D: consent, guardian verification, privacy notice, retention, deletion, export, incident process, safety escalation, who can view sensitive evidence and operational owners. Do not assert a jurisdiction-specific age rule or legal compliance without approved advice/policy.</w:t>
      </w:r>
    </w:p>
    <w:p>
      <w:r>
        <w:rPr>
          <w:b w:val="0"/>
        </w:rPr>
        <w:t>P: a formal release gate separates fictional demo, restricted approved pilot and real service. Each gate lists approved policies, allowed data, accessible accounts/content, integration status and responsible sign-off. Fictional fixtures are labelled and separated from real records. Changing a mode flag alone cannot authorize production collection.</w:t>
      </w:r>
    </w:p>
    <w:p>
      <w:r>
        <w:rPr>
          <w:b w:val="0"/>
        </w:rPr>
        <w:t>P: field minimization and purpose are reviewed before activation. Sensitive financial/location/family information is collected only when approved and necessary; refusing optional information must have a defined, respectful consequence. Parent transparency never means indiscriminate access to private student evidence. Requests for deletion/export are modelled only after scope, authorization and history/retention treatment are approved.</w:t>
      </w:r>
    </w:p>
    <w:p>
      <w:r>
        <w:rPr>
          <w:b w:val="0"/>
        </w:rPr>
        <w:t>P: upload/contact/session safeguarding controls must be specified before enabling those capabilities. Malware scanning, attachment permissions, inappropriate-content handling, mentor conduct and incident pathways remain explicit dependencies, not invented operational policies.</w:t>
      </w:r>
    </w:p>
    <w:p>
      <w:bookmarkStart w:id="16" w:name="sec_16"/>
      <w:pPr>
        <w:pStyle w:val="Heading1"/>
      </w:pPr>
      <w:r>
        <w:t>16. Security, reliability, accessibility and hosting</w:t>
      </w:r>
      <w:bookmarkEnd w:id="16"/>
    </w:p>
    <w:p>
      <w:pPr>
        <w:pStyle w:val="Heading2"/>
      </w:pPr>
      <w:r>
        <w:t>16.1 Confirmed minimum behavior</w:t>
      </w:r>
    </w:p>
    <w:p>
      <w:r>
        <w:rPr>
          <w:b w:val="0"/>
        </w:rPr>
        <w:t>Server-enforced role/record/field/stage access; persistent secure accounts; no browser-held provider secrets; protected drafts/internal outputs; reliable state across sessions; versioned migrations; conflict-safe edits; duplicate-safe approvals; atomic publication; clear failure/empty/denied states; responsive keyboard-accessible layouts, labelled forms, visible focus and reduced-motion support.</w:t>
      </w:r>
    </w:p>
    <w:p>
      <w:pPr>
        <w:pStyle w:val="Heading2"/>
      </w:pPr>
      <w:r>
        <w:t>16.2 Proposed nonfunctional acceptance plan</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Area</w:t>
            </w:r>
          </w:p>
        </w:tc>
        <w:tc>
          <w:tcPr>
            <w:tcW w:type="dxa" w:w="3456"/>
            <w:vAlign w:val="top"/>
            <w:shd w:fill="205E50"/>
          </w:tcPr>
          <w:p>
            <w:pPr>
              <w:spacing w:after="60" w:line="240" w:lineRule="auto"/>
            </w:pPr>
            <w:r>
              <w:rPr>
                <w:b/>
                <w:color w:val="FFFFFF"/>
                <w:sz w:val="18"/>
              </w:rPr>
            </w:r>
            <w:r>
              <w:rPr>
                <w:b/>
                <w:color w:val="FFFFFF"/>
                <w:sz w:val="18"/>
              </w:rPr>
              <w:t>Proposed acceptance method</w:t>
            </w:r>
          </w:p>
        </w:tc>
        <w:tc>
          <w:tcPr>
            <w:tcW w:type="dxa" w:w="4565"/>
            <w:vAlign w:val="top"/>
            <w:shd w:fill="205E50"/>
          </w:tcPr>
          <w:p>
            <w:pPr>
              <w:spacing w:after="60" w:line="240" w:lineRule="auto"/>
            </w:pPr>
            <w:r>
              <w:rPr>
                <w:b/>
                <w:color w:val="FFFFFF"/>
                <w:sz w:val="18"/>
              </w:rPr>
            </w:r>
            <w:r>
              <w:rPr>
                <w:b/>
                <w:color w:val="FFFFFF"/>
                <w:sz w:val="18"/>
              </w:rPr>
              <w:t>Target/owner needing approval</w:t>
            </w:r>
          </w:p>
        </w:tc>
      </w:tr>
      <w:tr>
        <w:trPr>
          <w:cantSplit/>
        </w:trPr>
        <w:tc>
          <w:tcPr>
            <w:tcW w:type="dxa" w:w="1872"/>
            <w:vAlign w:val="top"/>
          </w:tcPr>
          <w:p>
            <w:pPr>
              <w:spacing w:after="60" w:line="240" w:lineRule="auto"/>
            </w:pPr>
            <w:r>
              <w:rPr>
                <w:sz w:val="17"/>
              </w:rPr>
            </w:r>
            <w:r>
              <w:rPr>
                <w:b w:val="0"/>
                <w:sz w:val="17"/>
              </w:rPr>
              <w:t>Accessibility</w:t>
            </w:r>
          </w:p>
        </w:tc>
        <w:tc>
          <w:tcPr>
            <w:tcW w:type="dxa" w:w="3456"/>
            <w:vAlign w:val="top"/>
          </w:tcPr>
          <w:p>
            <w:pPr>
              <w:spacing w:after="60" w:line="240" w:lineRule="auto"/>
            </w:pPr>
            <w:r>
              <w:rPr>
                <w:sz w:val="17"/>
              </w:rPr>
            </w:r>
            <w:r>
              <w:rPr>
                <w:b w:val="0"/>
                <w:sz w:val="17"/>
              </w:rPr>
              <w:t>Keyboard-only end-to-end tests, labelled errors, focus recovery, screen-reader review, contrast and reduced motion</w:t>
            </w:r>
          </w:p>
        </w:tc>
        <w:tc>
          <w:tcPr>
            <w:tcW w:type="dxa" w:w="4565"/>
            <w:vAlign w:val="top"/>
          </w:tcPr>
          <w:p>
            <w:pPr>
              <w:spacing w:after="60" w:line="240" w:lineRule="auto"/>
            </w:pPr>
            <w:r>
              <w:rPr>
                <w:sz w:val="17"/>
              </w:rPr>
            </w:r>
            <w:r>
              <w:rPr>
                <w:b w:val="0"/>
                <w:sz w:val="17"/>
              </w:rPr>
              <w:t>Conformance standard/level, audit threshold and owner D</w:t>
            </w:r>
          </w:p>
        </w:tc>
      </w:tr>
      <w:tr>
        <w:trPr>
          <w:cantSplit/>
        </w:trPr>
        <w:tc>
          <w:tcPr>
            <w:tcW w:type="dxa" w:w="1872"/>
            <w:vAlign w:val="top"/>
          </w:tcPr>
          <w:p>
            <w:pPr>
              <w:spacing w:after="60" w:line="240" w:lineRule="auto"/>
            </w:pPr>
            <w:r>
              <w:rPr>
                <w:sz w:val="17"/>
              </w:rPr>
            </w:r>
            <w:r>
              <w:rPr>
                <w:b w:val="0"/>
                <w:sz w:val="17"/>
              </w:rPr>
              <w:t>Compatibility</w:t>
            </w:r>
          </w:p>
        </w:tc>
        <w:tc>
          <w:tcPr>
            <w:tcW w:type="dxa" w:w="3456"/>
            <w:vAlign w:val="top"/>
          </w:tcPr>
          <w:p>
            <w:pPr>
              <w:spacing w:after="60" w:line="240" w:lineRule="auto"/>
            </w:pPr>
            <w:r>
              <w:rPr>
                <w:sz w:val="17"/>
              </w:rPr>
            </w:r>
            <w:r>
              <w:rPr>
                <w:b w:val="0"/>
                <w:sz w:val="17"/>
              </w:rPr>
              <w:t>Test agreed desktop/mobile browsers and breakpoints on actual devices</w:t>
            </w:r>
          </w:p>
        </w:tc>
        <w:tc>
          <w:tcPr>
            <w:tcW w:type="dxa" w:w="4565"/>
            <w:vAlign w:val="top"/>
          </w:tcPr>
          <w:p>
            <w:pPr>
              <w:spacing w:after="60" w:line="240" w:lineRule="auto"/>
            </w:pPr>
            <w:r>
              <w:rPr>
                <w:sz w:val="17"/>
              </w:rPr>
            </w:r>
            <w:r>
              <w:rPr>
                <w:b w:val="0"/>
                <w:sz w:val="17"/>
              </w:rPr>
              <w:t>Supported browser/device matrix D</w:t>
            </w:r>
          </w:p>
        </w:tc>
      </w:tr>
      <w:tr>
        <w:trPr>
          <w:cantSplit/>
        </w:trPr>
        <w:tc>
          <w:tcPr>
            <w:tcW w:type="dxa" w:w="1872"/>
            <w:vAlign w:val="top"/>
          </w:tcPr>
          <w:p>
            <w:pPr>
              <w:spacing w:after="60" w:line="240" w:lineRule="auto"/>
            </w:pPr>
            <w:r>
              <w:rPr>
                <w:sz w:val="17"/>
              </w:rPr>
            </w:r>
            <w:r>
              <w:rPr>
                <w:b w:val="0"/>
                <w:sz w:val="17"/>
              </w:rPr>
              <w:t>Availability/performance</w:t>
            </w:r>
          </w:p>
        </w:tc>
        <w:tc>
          <w:tcPr>
            <w:tcW w:type="dxa" w:w="3456"/>
            <w:vAlign w:val="top"/>
          </w:tcPr>
          <w:p>
            <w:pPr>
              <w:spacing w:after="60" w:line="240" w:lineRule="auto"/>
            </w:pPr>
            <w:r>
              <w:rPr>
                <w:sz w:val="17"/>
              </w:rPr>
            </w:r>
            <w:r>
              <w:rPr>
                <w:b w:val="0"/>
                <w:sz w:val="17"/>
              </w:rPr>
              <w:t>Measure agreed journeys and error rates using approved non-sensitive telemetry</w:t>
            </w:r>
          </w:p>
        </w:tc>
        <w:tc>
          <w:tcPr>
            <w:tcW w:type="dxa" w:w="4565"/>
            <w:vAlign w:val="top"/>
          </w:tcPr>
          <w:p>
            <w:pPr>
              <w:spacing w:after="60" w:line="240" w:lineRule="auto"/>
            </w:pPr>
            <w:r>
              <w:rPr>
                <w:sz w:val="17"/>
              </w:rPr>
            </w:r>
            <w:r>
              <w:rPr>
                <w:b w:val="0"/>
                <w:sz w:val="17"/>
              </w:rPr>
              <w:t>Service targets, traffic/load assumptions and monitoring owner D</w:t>
            </w:r>
          </w:p>
        </w:tc>
      </w:tr>
      <w:tr>
        <w:trPr>
          <w:cantSplit/>
        </w:trPr>
        <w:tc>
          <w:tcPr>
            <w:tcW w:type="dxa" w:w="1872"/>
            <w:vAlign w:val="top"/>
          </w:tcPr>
          <w:p>
            <w:pPr>
              <w:spacing w:after="60" w:line="240" w:lineRule="auto"/>
            </w:pPr>
            <w:r>
              <w:rPr>
                <w:sz w:val="17"/>
              </w:rPr>
            </w:r>
            <w:r>
              <w:rPr>
                <w:b w:val="0"/>
                <w:sz w:val="17"/>
              </w:rPr>
              <w:t>Backup/recovery</w:t>
            </w:r>
          </w:p>
        </w:tc>
        <w:tc>
          <w:tcPr>
            <w:tcW w:type="dxa" w:w="3456"/>
            <w:vAlign w:val="top"/>
          </w:tcPr>
          <w:p>
            <w:pPr>
              <w:spacing w:after="60" w:line="240" w:lineRule="auto"/>
            </w:pPr>
            <w:r>
              <w:rPr>
                <w:sz w:val="17"/>
              </w:rPr>
            </w:r>
            <w:r>
              <w:rPr>
                <w:b w:val="0"/>
                <w:sz w:val="17"/>
              </w:rPr>
              <w:t>Restore into separate environment and check accounts/work/publication/history consistency</w:t>
            </w:r>
          </w:p>
        </w:tc>
        <w:tc>
          <w:tcPr>
            <w:tcW w:type="dxa" w:w="4565"/>
            <w:vAlign w:val="top"/>
          </w:tcPr>
          <w:p>
            <w:pPr>
              <w:spacing w:after="60" w:line="240" w:lineRule="auto"/>
            </w:pPr>
            <w:r>
              <w:rPr>
                <w:sz w:val="17"/>
              </w:rPr>
            </w:r>
            <w:r>
              <w:rPr>
                <w:b w:val="0"/>
                <w:sz w:val="17"/>
              </w:rPr>
              <w:t>Frequency, retention, recovery targets and owner D</w:t>
            </w:r>
          </w:p>
        </w:tc>
      </w:tr>
      <w:tr>
        <w:trPr>
          <w:cantSplit/>
        </w:trPr>
        <w:tc>
          <w:tcPr>
            <w:tcW w:type="dxa" w:w="1872"/>
            <w:vAlign w:val="top"/>
          </w:tcPr>
          <w:p>
            <w:pPr>
              <w:spacing w:after="60" w:line="240" w:lineRule="auto"/>
            </w:pPr>
            <w:r>
              <w:rPr>
                <w:sz w:val="17"/>
              </w:rPr>
            </w:r>
            <w:r>
              <w:rPr>
                <w:b w:val="0"/>
                <w:sz w:val="17"/>
              </w:rPr>
              <w:t>Security</w:t>
            </w:r>
          </w:p>
        </w:tc>
        <w:tc>
          <w:tcPr>
            <w:tcW w:type="dxa" w:w="3456"/>
            <w:vAlign w:val="top"/>
          </w:tcPr>
          <w:p>
            <w:pPr>
              <w:spacing w:after="60" w:line="240" w:lineRule="auto"/>
            </w:pPr>
            <w:r>
              <w:rPr>
                <w:sz w:val="17"/>
              </w:rPr>
            </w:r>
            <w:r>
              <w:rPr>
                <w:b w:val="0"/>
                <w:sz w:val="17"/>
              </w:rPr>
              <w:t>Threat model, negative authorization tests, credential/session/recovery checks and independent review scope</w:t>
            </w:r>
          </w:p>
        </w:tc>
        <w:tc>
          <w:tcPr>
            <w:tcW w:type="dxa" w:w="4565"/>
            <w:vAlign w:val="top"/>
          </w:tcPr>
          <w:p>
            <w:pPr>
              <w:spacing w:after="60" w:line="240" w:lineRule="auto"/>
            </w:pPr>
            <w:r>
              <w:rPr>
                <w:sz w:val="17"/>
              </w:rPr>
            </w:r>
            <w:r>
              <w:rPr>
                <w:b w:val="0"/>
                <w:sz w:val="17"/>
              </w:rPr>
              <w:t>Security standard, frequency and owner D</w:t>
            </w:r>
          </w:p>
        </w:tc>
      </w:tr>
      <w:tr>
        <w:trPr>
          <w:cantSplit/>
        </w:trPr>
        <w:tc>
          <w:tcPr>
            <w:tcW w:type="dxa" w:w="1872"/>
            <w:vAlign w:val="top"/>
          </w:tcPr>
          <w:p>
            <w:pPr>
              <w:spacing w:after="60" w:line="240" w:lineRule="auto"/>
            </w:pPr>
            <w:r>
              <w:rPr>
                <w:sz w:val="17"/>
              </w:rPr>
            </w:r>
            <w:r>
              <w:rPr>
                <w:b w:val="0"/>
                <w:sz w:val="17"/>
              </w:rPr>
              <w:t>Hosting</w:t>
            </w:r>
          </w:p>
        </w:tc>
        <w:tc>
          <w:tcPr>
            <w:tcW w:type="dxa" w:w="3456"/>
            <w:vAlign w:val="top"/>
          </w:tcPr>
          <w:p>
            <w:pPr>
              <w:spacing w:after="60" w:line="240" w:lineRule="auto"/>
            </w:pPr>
            <w:r>
              <w:rPr>
                <w:sz w:val="17"/>
              </w:rPr>
            </w:r>
            <w:r>
              <w:rPr>
                <w:b w:val="0"/>
                <w:sz w:val="17"/>
              </w:rPr>
              <w:t>HTTPS, retained database, migration/runbook, deployment rollback, renewal/service limits</w:t>
            </w:r>
          </w:p>
        </w:tc>
        <w:tc>
          <w:tcPr>
            <w:tcW w:type="dxa" w:w="4565"/>
            <w:vAlign w:val="top"/>
          </w:tcPr>
          <w:p>
            <w:pPr>
              <w:spacing w:after="60" w:line="240" w:lineRule="auto"/>
            </w:pPr>
            <w:r>
              <w:rPr>
                <w:sz w:val="17"/>
              </w:rPr>
            </w:r>
            <w:r>
              <w:rPr>
                <w:b w:val="0"/>
                <w:sz w:val="17"/>
              </w:rPr>
              <w:t>Provider/plan, budget authorization and operational owner D</w:t>
            </w:r>
          </w:p>
        </w:tc>
      </w:tr>
      <w:tr>
        <w:trPr>
          <w:cantSplit/>
        </w:trPr>
        <w:tc>
          <w:tcPr>
            <w:tcW w:type="dxa" w:w="1872"/>
            <w:vAlign w:val="top"/>
          </w:tcPr>
          <w:p>
            <w:pPr>
              <w:spacing w:after="60" w:line="240" w:lineRule="auto"/>
            </w:pPr>
            <w:r>
              <w:rPr>
                <w:sz w:val="17"/>
              </w:rPr>
            </w:r>
            <w:r>
              <w:rPr>
                <w:b w:val="0"/>
                <w:sz w:val="17"/>
              </w:rPr>
              <w:t>Integrations</w:t>
            </w:r>
          </w:p>
        </w:tc>
        <w:tc>
          <w:tcPr>
            <w:tcW w:type="dxa" w:w="3456"/>
            <w:vAlign w:val="top"/>
          </w:tcPr>
          <w:p>
            <w:pPr>
              <w:spacing w:after="60" w:line="240" w:lineRule="auto"/>
            </w:pPr>
            <w:r>
              <w:rPr>
                <w:sz w:val="17"/>
              </w:rPr>
            </w:r>
            <w:r>
              <w:rPr>
                <w:b w:val="0"/>
                <w:sz w:val="17"/>
              </w:rPr>
              <w:t>Real provider/delivery contract tests including failure and credential rotation</w:t>
            </w:r>
          </w:p>
        </w:tc>
        <w:tc>
          <w:tcPr>
            <w:tcW w:type="dxa" w:w="4565"/>
            <w:vAlign w:val="top"/>
          </w:tcPr>
          <w:p>
            <w:pPr>
              <w:spacing w:after="60" w:line="240" w:lineRule="auto"/>
            </w:pPr>
            <w:r>
              <w:rPr>
                <w:sz w:val="17"/>
              </w:rPr>
            </w:r>
            <w:r>
              <w:rPr>
                <w:b w:val="0"/>
                <w:sz w:val="17"/>
              </w:rPr>
              <w:t>Selected services, credentials, retry policy and owner D</w:t>
            </w:r>
          </w:p>
        </w:tc>
      </w:tr>
    </w:tbl>
    <w:p/>
    <w:p>
      <w:r>
        <w:rPr>
          <w:b w:val="0"/>
        </w:rPr>
        <w:t>Do not replace unknown targets with arbitrary numeric success benchmarks. Engineering can measure observed behavior; product/operations must approve required thresholds.</w:t>
      </w:r>
    </w:p>
    <w:p>
      <w:pPr>
        <w:pStyle w:val="Heading2"/>
      </w:pPr>
      <w:r>
        <w:t>16.3 Engineering context — not committed architecture</w:t>
      </w:r>
    </w:p>
    <w:p>
      <w:r>
        <w:rPr>
          <w:b w:val="0"/>
        </w:rPr>
        <w:t>Current implementation uses Flask, SQLite, server-rendered templates, private local recovery files and a hosted WSGI entry point. This is implementation context. The revised PRD requires outcomes, not an unconditional commitment to that stack. Future engineering choices must retain persistence, permissions and publication semantics. SQLite on ephemeral disk or independent per-replica copies cannot satisfy shared persistence. A hosting plan must fit the agreed operational needs and budget without silently purchasing upgrades.</w:t>
      </w:r>
    </w:p>
    <w:p>
      <w:bookmarkStart w:id="17" w:name="sec_17"/>
      <w:pPr>
        <w:pStyle w:val="Heading1"/>
      </w:pPr>
      <w:r>
        <w:t>17. Error, empty, pending and unavailable-state catalog</w:t>
      </w:r>
      <w:bookmarkEnd w:id="17"/>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Trigger</w:t>
            </w:r>
          </w:p>
        </w:tc>
        <w:tc>
          <w:tcPr>
            <w:tcW w:type="dxa" w:w="3456"/>
            <w:vAlign w:val="top"/>
            <w:shd w:fill="205E50"/>
          </w:tcPr>
          <w:p>
            <w:pPr>
              <w:spacing w:after="60" w:line="240" w:lineRule="auto"/>
            </w:pPr>
            <w:r>
              <w:rPr>
                <w:b/>
                <w:color w:val="FFFFFF"/>
                <w:sz w:val="18"/>
              </w:rPr>
            </w:r>
            <w:r>
              <w:rPr>
                <w:b/>
                <w:color w:val="FFFFFF"/>
                <w:sz w:val="18"/>
              </w:rPr>
              <w:t>Proposed user-visible behavior</w:t>
            </w:r>
          </w:p>
        </w:tc>
        <w:tc>
          <w:tcPr>
            <w:tcW w:type="dxa" w:w="4565"/>
            <w:vAlign w:val="top"/>
            <w:shd w:fill="205E50"/>
          </w:tcPr>
          <w:p>
            <w:pPr>
              <w:spacing w:after="60" w:line="240" w:lineRule="auto"/>
            </w:pPr>
            <w:r>
              <w:rPr>
                <w:b/>
                <w:color w:val="FFFFFF"/>
                <w:sz w:val="18"/>
              </w:rPr>
            </w:r>
            <w:r>
              <w:rPr>
                <w:b/>
                <w:color w:val="FFFFFF"/>
                <w:sz w:val="18"/>
              </w:rPr>
              <w:t>Authorized operator detail</w:t>
            </w:r>
          </w:p>
        </w:tc>
      </w:tr>
      <w:tr>
        <w:trPr>
          <w:cantSplit/>
        </w:trPr>
        <w:tc>
          <w:tcPr>
            <w:tcW w:type="dxa" w:w="1872"/>
            <w:vAlign w:val="top"/>
          </w:tcPr>
          <w:p>
            <w:pPr>
              <w:spacing w:after="60" w:line="240" w:lineRule="auto"/>
            </w:pPr>
            <w:r>
              <w:rPr>
                <w:sz w:val="17"/>
              </w:rPr>
            </w:r>
            <w:r>
              <w:rPr>
                <w:b w:val="0"/>
                <w:sz w:val="17"/>
              </w:rPr>
              <w:t>Locked stage</w:t>
            </w:r>
          </w:p>
        </w:tc>
        <w:tc>
          <w:tcPr>
            <w:tcW w:type="dxa" w:w="3456"/>
            <w:vAlign w:val="top"/>
          </w:tcPr>
          <w:p>
            <w:pPr>
              <w:spacing w:after="60" w:line="240" w:lineRule="auto"/>
            </w:pPr>
            <w:r>
              <w:rPr>
                <w:sz w:val="17"/>
              </w:rPr>
            </w:r>
            <w:r>
              <w:rPr>
                <w:b w:val="0"/>
                <w:sz w:val="17"/>
              </w:rPr>
              <w:t>Exact confirmed locked message plus next available action</w:t>
            </w:r>
          </w:p>
        </w:tc>
        <w:tc>
          <w:tcPr>
            <w:tcW w:type="dxa" w:w="4565"/>
            <w:vAlign w:val="top"/>
          </w:tcPr>
          <w:p>
            <w:pPr>
              <w:spacing w:after="60" w:line="240" w:lineRule="auto"/>
            </w:pPr>
            <w:r>
              <w:rPr>
                <w:sz w:val="17"/>
              </w:rPr>
            </w:r>
            <w:r>
              <w:rPr>
                <w:b w:val="0"/>
                <w:sz w:val="17"/>
              </w:rPr>
              <w:t>Which preceding completion is unmet</w:t>
            </w:r>
          </w:p>
        </w:tc>
      </w:tr>
      <w:tr>
        <w:trPr>
          <w:cantSplit/>
        </w:trPr>
        <w:tc>
          <w:tcPr>
            <w:tcW w:type="dxa" w:w="1872"/>
            <w:vAlign w:val="top"/>
          </w:tcPr>
          <w:p>
            <w:pPr>
              <w:spacing w:after="60" w:line="240" w:lineRule="auto"/>
            </w:pPr>
            <w:r>
              <w:rPr>
                <w:sz w:val="17"/>
              </w:rPr>
            </w:r>
            <w:r>
              <w:rPr>
                <w:b w:val="0"/>
                <w:sz w:val="17"/>
              </w:rPr>
              <w:t>Saved draft</w:t>
            </w:r>
          </w:p>
        </w:tc>
        <w:tc>
          <w:tcPr>
            <w:tcW w:type="dxa" w:w="3456"/>
            <w:vAlign w:val="top"/>
          </w:tcPr>
          <w:p>
            <w:pPr>
              <w:spacing w:after="60" w:line="240" w:lineRule="auto"/>
            </w:pPr>
            <w:r>
              <w:rPr>
                <w:sz w:val="17"/>
              </w:rPr>
            </w:r>
            <w:r>
              <w:rPr>
                <w:b w:val="0"/>
                <w:sz w:val="17"/>
              </w:rPr>
              <w:t>“Your draft is saved” with safe saved state</w:t>
            </w:r>
          </w:p>
        </w:tc>
        <w:tc>
          <w:tcPr>
            <w:tcW w:type="dxa" w:w="4565"/>
            <w:vAlign w:val="top"/>
          </w:tcPr>
          <w:p>
            <w:pPr>
              <w:spacing w:after="60" w:line="240" w:lineRule="auto"/>
            </w:pPr>
            <w:r>
              <w:rPr>
                <w:sz w:val="17"/>
              </w:rPr>
            </w:r>
            <w:r>
              <w:rPr>
                <w:b w:val="0"/>
                <w:sz w:val="17"/>
              </w:rPr>
              <w:t>Persisted revision; no auto-completion</w:t>
            </w:r>
          </w:p>
        </w:tc>
      </w:tr>
      <w:tr>
        <w:trPr>
          <w:cantSplit/>
        </w:trPr>
        <w:tc>
          <w:tcPr>
            <w:tcW w:type="dxa" w:w="1872"/>
            <w:vAlign w:val="top"/>
          </w:tcPr>
          <w:p>
            <w:pPr>
              <w:spacing w:after="60" w:line="240" w:lineRule="auto"/>
            </w:pPr>
            <w:r>
              <w:rPr>
                <w:sz w:val="17"/>
              </w:rPr>
            </w:r>
            <w:r>
              <w:rPr>
                <w:b w:val="0"/>
                <w:sz w:val="17"/>
              </w:rPr>
              <w:t>Submission accepted</w:t>
            </w:r>
          </w:p>
        </w:tc>
        <w:tc>
          <w:tcPr>
            <w:tcW w:type="dxa" w:w="3456"/>
            <w:vAlign w:val="top"/>
          </w:tcPr>
          <w:p>
            <w:pPr>
              <w:spacing w:after="60" w:line="240" w:lineRule="auto"/>
            </w:pPr>
            <w:r>
              <w:rPr>
                <w:sz w:val="17"/>
              </w:rPr>
            </w:r>
            <w:r>
              <w:rPr>
                <w:b w:val="0"/>
                <w:sz w:val="17"/>
              </w:rPr>
              <w:t>“Submitted for review” and safe next action</w:t>
            </w:r>
          </w:p>
        </w:tc>
        <w:tc>
          <w:tcPr>
            <w:tcW w:type="dxa" w:w="4565"/>
            <w:vAlign w:val="top"/>
          </w:tcPr>
          <w:p>
            <w:pPr>
              <w:spacing w:after="60" w:line="240" w:lineRule="auto"/>
            </w:pPr>
            <w:r>
              <w:rPr>
                <w:sz w:val="17"/>
              </w:rPr>
            </w:r>
            <w:r>
              <w:rPr>
                <w:b w:val="0"/>
                <w:sz w:val="17"/>
              </w:rPr>
              <w:t>Exact submission/criterion version</w:t>
            </w:r>
          </w:p>
        </w:tc>
      </w:tr>
      <w:tr>
        <w:trPr>
          <w:cantSplit/>
        </w:trPr>
        <w:tc>
          <w:tcPr>
            <w:tcW w:type="dxa" w:w="1872"/>
            <w:vAlign w:val="top"/>
          </w:tcPr>
          <w:p>
            <w:pPr>
              <w:spacing w:after="60" w:line="240" w:lineRule="auto"/>
            </w:pPr>
            <w:r>
              <w:rPr>
                <w:sz w:val="17"/>
              </w:rPr>
            </w:r>
            <w:r>
              <w:rPr>
                <w:b w:val="0"/>
                <w:sz w:val="17"/>
              </w:rPr>
              <w:t>Completion rule absent</w:t>
            </w:r>
          </w:p>
        </w:tc>
        <w:tc>
          <w:tcPr>
            <w:tcW w:type="dxa" w:w="3456"/>
            <w:vAlign w:val="top"/>
          </w:tcPr>
          <w:p>
            <w:pPr>
              <w:spacing w:after="60" w:line="240" w:lineRule="auto"/>
            </w:pPr>
            <w:r>
              <w:rPr>
                <w:sz w:val="17"/>
              </w:rPr>
            </w:r>
            <w:r>
              <w:rPr>
                <w:b w:val="0"/>
                <w:sz w:val="17"/>
              </w:rPr>
              <w:t>“This stage is waiting for setup; your work is saved”</w:t>
            </w:r>
          </w:p>
        </w:tc>
        <w:tc>
          <w:tcPr>
            <w:tcW w:type="dxa" w:w="4565"/>
            <w:vAlign w:val="top"/>
          </w:tcPr>
          <w:p>
            <w:pPr>
              <w:spacing w:after="60" w:line="240" w:lineRule="auto"/>
            </w:pPr>
            <w:r>
              <w:rPr>
                <w:sz w:val="17"/>
              </w:rPr>
            </w:r>
            <w:r>
              <w:rPr>
                <w:b w:val="0"/>
                <w:sz w:val="17"/>
              </w:rPr>
              <w:t>Specific missing criterion/authority and responsible setup action</w:t>
            </w:r>
          </w:p>
        </w:tc>
      </w:tr>
      <w:tr>
        <w:trPr>
          <w:cantSplit/>
        </w:trPr>
        <w:tc>
          <w:tcPr>
            <w:tcW w:type="dxa" w:w="1872"/>
            <w:vAlign w:val="top"/>
          </w:tcPr>
          <w:p>
            <w:pPr>
              <w:spacing w:after="60" w:line="240" w:lineRule="auto"/>
            </w:pPr>
            <w:r>
              <w:rPr>
                <w:sz w:val="17"/>
              </w:rPr>
            </w:r>
            <w:r>
              <w:rPr>
                <w:b w:val="0"/>
                <w:sz w:val="17"/>
              </w:rPr>
              <w:t>Invalid field</w:t>
            </w:r>
          </w:p>
        </w:tc>
        <w:tc>
          <w:tcPr>
            <w:tcW w:type="dxa" w:w="3456"/>
            <w:vAlign w:val="top"/>
          </w:tcPr>
          <w:p>
            <w:pPr>
              <w:spacing w:after="60" w:line="240" w:lineRule="auto"/>
            </w:pPr>
            <w:r>
              <w:rPr>
                <w:sz w:val="17"/>
              </w:rPr>
            </w:r>
            <w:r>
              <w:rPr>
                <w:b w:val="0"/>
                <w:sz w:val="17"/>
              </w:rPr>
              <w:t>Error beside the field with correction guidance; preserve safe inputs</w:t>
            </w:r>
          </w:p>
        </w:tc>
        <w:tc>
          <w:tcPr>
            <w:tcW w:type="dxa" w:w="4565"/>
            <w:vAlign w:val="top"/>
          </w:tcPr>
          <w:p>
            <w:pPr>
              <w:spacing w:after="60" w:line="240" w:lineRule="auto"/>
            </w:pPr>
            <w:r>
              <w:rPr>
                <w:sz w:val="17"/>
              </w:rPr>
            </w:r>
            <w:r>
              <w:rPr>
                <w:b w:val="0"/>
                <w:sz w:val="17"/>
              </w:rPr>
              <w:t>Validation rule; no raw stack trace</w:t>
            </w:r>
          </w:p>
        </w:tc>
      </w:tr>
      <w:tr>
        <w:trPr>
          <w:cantSplit/>
        </w:trPr>
        <w:tc>
          <w:tcPr>
            <w:tcW w:type="dxa" w:w="1872"/>
            <w:vAlign w:val="top"/>
          </w:tcPr>
          <w:p>
            <w:pPr>
              <w:spacing w:after="60" w:line="240" w:lineRule="auto"/>
            </w:pPr>
            <w:r>
              <w:rPr>
                <w:sz w:val="17"/>
              </w:rPr>
            </w:r>
            <w:r>
              <w:rPr>
                <w:b w:val="0"/>
                <w:sz w:val="17"/>
              </w:rPr>
              <w:t>Review reason absent</w:t>
            </w:r>
          </w:p>
        </w:tc>
        <w:tc>
          <w:tcPr>
            <w:tcW w:type="dxa" w:w="3456"/>
            <w:vAlign w:val="top"/>
          </w:tcPr>
          <w:p>
            <w:pPr>
              <w:spacing w:after="60" w:line="240" w:lineRule="auto"/>
            </w:pPr>
            <w:r>
              <w:rPr>
                <w:sz w:val="17"/>
              </w:rPr>
            </w:r>
            <w:r>
              <w:rPr>
                <w:b w:val="0"/>
                <w:sz w:val="17"/>
              </w:rPr>
              <w:t>Labelled reason-field validation</w:t>
            </w:r>
          </w:p>
        </w:tc>
        <w:tc>
          <w:tcPr>
            <w:tcW w:type="dxa" w:w="4565"/>
            <w:vAlign w:val="top"/>
          </w:tcPr>
          <w:p>
            <w:pPr>
              <w:spacing w:after="60" w:line="240" w:lineRule="auto"/>
            </w:pPr>
            <w:r>
              <w:rPr>
                <w:sz w:val="17"/>
              </w:rPr>
            </w:r>
            <w:r>
              <w:rPr>
                <w:b w:val="0"/>
                <w:sz w:val="17"/>
              </w:rPr>
              <w:t>Not “invalid JSON”</w:t>
            </w:r>
          </w:p>
        </w:tc>
      </w:tr>
      <w:tr>
        <w:trPr>
          <w:cantSplit/>
        </w:trPr>
        <w:tc>
          <w:tcPr>
            <w:tcW w:type="dxa" w:w="1872"/>
            <w:vAlign w:val="top"/>
          </w:tcPr>
          <w:p>
            <w:pPr>
              <w:spacing w:after="60" w:line="240" w:lineRule="auto"/>
            </w:pPr>
            <w:r>
              <w:rPr>
                <w:sz w:val="17"/>
              </w:rPr>
            </w:r>
            <w:r>
              <w:rPr>
                <w:b w:val="0"/>
                <w:sz w:val="17"/>
              </w:rPr>
              <w:t>Stale review</w:t>
            </w:r>
          </w:p>
        </w:tc>
        <w:tc>
          <w:tcPr>
            <w:tcW w:type="dxa" w:w="3456"/>
            <w:vAlign w:val="top"/>
          </w:tcPr>
          <w:p>
            <w:pPr>
              <w:spacing w:after="60" w:line="240" w:lineRule="auto"/>
            </w:pPr>
            <w:r>
              <w:rPr>
                <w:sz w:val="17"/>
              </w:rPr>
            </w:r>
            <w:r>
              <w:rPr>
                <w:b w:val="0"/>
                <w:sz w:val="17"/>
              </w:rPr>
              <w:t>Explain changed submission and require new review</w:t>
            </w:r>
          </w:p>
        </w:tc>
        <w:tc>
          <w:tcPr>
            <w:tcW w:type="dxa" w:w="4565"/>
            <w:vAlign w:val="top"/>
          </w:tcPr>
          <w:p>
            <w:pPr>
              <w:spacing w:after="60" w:line="240" w:lineRule="auto"/>
            </w:pPr>
            <w:r>
              <w:rPr>
                <w:sz w:val="17"/>
              </w:rPr>
            </w:r>
            <w:r>
              <w:rPr>
                <w:b w:val="0"/>
                <w:sz w:val="17"/>
              </w:rPr>
              <w:t>Current/reviewed versions and diff</w:t>
            </w:r>
          </w:p>
        </w:tc>
      </w:tr>
      <w:tr>
        <w:trPr>
          <w:cantSplit/>
        </w:trPr>
        <w:tc>
          <w:tcPr>
            <w:tcW w:type="dxa" w:w="1872"/>
            <w:vAlign w:val="top"/>
          </w:tcPr>
          <w:p>
            <w:pPr>
              <w:spacing w:after="60" w:line="240" w:lineRule="auto"/>
            </w:pPr>
            <w:r>
              <w:rPr>
                <w:sz w:val="17"/>
              </w:rPr>
            </w:r>
            <w:r>
              <w:rPr>
                <w:b w:val="0"/>
                <w:sz w:val="17"/>
              </w:rPr>
              <w:t>No admin assignments</w:t>
            </w:r>
          </w:p>
        </w:tc>
        <w:tc>
          <w:tcPr>
            <w:tcW w:type="dxa" w:w="3456"/>
            <w:vAlign w:val="top"/>
          </w:tcPr>
          <w:p>
            <w:pPr>
              <w:spacing w:after="60" w:line="240" w:lineRule="auto"/>
            </w:pPr>
            <w:r>
              <w:rPr>
                <w:sz w:val="17"/>
              </w:rPr>
            </w:r>
            <w:r>
              <w:rPr>
                <w:b w:val="0"/>
                <w:sz w:val="17"/>
              </w:rPr>
              <w:t>Explain assignment scope; authorized assignment/help action</w:t>
            </w:r>
          </w:p>
        </w:tc>
        <w:tc>
          <w:tcPr>
            <w:tcW w:type="dxa" w:w="4565"/>
            <w:vAlign w:val="top"/>
          </w:tcPr>
          <w:p>
            <w:pPr>
              <w:spacing w:after="60" w:line="240" w:lineRule="auto"/>
            </w:pPr>
            <w:r>
              <w:rPr>
                <w:sz w:val="17"/>
              </w:rPr>
            </w:r>
            <w:r>
              <w:rPr>
                <w:b w:val="0"/>
                <w:sz w:val="17"/>
              </w:rPr>
              <w:t>Distinguish account missing, role wrong and link absent without broad disclosure</w:t>
            </w:r>
          </w:p>
        </w:tc>
      </w:tr>
      <w:tr>
        <w:trPr>
          <w:cantSplit/>
        </w:trPr>
        <w:tc>
          <w:tcPr>
            <w:tcW w:type="dxa" w:w="1872"/>
            <w:vAlign w:val="top"/>
          </w:tcPr>
          <w:p>
            <w:pPr>
              <w:spacing w:after="60" w:line="240" w:lineRule="auto"/>
            </w:pPr>
            <w:r>
              <w:rPr>
                <w:sz w:val="17"/>
              </w:rPr>
            </w:r>
            <w:r>
              <w:rPr>
                <w:b w:val="0"/>
                <w:sz w:val="17"/>
              </w:rPr>
              <w:t>Parent not linked</w:t>
            </w:r>
          </w:p>
        </w:tc>
        <w:tc>
          <w:tcPr>
            <w:tcW w:type="dxa" w:w="3456"/>
            <w:vAlign w:val="top"/>
          </w:tcPr>
          <w:p>
            <w:pPr>
              <w:spacing w:after="60" w:line="240" w:lineRule="auto"/>
            </w:pPr>
            <w:r>
              <w:rPr>
                <w:sz w:val="17"/>
              </w:rPr>
            </w:r>
            <w:r>
              <w:rPr>
                <w:b w:val="0"/>
                <w:sz w:val="17"/>
              </w:rPr>
              <w:t>Approved link/support status; no student existence leak</w:t>
            </w:r>
          </w:p>
        </w:tc>
        <w:tc>
          <w:tcPr>
            <w:tcW w:type="dxa" w:w="4565"/>
            <w:vAlign w:val="top"/>
          </w:tcPr>
          <w:p>
            <w:pPr>
              <w:spacing w:after="60" w:line="240" w:lineRule="auto"/>
            </w:pPr>
            <w:r>
              <w:rPr>
                <w:sz w:val="17"/>
              </w:rPr>
            </w:r>
            <w:r>
              <w:rPr>
                <w:b w:val="0"/>
                <w:sz w:val="17"/>
              </w:rPr>
              <w:t>Verification/process record for authorized operator</w:t>
            </w:r>
          </w:p>
        </w:tc>
      </w:tr>
      <w:tr>
        <w:trPr>
          <w:cantSplit/>
        </w:trPr>
        <w:tc>
          <w:tcPr>
            <w:tcW w:type="dxa" w:w="1872"/>
            <w:vAlign w:val="top"/>
          </w:tcPr>
          <w:p>
            <w:pPr>
              <w:spacing w:after="60" w:line="240" w:lineRule="auto"/>
            </w:pPr>
            <w:r>
              <w:rPr>
                <w:sz w:val="17"/>
              </w:rPr>
            </w:r>
            <w:r>
              <w:rPr>
                <w:b w:val="0"/>
                <w:sz w:val="17"/>
              </w:rPr>
              <w:t>Mentor scope absent</w:t>
            </w:r>
          </w:p>
        </w:tc>
        <w:tc>
          <w:tcPr>
            <w:tcW w:type="dxa" w:w="3456"/>
            <w:vAlign w:val="top"/>
          </w:tcPr>
          <w:p>
            <w:pPr>
              <w:spacing w:after="60" w:line="240" w:lineRule="auto"/>
            </w:pPr>
            <w:r>
              <w:rPr>
                <w:sz w:val="17"/>
              </w:rPr>
            </w:r>
            <w:r>
              <w:rPr>
                <w:b w:val="0"/>
                <w:sz w:val="17"/>
              </w:rPr>
              <w:t>No raw records; explain pending permitted scope</w:t>
            </w:r>
          </w:p>
        </w:tc>
        <w:tc>
          <w:tcPr>
            <w:tcW w:type="dxa" w:w="4565"/>
            <w:vAlign w:val="top"/>
          </w:tcPr>
          <w:p>
            <w:pPr>
              <w:spacing w:after="60" w:line="240" w:lineRule="auto"/>
            </w:pPr>
            <w:r>
              <w:rPr>
                <w:sz w:val="17"/>
              </w:rPr>
            </w:r>
            <w:r>
              <w:rPr>
                <w:b w:val="0"/>
                <w:sz w:val="17"/>
              </w:rPr>
              <w:t>Exact approved involvement/field scope</w:t>
            </w:r>
          </w:p>
        </w:tc>
      </w:tr>
      <w:tr>
        <w:trPr>
          <w:cantSplit/>
        </w:trPr>
        <w:tc>
          <w:tcPr>
            <w:tcW w:type="dxa" w:w="1872"/>
            <w:vAlign w:val="top"/>
          </w:tcPr>
          <w:p>
            <w:pPr>
              <w:spacing w:after="60" w:line="240" w:lineRule="auto"/>
            </w:pPr>
            <w:r>
              <w:rPr>
                <w:sz w:val="17"/>
              </w:rPr>
            </w:r>
            <w:r>
              <w:rPr>
                <w:b w:val="0"/>
                <w:sz w:val="17"/>
              </w:rPr>
              <w:t>Mapping spec/provider missing</w:t>
            </w:r>
          </w:p>
        </w:tc>
        <w:tc>
          <w:tcPr>
            <w:tcW w:type="dxa" w:w="3456"/>
            <w:vAlign w:val="top"/>
          </w:tcPr>
          <w:p>
            <w:pPr>
              <w:spacing w:after="60" w:line="240" w:lineRule="auto"/>
            </w:pPr>
            <w:r>
              <w:rPr>
                <w:sz w:val="17"/>
              </w:rPr>
            </w:r>
            <w:r>
              <w:rPr>
                <w:b w:val="0"/>
                <w:sz w:val="17"/>
              </w:rPr>
              <w:t>Clear waiting state; no fabricated report</w:t>
            </w:r>
          </w:p>
        </w:tc>
        <w:tc>
          <w:tcPr>
            <w:tcW w:type="dxa" w:w="4565"/>
            <w:vAlign w:val="top"/>
          </w:tcPr>
          <w:p>
            <w:pPr>
              <w:spacing w:after="60" w:line="240" w:lineRule="auto"/>
            </w:pPr>
            <w:r>
              <w:rPr>
                <w:sz w:val="17"/>
              </w:rPr>
            </w:r>
            <w:r>
              <w:rPr>
                <w:b w:val="0"/>
                <w:sz w:val="17"/>
              </w:rPr>
              <w:t>Exact missing enum/spec/credential destination, excluding secret values</w:t>
            </w:r>
          </w:p>
        </w:tc>
      </w:tr>
      <w:tr>
        <w:trPr>
          <w:cantSplit/>
        </w:trPr>
        <w:tc>
          <w:tcPr>
            <w:tcW w:type="dxa" w:w="1872"/>
            <w:vAlign w:val="top"/>
          </w:tcPr>
          <w:p>
            <w:pPr>
              <w:spacing w:after="60" w:line="240" w:lineRule="auto"/>
            </w:pPr>
            <w:r>
              <w:rPr>
                <w:sz w:val="17"/>
              </w:rPr>
            </w:r>
            <w:r>
              <w:rPr>
                <w:b w:val="0"/>
                <w:sz w:val="17"/>
              </w:rPr>
              <w:t>Invalid/provider-failed run</w:t>
            </w:r>
          </w:p>
        </w:tc>
        <w:tc>
          <w:tcPr>
            <w:tcW w:type="dxa" w:w="3456"/>
            <w:vAlign w:val="top"/>
          </w:tcPr>
          <w:p>
            <w:pPr>
              <w:spacing w:after="60" w:line="240" w:lineRule="auto"/>
            </w:pPr>
            <w:r>
              <w:rPr>
                <w:sz w:val="17"/>
              </w:rPr>
            </w:r>
            <w:r>
              <w:rPr>
                <w:b w:val="0"/>
                <w:sz w:val="17"/>
              </w:rPr>
              <w:t>Shared published report remains intact</w:t>
            </w:r>
          </w:p>
        </w:tc>
        <w:tc>
          <w:tcPr>
            <w:tcW w:type="dxa" w:w="4565"/>
            <w:vAlign w:val="top"/>
          </w:tcPr>
          <w:p>
            <w:pPr>
              <w:spacing w:after="60" w:line="240" w:lineRule="auto"/>
            </w:pPr>
            <w:r>
              <w:rPr>
                <w:sz w:val="17"/>
              </w:rPr>
            </w:r>
            <w:r>
              <w:rPr>
                <w:b w:val="0"/>
                <w:sz w:val="17"/>
              </w:rPr>
              <w:t>Attempt, safe failure reason, validated retry controls</w:t>
            </w:r>
          </w:p>
        </w:tc>
      </w:tr>
      <w:tr>
        <w:trPr>
          <w:cantSplit/>
        </w:trPr>
        <w:tc>
          <w:tcPr>
            <w:tcW w:type="dxa" w:w="1872"/>
            <w:vAlign w:val="top"/>
          </w:tcPr>
          <w:p>
            <w:pPr>
              <w:spacing w:after="60" w:line="240" w:lineRule="auto"/>
            </w:pPr>
            <w:r>
              <w:rPr>
                <w:sz w:val="17"/>
              </w:rPr>
            </w:r>
            <w:r>
              <w:rPr>
                <w:b w:val="0"/>
                <w:sz w:val="17"/>
              </w:rPr>
              <w:t>Initial mentor unavailable</w:t>
            </w:r>
          </w:p>
        </w:tc>
        <w:tc>
          <w:tcPr>
            <w:tcW w:type="dxa" w:w="3456"/>
            <w:vAlign w:val="top"/>
          </w:tcPr>
          <w:p>
            <w:pPr>
              <w:spacing w:after="60" w:line="240" w:lineRule="auto"/>
            </w:pPr>
            <w:r>
              <w:rPr>
                <w:sz w:val="17"/>
              </w:rPr>
            </w:r>
            <w:r>
              <w:rPr>
                <w:b w:val="0"/>
                <w:sz w:val="17"/>
              </w:rPr>
              <w:t>Pending review; no bypass</w:t>
            </w:r>
          </w:p>
        </w:tc>
        <w:tc>
          <w:tcPr>
            <w:tcW w:type="dxa" w:w="4565"/>
            <w:vAlign w:val="top"/>
          </w:tcPr>
          <w:p>
            <w:pPr>
              <w:spacing w:after="60" w:line="240" w:lineRule="auto"/>
            </w:pPr>
            <w:r>
              <w:rPr>
                <w:sz w:val="17"/>
              </w:rPr>
            </w:r>
            <w:r>
              <w:rPr>
                <w:b w:val="0"/>
                <w:sz w:val="17"/>
              </w:rPr>
              <w:t>Eligible current involvement and same-version approvals</w:t>
            </w:r>
          </w:p>
        </w:tc>
      </w:tr>
      <w:tr>
        <w:trPr>
          <w:cantSplit/>
        </w:trPr>
        <w:tc>
          <w:tcPr>
            <w:tcW w:type="dxa" w:w="1872"/>
            <w:vAlign w:val="top"/>
          </w:tcPr>
          <w:p>
            <w:pPr>
              <w:spacing w:after="60" w:line="240" w:lineRule="auto"/>
            </w:pPr>
            <w:r>
              <w:rPr>
                <w:sz w:val="17"/>
              </w:rPr>
            </w:r>
            <w:r>
              <w:rPr>
                <w:b w:val="0"/>
                <w:sz w:val="17"/>
              </w:rPr>
              <w:t>Before first publication</w:t>
            </w:r>
          </w:p>
        </w:tc>
        <w:tc>
          <w:tcPr>
            <w:tcW w:type="dxa" w:w="3456"/>
            <w:vAlign w:val="top"/>
          </w:tcPr>
          <w:p>
            <w:pPr>
              <w:spacing w:after="60" w:line="240" w:lineRule="auto"/>
            </w:pPr>
            <w:r>
              <w:rPr>
                <w:sz w:val="17"/>
              </w:rPr>
            </w:r>
            <w:r>
              <w:rPr>
                <w:b w:val="0"/>
                <w:sz w:val="17"/>
              </w:rPr>
              <w:t>Exact confirmed pending message</w:t>
            </w:r>
          </w:p>
        </w:tc>
        <w:tc>
          <w:tcPr>
            <w:tcW w:type="dxa" w:w="4565"/>
            <w:vAlign w:val="top"/>
          </w:tcPr>
          <w:p>
            <w:pPr>
              <w:spacing w:after="60" w:line="240" w:lineRule="auto"/>
            </w:pPr>
            <w:r>
              <w:rPr>
                <w:sz w:val="17"/>
              </w:rPr>
            </w:r>
            <w:r>
              <w:rPr>
                <w:b w:val="0"/>
                <w:sz w:val="17"/>
              </w:rPr>
              <w:t>Private readiness/review states stay internal</w:t>
            </w:r>
          </w:p>
        </w:tc>
      </w:tr>
      <w:tr>
        <w:trPr>
          <w:cantSplit/>
        </w:trPr>
        <w:tc>
          <w:tcPr>
            <w:tcW w:type="dxa" w:w="1872"/>
            <w:vAlign w:val="top"/>
          </w:tcPr>
          <w:p>
            <w:pPr>
              <w:spacing w:after="60" w:line="240" w:lineRule="auto"/>
            </w:pPr>
            <w:r>
              <w:rPr>
                <w:sz w:val="17"/>
              </w:rPr>
            </w:r>
            <w:r>
              <w:rPr>
                <w:b w:val="0"/>
                <w:sz w:val="17"/>
              </w:rPr>
              <w:t>Expired login</w:t>
            </w:r>
          </w:p>
        </w:tc>
        <w:tc>
          <w:tcPr>
            <w:tcW w:type="dxa" w:w="3456"/>
            <w:vAlign w:val="top"/>
          </w:tcPr>
          <w:p>
            <w:pPr>
              <w:spacing w:after="60" w:line="240" w:lineRule="auto"/>
            </w:pPr>
            <w:r>
              <w:rPr>
                <w:sz w:val="17"/>
              </w:rPr>
            </w:r>
            <w:r>
              <w:rPr>
                <w:b w:val="0"/>
                <w:sz w:val="17"/>
              </w:rPr>
              <w:t>Sign in again; avoid falsely claiming unsaved work was saved</w:t>
            </w:r>
          </w:p>
        </w:tc>
        <w:tc>
          <w:tcPr>
            <w:tcW w:type="dxa" w:w="4565"/>
            <w:vAlign w:val="top"/>
          </w:tcPr>
          <w:p>
            <w:pPr>
              <w:spacing w:after="60" w:line="240" w:lineRule="auto"/>
            </w:pPr>
            <w:r>
              <w:rPr>
                <w:sz w:val="17"/>
              </w:rPr>
            </w:r>
            <w:r>
              <w:rPr>
                <w:b w:val="0"/>
                <w:sz w:val="17"/>
              </w:rPr>
              <w:t>Session revocation/expiry checks; preserve unsaved UI text where feasible</w:t>
            </w:r>
          </w:p>
        </w:tc>
      </w:tr>
      <w:tr>
        <w:trPr>
          <w:cantSplit/>
        </w:trPr>
        <w:tc>
          <w:tcPr>
            <w:tcW w:type="dxa" w:w="1872"/>
            <w:vAlign w:val="top"/>
          </w:tcPr>
          <w:p>
            <w:pPr>
              <w:spacing w:after="60" w:line="240" w:lineRule="auto"/>
            </w:pPr>
            <w:r>
              <w:rPr>
                <w:sz w:val="17"/>
              </w:rPr>
            </w:r>
            <w:r>
              <w:rPr>
                <w:b w:val="0"/>
                <w:sz w:val="17"/>
              </w:rPr>
              <w:t>Access denied</w:t>
            </w:r>
          </w:p>
        </w:tc>
        <w:tc>
          <w:tcPr>
            <w:tcW w:type="dxa" w:w="3456"/>
            <w:vAlign w:val="top"/>
          </w:tcPr>
          <w:p>
            <w:pPr>
              <w:spacing w:after="60" w:line="240" w:lineRule="auto"/>
            </w:pPr>
            <w:r>
              <w:rPr>
                <w:sz w:val="17"/>
              </w:rPr>
            </w:r>
            <w:r>
              <w:rPr>
                <w:b w:val="0"/>
                <w:sz w:val="17"/>
              </w:rPr>
              <w:t>Understandable denial/support or role portal action</w:t>
            </w:r>
          </w:p>
        </w:tc>
        <w:tc>
          <w:tcPr>
            <w:tcW w:type="dxa" w:w="4565"/>
            <w:vAlign w:val="top"/>
          </w:tcPr>
          <w:p>
            <w:pPr>
              <w:spacing w:after="60" w:line="240" w:lineRule="auto"/>
            </w:pPr>
            <w:r>
              <w:rPr>
                <w:sz w:val="17"/>
              </w:rPr>
            </w:r>
            <w:r>
              <w:rPr>
                <w:b w:val="0"/>
                <w:sz w:val="17"/>
              </w:rPr>
              <w:t>Auditable safe permission event; no private record details</w:t>
            </w:r>
          </w:p>
        </w:tc>
      </w:tr>
      <w:tr>
        <w:trPr>
          <w:cantSplit/>
        </w:trPr>
        <w:tc>
          <w:tcPr>
            <w:tcW w:type="dxa" w:w="1872"/>
            <w:vAlign w:val="top"/>
          </w:tcPr>
          <w:p>
            <w:pPr>
              <w:spacing w:after="60" w:line="240" w:lineRule="auto"/>
            </w:pPr>
            <w:r>
              <w:rPr>
                <w:sz w:val="17"/>
              </w:rPr>
            </w:r>
            <w:r>
              <w:rPr>
                <w:b w:val="0"/>
                <w:sz w:val="17"/>
              </w:rPr>
              <w:t>Network save failure</w:t>
            </w:r>
          </w:p>
        </w:tc>
        <w:tc>
          <w:tcPr>
            <w:tcW w:type="dxa" w:w="3456"/>
            <w:vAlign w:val="top"/>
          </w:tcPr>
          <w:p>
            <w:pPr>
              <w:spacing w:after="60" w:line="240" w:lineRule="auto"/>
            </w:pPr>
            <w:r>
              <w:rPr>
                <w:sz w:val="17"/>
              </w:rPr>
            </w:r>
            <w:r>
              <w:rPr>
                <w:b w:val="0"/>
                <w:sz w:val="17"/>
              </w:rPr>
              <w:t>Keep entered work visible and offer retry; no false saved badge</w:t>
            </w:r>
          </w:p>
        </w:tc>
        <w:tc>
          <w:tcPr>
            <w:tcW w:type="dxa" w:w="4565"/>
            <w:vAlign w:val="top"/>
          </w:tcPr>
          <w:p>
            <w:pPr>
              <w:spacing w:after="60" w:line="240" w:lineRule="auto"/>
            </w:pPr>
            <w:r>
              <w:rPr>
                <w:sz w:val="17"/>
              </w:rPr>
            </w:r>
            <w:r>
              <w:rPr>
                <w:b w:val="0"/>
                <w:sz w:val="17"/>
              </w:rPr>
              <w:t>No duplicate submit/publication on retry</w:t>
            </w:r>
          </w:p>
        </w:tc>
      </w:tr>
    </w:tbl>
    <w:p/>
    <w:p>
      <w:r>
        <w:rPr>
          <w:b w:val="0"/>
        </w:rPr>
        <w:t>Final wording beyond the two confirmed messages requires product review. Diagnostic terms must not overwhelm student/parent flows.</w:t>
      </w:r>
    </w:p>
    <w:p>
      <w:bookmarkStart w:id="18" w:name="sec_18"/>
      <w:pPr>
        <w:pStyle w:val="Heading1"/>
      </w:pPr>
      <w:r>
        <w:t>18. Requirements register and traceability</w:t>
      </w:r>
      <w:bookmarkEnd w:id="18"/>
    </w:p>
    <w:p>
      <w:pPr>
        <w:pStyle w:val="Heading2"/>
      </w:pPr>
      <w:r>
        <w:t>18.1 Original FR-01–FR-09 retained</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Original ID</w:t>
            </w:r>
          </w:p>
        </w:tc>
        <w:tc>
          <w:tcPr>
            <w:tcW w:type="dxa" w:w="3456"/>
            <w:vAlign w:val="top"/>
            <w:shd w:fill="205E50"/>
          </w:tcPr>
          <w:p>
            <w:pPr>
              <w:spacing w:after="60" w:line="240" w:lineRule="auto"/>
            </w:pPr>
            <w:r>
              <w:rPr>
                <w:b/>
                <w:color w:val="FFFFFF"/>
                <w:sz w:val="18"/>
              </w:rPr>
            </w:r>
            <w:r>
              <w:rPr>
                <w:b/>
                <w:color w:val="FFFFFF"/>
                <w:sz w:val="18"/>
              </w:rPr>
              <w:t>Confirmed contract</w:t>
            </w:r>
          </w:p>
        </w:tc>
        <w:tc>
          <w:tcPr>
            <w:tcW w:type="dxa" w:w="4565"/>
            <w:vAlign w:val="top"/>
            <w:shd w:fill="205E50"/>
          </w:tcPr>
          <w:p>
            <w:pPr>
              <w:spacing w:after="60" w:line="240" w:lineRule="auto"/>
            </w:pPr>
            <w:r>
              <w:rPr>
                <w:b/>
                <w:color w:val="FFFFFF"/>
                <w:sz w:val="18"/>
              </w:rPr>
            </w:r>
            <w:r>
              <w:rPr>
                <w:b/>
                <w:color w:val="FFFFFF"/>
                <w:sz w:val="18"/>
              </w:rPr>
              <w:t>Revised sections / acceptance coverage</w:t>
            </w:r>
          </w:p>
        </w:tc>
      </w:tr>
      <w:tr>
        <w:trPr>
          <w:cantSplit/>
        </w:trPr>
        <w:tc>
          <w:tcPr>
            <w:tcW w:type="dxa" w:w="1872"/>
            <w:vAlign w:val="top"/>
          </w:tcPr>
          <w:p>
            <w:pPr>
              <w:spacing w:after="60" w:line="240" w:lineRule="auto"/>
            </w:pPr>
            <w:r>
              <w:rPr>
                <w:sz w:val="17"/>
              </w:rPr>
            </w:r>
            <w:r>
              <w:rPr>
                <w:b w:val="0"/>
                <w:sz w:val="17"/>
              </w:rPr>
              <w:t>FR-01</w:t>
            </w:r>
          </w:p>
        </w:tc>
        <w:tc>
          <w:tcPr>
            <w:tcW w:type="dxa" w:w="3456"/>
            <w:vAlign w:val="top"/>
          </w:tcPr>
          <w:p>
            <w:pPr>
              <w:spacing w:after="60" w:line="240" w:lineRule="auto"/>
            </w:pPr>
            <w:r>
              <w:rPr>
                <w:sz w:val="17"/>
              </w:rPr>
            </w:r>
            <w:r>
              <w:rPr>
                <w:b w:val="0"/>
                <w:sz w:val="17"/>
              </w:rPr>
              <w:t>Signup/login/logout/recovery/role routing</w:t>
            </w:r>
          </w:p>
        </w:tc>
        <w:tc>
          <w:tcPr>
            <w:tcW w:type="dxa" w:w="4565"/>
            <w:vAlign w:val="top"/>
          </w:tcPr>
          <w:p>
            <w:pPr>
              <w:spacing w:after="60" w:line="240" w:lineRule="auto"/>
            </w:pPr>
            <w:r>
              <w:rPr>
                <w:sz w:val="17"/>
              </w:rPr>
            </w:r>
            <w:r>
              <w:rPr>
                <w:b w:val="0"/>
                <w:sz w:val="17"/>
              </w:rPr>
              <w:t>Sections 5, 9, 16; AUTH and ADM tests</w:t>
            </w:r>
          </w:p>
        </w:tc>
      </w:tr>
      <w:tr>
        <w:trPr>
          <w:cantSplit/>
        </w:trPr>
        <w:tc>
          <w:tcPr>
            <w:tcW w:type="dxa" w:w="1872"/>
            <w:vAlign w:val="top"/>
          </w:tcPr>
          <w:p>
            <w:pPr>
              <w:spacing w:after="60" w:line="240" w:lineRule="auto"/>
            </w:pPr>
            <w:r>
              <w:rPr>
                <w:sz w:val="17"/>
              </w:rPr>
            </w:r>
            <w:r>
              <w:rPr>
                <w:b w:val="0"/>
                <w:sz w:val="17"/>
              </w:rPr>
              <w:t>FR-02</w:t>
            </w:r>
          </w:p>
        </w:tc>
        <w:tc>
          <w:tcPr>
            <w:tcW w:type="dxa" w:w="3456"/>
            <w:vAlign w:val="top"/>
          </w:tcPr>
          <w:p>
            <w:pPr>
              <w:spacing w:after="60" w:line="240" w:lineRule="auto"/>
            </w:pPr>
            <w:r>
              <w:rPr>
                <w:sz w:val="17"/>
              </w:rPr>
            </w:r>
            <w:r>
              <w:rPr>
                <w:b w:val="0"/>
                <w:sz w:val="17"/>
              </w:rPr>
              <w:t>Real persistent accounts/data</w:t>
            </w:r>
          </w:p>
        </w:tc>
        <w:tc>
          <w:tcPr>
            <w:tcW w:type="dxa" w:w="4565"/>
            <w:vAlign w:val="top"/>
          </w:tcPr>
          <w:p>
            <w:pPr>
              <w:spacing w:after="60" w:line="240" w:lineRule="auto"/>
            </w:pPr>
            <w:r>
              <w:rPr>
                <w:sz w:val="17"/>
              </w:rPr>
            </w:r>
            <w:r>
              <w:rPr>
                <w:b w:val="0"/>
                <w:sz w:val="17"/>
              </w:rPr>
              <w:t>Sections 6, 10, 16; persistence/resume tests</w:t>
            </w:r>
          </w:p>
        </w:tc>
      </w:tr>
      <w:tr>
        <w:trPr>
          <w:cantSplit/>
        </w:trPr>
        <w:tc>
          <w:tcPr>
            <w:tcW w:type="dxa" w:w="1872"/>
            <w:vAlign w:val="top"/>
          </w:tcPr>
          <w:p>
            <w:pPr>
              <w:spacing w:after="60" w:line="240" w:lineRule="auto"/>
            </w:pPr>
            <w:r>
              <w:rPr>
                <w:sz w:val="17"/>
              </w:rPr>
            </w:r>
            <w:r>
              <w:rPr>
                <w:b w:val="0"/>
                <w:sz w:val="17"/>
              </w:rPr>
              <w:t>FR-03</w:t>
            </w:r>
          </w:p>
        </w:tc>
        <w:tc>
          <w:tcPr>
            <w:tcW w:type="dxa" w:w="3456"/>
            <w:vAlign w:val="top"/>
          </w:tcPr>
          <w:p>
            <w:pPr>
              <w:spacing w:after="60" w:line="240" w:lineRule="auto"/>
            </w:pPr>
            <w:r>
              <w:rPr>
                <w:sz w:val="17"/>
              </w:rPr>
            </w:r>
            <w:r>
              <w:rPr>
                <w:b w:val="0"/>
                <w:sz w:val="17"/>
              </w:rPr>
              <w:t>Nine statuses; sequential 1–8; always-open 9</w:t>
            </w:r>
          </w:p>
        </w:tc>
        <w:tc>
          <w:tcPr>
            <w:tcW w:type="dxa" w:w="4565"/>
            <w:vAlign w:val="top"/>
          </w:tcPr>
          <w:p>
            <w:pPr>
              <w:spacing w:after="60" w:line="240" w:lineRule="auto"/>
            </w:pPr>
            <w:r>
              <w:rPr>
                <w:sz w:val="17"/>
              </w:rPr>
            </w:r>
            <w:r>
              <w:rPr>
                <w:b w:val="0"/>
                <w:sz w:val="17"/>
              </w:rPr>
              <w:t>Sections 6–7; stage direct-route tests</w:t>
            </w:r>
          </w:p>
        </w:tc>
      </w:tr>
      <w:tr>
        <w:trPr>
          <w:cantSplit/>
        </w:trPr>
        <w:tc>
          <w:tcPr>
            <w:tcW w:type="dxa" w:w="1872"/>
            <w:vAlign w:val="top"/>
          </w:tcPr>
          <w:p>
            <w:pPr>
              <w:spacing w:after="60" w:line="240" w:lineRule="auto"/>
            </w:pPr>
            <w:r>
              <w:rPr>
                <w:sz w:val="17"/>
              </w:rPr>
            </w:r>
            <w:r>
              <w:rPr>
                <w:b w:val="0"/>
                <w:sz w:val="17"/>
              </w:rPr>
              <w:t>FR-04</w:t>
            </w:r>
          </w:p>
        </w:tc>
        <w:tc>
          <w:tcPr>
            <w:tcW w:type="dxa" w:w="3456"/>
            <w:vAlign w:val="top"/>
          </w:tcPr>
          <w:p>
            <w:pPr>
              <w:spacing w:after="60" w:line="240" w:lineRule="auto"/>
            </w:pPr>
            <w:r>
              <w:rPr>
                <w:sz w:val="17"/>
              </w:rPr>
            </w:r>
            <w:r>
              <w:rPr>
                <w:b w:val="0"/>
                <w:sz w:val="17"/>
              </w:rPr>
              <w:t>Open/save/submit/completion separate; Next not completion</w:t>
            </w:r>
          </w:p>
        </w:tc>
        <w:tc>
          <w:tcPr>
            <w:tcW w:type="dxa" w:w="4565"/>
            <w:vAlign w:val="top"/>
          </w:tcPr>
          <w:p>
            <w:pPr>
              <w:spacing w:after="60" w:line="240" w:lineRule="auto"/>
            </w:pPr>
            <w:r>
              <w:rPr>
                <w:sz w:val="17"/>
              </w:rPr>
            </w:r>
            <w:r>
              <w:rPr>
                <w:b w:val="0"/>
                <w:sz w:val="17"/>
              </w:rPr>
              <w:t>Sections 6, 8; state-transition tests</w:t>
            </w:r>
          </w:p>
        </w:tc>
      </w:tr>
      <w:tr>
        <w:trPr>
          <w:cantSplit/>
        </w:trPr>
        <w:tc>
          <w:tcPr>
            <w:tcW w:type="dxa" w:w="1872"/>
            <w:vAlign w:val="top"/>
          </w:tcPr>
          <w:p>
            <w:pPr>
              <w:spacing w:after="60" w:line="240" w:lineRule="auto"/>
            </w:pPr>
            <w:r>
              <w:rPr>
                <w:sz w:val="17"/>
              </w:rPr>
            </w:r>
            <w:r>
              <w:rPr>
                <w:b w:val="0"/>
                <w:sz w:val="17"/>
              </w:rPr>
              <w:t>FR-05</w:t>
            </w:r>
          </w:p>
        </w:tc>
        <w:tc>
          <w:tcPr>
            <w:tcW w:type="dxa" w:w="3456"/>
            <w:vAlign w:val="top"/>
          </w:tcPr>
          <w:p>
            <w:pPr>
              <w:spacing w:after="60" w:line="240" w:lineRule="auto"/>
            </w:pPr>
            <w:r>
              <w:rPr>
                <w:sz w:val="17"/>
              </w:rPr>
            </w:r>
            <w:r>
              <w:rPr>
                <w:b w:val="0"/>
                <w:sz w:val="17"/>
              </w:rPr>
              <w:t>Backend role/stage/direct-URL restrictions</w:t>
            </w:r>
          </w:p>
        </w:tc>
        <w:tc>
          <w:tcPr>
            <w:tcW w:type="dxa" w:w="4565"/>
            <w:vAlign w:val="top"/>
          </w:tcPr>
          <w:p>
            <w:pPr>
              <w:spacing w:after="60" w:line="240" w:lineRule="auto"/>
            </w:pPr>
            <w:r>
              <w:rPr>
                <w:sz w:val="17"/>
              </w:rPr>
            </w:r>
            <w:r>
              <w:rPr>
                <w:b w:val="0"/>
                <w:sz w:val="17"/>
              </w:rPr>
              <w:t>Sections 3, 5, 16; permission matrix tests</w:t>
            </w:r>
          </w:p>
        </w:tc>
      </w:tr>
      <w:tr>
        <w:trPr>
          <w:cantSplit/>
        </w:trPr>
        <w:tc>
          <w:tcPr>
            <w:tcW w:type="dxa" w:w="1872"/>
            <w:vAlign w:val="top"/>
          </w:tcPr>
          <w:p>
            <w:pPr>
              <w:spacing w:after="60" w:line="240" w:lineRule="auto"/>
            </w:pPr>
            <w:r>
              <w:rPr>
                <w:sz w:val="17"/>
              </w:rPr>
            </w:r>
            <w:r>
              <w:rPr>
                <w:b w:val="0"/>
                <w:sz w:val="17"/>
              </w:rPr>
              <w:t>FR-06</w:t>
            </w:r>
          </w:p>
        </w:tc>
        <w:tc>
          <w:tcPr>
            <w:tcW w:type="dxa" w:w="3456"/>
            <w:vAlign w:val="top"/>
          </w:tcPr>
          <w:p>
            <w:pPr>
              <w:spacing w:after="60" w:line="240" w:lineRule="auto"/>
            </w:pPr>
            <w:r>
              <w:rPr>
                <w:sz w:val="17"/>
              </w:rPr>
            </w:r>
            <w:r>
              <w:rPr>
                <w:b w:val="0"/>
                <w:sz w:val="17"/>
              </w:rPr>
              <w:t>Draft resume; completed-stage review without silent downstream change</w:t>
            </w:r>
          </w:p>
        </w:tc>
        <w:tc>
          <w:tcPr>
            <w:tcW w:type="dxa" w:w="4565"/>
            <w:vAlign w:val="top"/>
          </w:tcPr>
          <w:p>
            <w:pPr>
              <w:spacing w:after="60" w:line="240" w:lineRule="auto"/>
            </w:pPr>
            <w:r>
              <w:rPr>
                <w:sz w:val="17"/>
              </w:rPr>
            </w:r>
            <w:r>
              <w:rPr>
                <w:b w:val="0"/>
                <w:sz w:val="17"/>
              </w:rPr>
              <w:t>Sections 6, 12; draft/correction tests</w:t>
            </w:r>
          </w:p>
        </w:tc>
      </w:tr>
      <w:tr>
        <w:trPr>
          <w:cantSplit/>
        </w:trPr>
        <w:tc>
          <w:tcPr>
            <w:tcW w:type="dxa" w:w="1872"/>
            <w:vAlign w:val="top"/>
          </w:tcPr>
          <w:p>
            <w:pPr>
              <w:spacing w:after="60" w:line="240" w:lineRule="auto"/>
            </w:pPr>
            <w:r>
              <w:rPr>
                <w:sz w:val="17"/>
              </w:rPr>
            </w:r>
            <w:r>
              <w:rPr>
                <w:b w:val="0"/>
                <w:sz w:val="17"/>
              </w:rPr>
              <w:t>FR-07</w:t>
            </w:r>
          </w:p>
        </w:tc>
        <w:tc>
          <w:tcPr>
            <w:tcW w:type="dxa" w:w="3456"/>
            <w:vAlign w:val="top"/>
          </w:tcPr>
          <w:p>
            <w:pPr>
              <w:spacing w:after="60" w:line="240" w:lineRule="auto"/>
            </w:pPr>
            <w:r>
              <w:rPr>
                <w:sz w:val="17"/>
              </w:rPr>
            </w:r>
            <w:r>
              <w:rPr>
                <w:b w:val="0"/>
                <w:sz w:val="17"/>
              </w:rPr>
              <w:t>Exact locked message and next action</w:t>
            </w:r>
          </w:p>
        </w:tc>
        <w:tc>
          <w:tcPr>
            <w:tcW w:type="dxa" w:w="4565"/>
            <w:vAlign w:val="top"/>
          </w:tcPr>
          <w:p>
            <w:pPr>
              <w:spacing w:after="60" w:line="240" w:lineRule="auto"/>
            </w:pPr>
            <w:r>
              <w:rPr>
                <w:sz w:val="17"/>
              </w:rPr>
            </w:r>
            <w:r>
              <w:rPr>
                <w:b w:val="0"/>
                <w:sz w:val="17"/>
              </w:rPr>
              <w:t>Sections 6, 17; UI/API/message tests</w:t>
            </w:r>
          </w:p>
        </w:tc>
      </w:tr>
      <w:tr>
        <w:trPr>
          <w:cantSplit/>
        </w:trPr>
        <w:tc>
          <w:tcPr>
            <w:tcW w:type="dxa" w:w="1872"/>
            <w:vAlign w:val="top"/>
          </w:tcPr>
          <w:p>
            <w:pPr>
              <w:spacing w:after="60" w:line="240" w:lineRule="auto"/>
            </w:pPr>
            <w:r>
              <w:rPr>
                <w:sz w:val="17"/>
              </w:rPr>
            </w:r>
            <w:r>
              <w:rPr>
                <w:b w:val="0"/>
                <w:sz w:val="17"/>
              </w:rPr>
              <w:t>FR-08</w:t>
            </w:r>
          </w:p>
        </w:tc>
        <w:tc>
          <w:tcPr>
            <w:tcW w:type="dxa" w:w="3456"/>
            <w:vAlign w:val="top"/>
          </w:tcPr>
          <w:p>
            <w:pPr>
              <w:spacing w:after="60" w:line="240" w:lineRule="auto"/>
            </w:pPr>
            <w:r>
              <w:rPr>
                <w:sz w:val="17"/>
              </w:rPr>
            </w:r>
            <w:r>
              <w:rPr>
                <w:b w:val="0"/>
                <w:sz w:val="17"/>
              </w:rPr>
              <w:t>Unspecified assessments/scoring/activities configurable; no invented validation</w:t>
            </w:r>
          </w:p>
        </w:tc>
        <w:tc>
          <w:tcPr>
            <w:tcW w:type="dxa" w:w="4565"/>
            <w:vAlign w:val="top"/>
          </w:tcPr>
          <w:p>
            <w:pPr>
              <w:spacing w:after="60" w:line="240" w:lineRule="auto"/>
            </w:pPr>
            <w:r>
              <w:rPr>
                <w:sz w:val="17"/>
              </w:rPr>
            </w:r>
            <w:r>
              <w:rPr>
                <w:b w:val="0"/>
                <w:sz w:val="17"/>
              </w:rPr>
              <w:t>Sections 7, 11, 14; unavailable-content/spec tests</w:t>
            </w:r>
          </w:p>
        </w:tc>
      </w:tr>
      <w:tr>
        <w:trPr>
          <w:cantSplit/>
        </w:trPr>
        <w:tc>
          <w:tcPr>
            <w:tcW w:type="dxa" w:w="1872"/>
            <w:vAlign w:val="top"/>
          </w:tcPr>
          <w:p>
            <w:pPr>
              <w:spacing w:after="60" w:line="240" w:lineRule="auto"/>
            </w:pPr>
            <w:r>
              <w:rPr>
                <w:sz w:val="17"/>
              </w:rPr>
            </w:r>
            <w:r>
              <w:rPr>
                <w:b w:val="0"/>
                <w:sz w:val="17"/>
              </w:rPr>
              <w:t>FR-09</w:t>
            </w:r>
          </w:p>
        </w:tc>
        <w:tc>
          <w:tcPr>
            <w:tcW w:type="dxa" w:w="3456"/>
            <w:vAlign w:val="top"/>
          </w:tcPr>
          <w:p>
            <w:pPr>
              <w:spacing w:after="60" w:line="240" w:lineRule="auto"/>
            </w:pPr>
            <w:r>
              <w:rPr>
                <w:sz w:val="17"/>
              </w:rPr>
            </w:r>
            <w:r>
              <w:rPr>
                <w:b w:val="0"/>
                <w:sz w:val="17"/>
              </w:rPr>
              <w:t>Admin completion capability; involved mentor scope; relationship to criteria unresolved</w:t>
            </w:r>
          </w:p>
        </w:tc>
        <w:tc>
          <w:tcPr>
            <w:tcW w:type="dxa" w:w="4565"/>
            <w:vAlign w:val="top"/>
          </w:tcPr>
          <w:p>
            <w:pPr>
              <w:spacing w:after="60" w:line="240" w:lineRule="auto"/>
            </w:pPr>
            <w:r>
              <w:rPr>
                <w:sz w:val="17"/>
              </w:rPr>
            </w:r>
            <w:r>
              <w:rPr>
                <w:b w:val="0"/>
                <w:sz w:val="17"/>
              </w:rPr>
              <w:t>Sections 3, 6, 8; configured-authority tests and D-04 decision</w:t>
            </w:r>
          </w:p>
        </w:tc>
      </w:tr>
    </w:tbl>
    <w:p/>
    <w:p>
      <w:pPr>
        <w:pStyle w:val="Heading2"/>
      </w:pPr>
      <w:r>
        <w:t>18.2 Original US-01–US-09 retained</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Story</w:t>
            </w:r>
          </w:p>
        </w:tc>
        <w:tc>
          <w:tcPr>
            <w:tcW w:type="dxa" w:w="3456"/>
            <w:vAlign w:val="top"/>
            <w:shd w:fill="205E50"/>
          </w:tcPr>
          <w:p>
            <w:pPr>
              <w:spacing w:after="60" w:line="240" w:lineRule="auto"/>
            </w:pPr>
            <w:r>
              <w:rPr>
                <w:b/>
                <w:color w:val="FFFFFF"/>
                <w:sz w:val="18"/>
              </w:rPr>
            </w:r>
            <w:r>
              <w:rPr>
                <w:b/>
                <w:color w:val="FFFFFF"/>
                <w:sz w:val="18"/>
              </w:rPr>
              <w:t>User value</w:t>
            </w:r>
          </w:p>
        </w:tc>
        <w:tc>
          <w:tcPr>
            <w:tcW w:type="dxa" w:w="4565"/>
            <w:vAlign w:val="top"/>
            <w:shd w:fill="205E50"/>
          </w:tcPr>
          <w:p>
            <w:pPr>
              <w:spacing w:after="60" w:line="240" w:lineRule="auto"/>
            </w:pPr>
            <w:r>
              <w:rPr>
                <w:b/>
                <w:color w:val="FFFFFF"/>
                <w:sz w:val="18"/>
              </w:rPr>
            </w:r>
            <w:r>
              <w:rPr>
                <w:b/>
                <w:color w:val="FFFFFF"/>
                <w:sz w:val="18"/>
              </w:rPr>
              <w:t>Testable evidence</w:t>
            </w:r>
          </w:p>
        </w:tc>
      </w:tr>
      <w:tr>
        <w:trPr>
          <w:cantSplit/>
        </w:trPr>
        <w:tc>
          <w:tcPr>
            <w:tcW w:type="dxa" w:w="1872"/>
            <w:vAlign w:val="top"/>
          </w:tcPr>
          <w:p>
            <w:pPr>
              <w:spacing w:after="60" w:line="240" w:lineRule="auto"/>
            </w:pPr>
            <w:r>
              <w:rPr>
                <w:sz w:val="17"/>
              </w:rPr>
            </w:r>
            <w:r>
              <w:rPr>
                <w:b w:val="0"/>
                <w:sz w:val="17"/>
              </w:rPr>
              <w:t>US-01</w:t>
            </w:r>
          </w:p>
        </w:tc>
        <w:tc>
          <w:tcPr>
            <w:tcW w:type="dxa" w:w="3456"/>
            <w:vAlign w:val="top"/>
          </w:tcPr>
          <w:p>
            <w:pPr>
              <w:spacing w:after="60" w:line="240" w:lineRule="auto"/>
            </w:pPr>
            <w:r>
              <w:rPr>
                <w:sz w:val="17"/>
              </w:rPr>
            </w:r>
            <w:r>
              <w:rPr>
                <w:b w:val="0"/>
                <w:sz w:val="17"/>
              </w:rPr>
              <w:t>Student saves/resumes</w:t>
            </w:r>
          </w:p>
        </w:tc>
        <w:tc>
          <w:tcPr>
            <w:tcW w:type="dxa" w:w="4565"/>
            <w:vAlign w:val="top"/>
          </w:tcPr>
          <w:p>
            <w:pPr>
              <w:spacing w:after="60" w:line="240" w:lineRule="auto"/>
            </w:pPr>
            <w:r>
              <w:rPr>
                <w:sz w:val="17"/>
              </w:rPr>
            </w:r>
            <w:r>
              <w:rPr>
                <w:b w:val="0"/>
                <w:sz w:val="17"/>
              </w:rPr>
              <w:t>Same draft after refresh/logout and authorized later login</w:t>
            </w:r>
          </w:p>
        </w:tc>
      </w:tr>
      <w:tr>
        <w:trPr>
          <w:cantSplit/>
        </w:trPr>
        <w:tc>
          <w:tcPr>
            <w:tcW w:type="dxa" w:w="1872"/>
            <w:vAlign w:val="top"/>
          </w:tcPr>
          <w:p>
            <w:pPr>
              <w:spacing w:after="60" w:line="240" w:lineRule="auto"/>
            </w:pPr>
            <w:r>
              <w:rPr>
                <w:sz w:val="17"/>
              </w:rPr>
            </w:r>
            <w:r>
              <w:rPr>
                <w:b w:val="0"/>
                <w:sz w:val="17"/>
              </w:rPr>
              <w:t>US-02</w:t>
            </w:r>
          </w:p>
        </w:tc>
        <w:tc>
          <w:tcPr>
            <w:tcW w:type="dxa" w:w="3456"/>
            <w:vAlign w:val="top"/>
          </w:tcPr>
          <w:p>
            <w:pPr>
              <w:spacing w:after="60" w:line="240" w:lineRule="auto"/>
            </w:pPr>
            <w:r>
              <w:rPr>
                <w:sz w:val="17"/>
              </w:rPr>
            </w:r>
            <w:r>
              <w:rPr>
                <w:b w:val="0"/>
                <w:sz w:val="17"/>
              </w:rPr>
              <w:t>Student knows available/locked stages</w:t>
            </w:r>
          </w:p>
        </w:tc>
        <w:tc>
          <w:tcPr>
            <w:tcW w:type="dxa" w:w="4565"/>
            <w:vAlign w:val="top"/>
          </w:tcPr>
          <w:p>
            <w:pPr>
              <w:spacing w:after="60" w:line="240" w:lineRule="auto"/>
            </w:pPr>
            <w:r>
              <w:rPr>
                <w:sz w:val="17"/>
              </w:rPr>
            </w:r>
            <w:r>
              <w:rPr>
                <w:b w:val="0"/>
                <w:sz w:val="17"/>
              </w:rPr>
              <w:t>Nine correct statuses; locked URL safe return action</w:t>
            </w:r>
          </w:p>
        </w:tc>
      </w:tr>
      <w:tr>
        <w:trPr>
          <w:cantSplit/>
        </w:trPr>
        <w:tc>
          <w:tcPr>
            <w:tcW w:type="dxa" w:w="1872"/>
            <w:vAlign w:val="top"/>
          </w:tcPr>
          <w:p>
            <w:pPr>
              <w:spacing w:after="60" w:line="240" w:lineRule="auto"/>
            </w:pPr>
            <w:r>
              <w:rPr>
                <w:sz w:val="17"/>
              </w:rPr>
            </w:r>
            <w:r>
              <w:rPr>
                <w:b w:val="0"/>
                <w:sz w:val="17"/>
              </w:rPr>
              <w:t>US-03</w:t>
            </w:r>
          </w:p>
        </w:tc>
        <w:tc>
          <w:tcPr>
            <w:tcW w:type="dxa" w:w="3456"/>
            <w:vAlign w:val="top"/>
          </w:tcPr>
          <w:p>
            <w:pPr>
              <w:spacing w:after="60" w:line="240" w:lineRule="auto"/>
            </w:pPr>
            <w:r>
              <w:rPr>
                <w:sz w:val="17"/>
              </w:rPr>
            </w:r>
            <w:r>
              <w:rPr>
                <w:b w:val="0"/>
                <w:sz w:val="17"/>
              </w:rPr>
              <w:t>Parent sees only shared authorized progress/report</w:t>
            </w:r>
          </w:p>
        </w:tc>
        <w:tc>
          <w:tcPr>
            <w:tcW w:type="dxa" w:w="4565"/>
            <w:vAlign w:val="top"/>
          </w:tcPr>
          <w:p>
            <w:pPr>
              <w:spacing w:after="60" w:line="240" w:lineRule="auto"/>
            </w:pPr>
            <w:r>
              <w:rPr>
                <w:sz w:val="17"/>
              </w:rPr>
            </w:r>
            <w:r>
              <w:rPr>
                <w:b w:val="0"/>
                <w:sz w:val="17"/>
              </w:rPr>
              <w:t>Equality of authorized public content; raw/unrelated reads denied</w:t>
            </w:r>
          </w:p>
        </w:tc>
      </w:tr>
      <w:tr>
        <w:trPr>
          <w:cantSplit/>
        </w:trPr>
        <w:tc>
          <w:tcPr>
            <w:tcW w:type="dxa" w:w="1872"/>
            <w:vAlign w:val="top"/>
          </w:tcPr>
          <w:p>
            <w:pPr>
              <w:spacing w:after="60" w:line="240" w:lineRule="auto"/>
            </w:pPr>
            <w:r>
              <w:rPr>
                <w:sz w:val="17"/>
              </w:rPr>
            </w:r>
            <w:r>
              <w:rPr>
                <w:b w:val="0"/>
                <w:sz w:val="17"/>
              </w:rPr>
              <w:t>US-04</w:t>
            </w:r>
          </w:p>
        </w:tc>
        <w:tc>
          <w:tcPr>
            <w:tcW w:type="dxa" w:w="3456"/>
            <w:vAlign w:val="top"/>
          </w:tcPr>
          <w:p>
            <w:pPr>
              <w:spacing w:after="60" w:line="240" w:lineRule="auto"/>
            </w:pPr>
            <w:r>
              <w:rPr>
                <w:sz w:val="17"/>
              </w:rPr>
            </w:r>
            <w:r>
              <w:rPr>
                <w:b w:val="0"/>
                <w:sz w:val="17"/>
              </w:rPr>
              <w:t>Involved mentor reviews exact initial report</w:t>
            </w:r>
          </w:p>
        </w:tc>
        <w:tc>
          <w:tcPr>
            <w:tcW w:type="dxa" w:w="4565"/>
            <w:vAlign w:val="top"/>
          </w:tcPr>
          <w:p>
            <w:pPr>
              <w:spacing w:after="60" w:line="240" w:lineRule="auto"/>
            </w:pPr>
            <w:r>
              <w:rPr>
                <w:sz w:val="17"/>
              </w:rPr>
            </w:r>
            <w:r>
              <w:rPr>
                <w:b w:val="0"/>
                <w:sz w:val="17"/>
              </w:rPr>
              <w:t>Role/involvement/version enforced; editing/regeneration denied</w:t>
            </w:r>
          </w:p>
        </w:tc>
      </w:tr>
      <w:tr>
        <w:trPr>
          <w:cantSplit/>
        </w:trPr>
        <w:tc>
          <w:tcPr>
            <w:tcW w:type="dxa" w:w="1872"/>
            <w:vAlign w:val="top"/>
          </w:tcPr>
          <w:p>
            <w:pPr>
              <w:spacing w:after="60" w:line="240" w:lineRule="auto"/>
            </w:pPr>
            <w:r>
              <w:rPr>
                <w:sz w:val="17"/>
              </w:rPr>
            </w:r>
            <w:r>
              <w:rPr>
                <w:b w:val="0"/>
                <w:sz w:val="17"/>
              </w:rPr>
              <w:t>US-05</w:t>
            </w:r>
          </w:p>
        </w:tc>
        <w:tc>
          <w:tcPr>
            <w:tcW w:type="dxa" w:w="3456"/>
            <w:vAlign w:val="top"/>
          </w:tcPr>
          <w:p>
            <w:pPr>
              <w:spacing w:after="60" w:line="240" w:lineRule="auto"/>
            </w:pPr>
            <w:r>
              <w:rPr>
                <w:sz w:val="17"/>
              </w:rPr>
            </w:r>
            <w:r>
              <w:rPr>
                <w:b w:val="0"/>
                <w:sz w:val="17"/>
              </w:rPr>
              <w:t>Admin understands mapping</w:t>
            </w:r>
          </w:p>
        </w:tc>
        <w:tc>
          <w:tcPr>
            <w:tcW w:type="dxa" w:w="4565"/>
            <w:vAlign w:val="top"/>
          </w:tcPr>
          <w:p>
            <w:pPr>
              <w:spacing w:after="60" w:line="240" w:lineRule="auto"/>
            </w:pPr>
            <w:r>
              <w:rPr>
                <w:sz w:val="17"/>
              </w:rPr>
            </w:r>
            <w:r>
              <w:rPr>
                <w:b w:val="0"/>
                <w:sz w:val="17"/>
              </w:rPr>
              <w:t>Each step’s source, summary, output, gaps/confidence and downstream status inspectable</w:t>
            </w:r>
          </w:p>
        </w:tc>
      </w:tr>
      <w:tr>
        <w:trPr>
          <w:cantSplit/>
        </w:trPr>
        <w:tc>
          <w:tcPr>
            <w:tcW w:type="dxa" w:w="1872"/>
            <w:vAlign w:val="top"/>
          </w:tcPr>
          <w:p>
            <w:pPr>
              <w:spacing w:after="60" w:line="240" w:lineRule="auto"/>
            </w:pPr>
            <w:r>
              <w:rPr>
                <w:sz w:val="17"/>
              </w:rPr>
            </w:r>
            <w:r>
              <w:rPr>
                <w:b w:val="0"/>
                <w:sz w:val="17"/>
              </w:rPr>
              <w:t>US-06</w:t>
            </w:r>
          </w:p>
        </w:tc>
        <w:tc>
          <w:tcPr>
            <w:tcW w:type="dxa" w:w="3456"/>
            <w:vAlign w:val="top"/>
          </w:tcPr>
          <w:p>
            <w:pPr>
              <w:spacing w:after="60" w:line="240" w:lineRule="auto"/>
            </w:pPr>
            <w:r>
              <w:rPr>
                <w:sz w:val="17"/>
              </w:rPr>
            </w:r>
            <w:r>
              <w:rPr>
                <w:b w:val="0"/>
                <w:sz w:val="17"/>
              </w:rPr>
              <w:t>Source correction invalidates dependent outputs</w:t>
            </w:r>
          </w:p>
        </w:tc>
        <w:tc>
          <w:tcPr>
            <w:tcW w:type="dxa" w:w="4565"/>
            <w:vAlign w:val="top"/>
          </w:tcPr>
          <w:p>
            <w:pPr>
              <w:spacing w:after="60" w:line="240" w:lineRule="auto"/>
            </w:pPr>
            <w:r>
              <w:rPr>
                <w:sz w:val="17"/>
              </w:rPr>
            </w:r>
            <w:r>
              <w:rPr>
                <w:b w:val="0"/>
                <w:sz w:val="17"/>
              </w:rPr>
              <w:t>Currentness checks and stale-publication rejection</w:t>
            </w:r>
          </w:p>
        </w:tc>
      </w:tr>
      <w:tr>
        <w:trPr>
          <w:cantSplit/>
        </w:trPr>
        <w:tc>
          <w:tcPr>
            <w:tcW w:type="dxa" w:w="1872"/>
            <w:vAlign w:val="top"/>
          </w:tcPr>
          <w:p>
            <w:pPr>
              <w:spacing w:after="60" w:line="240" w:lineRule="auto"/>
            </w:pPr>
            <w:r>
              <w:rPr>
                <w:sz w:val="17"/>
              </w:rPr>
            </w:r>
            <w:r>
              <w:rPr>
                <w:b w:val="0"/>
                <w:sz w:val="17"/>
              </w:rPr>
              <w:t>US-07</w:t>
            </w:r>
          </w:p>
        </w:tc>
        <w:tc>
          <w:tcPr>
            <w:tcW w:type="dxa" w:w="3456"/>
            <w:vAlign w:val="top"/>
          </w:tcPr>
          <w:p>
            <w:pPr>
              <w:spacing w:after="60" w:line="240" w:lineRule="auto"/>
            </w:pPr>
            <w:r>
              <w:rPr>
                <w:sz w:val="17"/>
              </w:rPr>
            </w:r>
            <w:r>
              <w:rPr>
                <w:b w:val="0"/>
                <w:sz w:val="17"/>
              </w:rPr>
              <w:t>Pending results are explained without leaks</w:t>
            </w:r>
          </w:p>
        </w:tc>
        <w:tc>
          <w:tcPr>
            <w:tcW w:type="dxa" w:w="4565"/>
            <w:vAlign w:val="top"/>
          </w:tcPr>
          <w:p>
            <w:pPr>
              <w:spacing w:after="60" w:line="240" w:lineRule="auto"/>
            </w:pPr>
            <w:r>
              <w:rPr>
                <w:sz w:val="17"/>
              </w:rPr>
            </w:r>
            <w:r>
              <w:rPr>
                <w:b w:val="0"/>
                <w:sz w:val="17"/>
              </w:rPr>
              <w:t>Exact pending message; no draft/internal payload exposed</w:t>
            </w:r>
          </w:p>
        </w:tc>
      </w:tr>
      <w:tr>
        <w:trPr>
          <w:cantSplit/>
        </w:trPr>
        <w:tc>
          <w:tcPr>
            <w:tcW w:type="dxa" w:w="1872"/>
            <w:vAlign w:val="top"/>
          </w:tcPr>
          <w:p>
            <w:pPr>
              <w:spacing w:after="60" w:line="240" w:lineRule="auto"/>
            </w:pPr>
            <w:r>
              <w:rPr>
                <w:sz w:val="17"/>
              </w:rPr>
            </w:r>
            <w:r>
              <w:rPr>
                <w:b w:val="0"/>
                <w:sz w:val="17"/>
              </w:rPr>
              <w:t>US-08</w:t>
            </w:r>
          </w:p>
        </w:tc>
        <w:tc>
          <w:tcPr>
            <w:tcW w:type="dxa" w:w="3456"/>
            <w:vAlign w:val="top"/>
          </w:tcPr>
          <w:p>
            <w:pPr>
              <w:spacing w:after="60" w:line="240" w:lineRule="auto"/>
            </w:pPr>
            <w:r>
              <w:rPr>
                <w:sz w:val="17"/>
              </w:rPr>
            </w:r>
            <w:r>
              <w:rPr>
                <w:b w:val="0"/>
                <w:sz w:val="17"/>
              </w:rPr>
              <w:t>Revision preserves published version</w:t>
            </w:r>
          </w:p>
        </w:tc>
        <w:tc>
          <w:tcPr>
            <w:tcW w:type="dxa" w:w="4565"/>
            <w:vAlign w:val="top"/>
          </w:tcPr>
          <w:p>
            <w:pPr>
              <w:spacing w:after="60" w:line="240" w:lineRule="auto"/>
            </w:pPr>
            <w:r>
              <w:rPr>
                <w:sz w:val="17"/>
              </w:rPr>
            </w:r>
            <w:r>
              <w:rPr>
                <w:b w:val="0"/>
                <w:sz w:val="17"/>
              </w:rPr>
              <w:t>New draft/version/approval; historical publications retained</w:t>
            </w:r>
          </w:p>
        </w:tc>
      </w:tr>
      <w:tr>
        <w:trPr>
          <w:cantSplit/>
        </w:trPr>
        <w:tc>
          <w:tcPr>
            <w:tcW w:type="dxa" w:w="1872"/>
            <w:vAlign w:val="top"/>
          </w:tcPr>
          <w:p>
            <w:pPr>
              <w:spacing w:after="60" w:line="240" w:lineRule="auto"/>
            </w:pPr>
            <w:r>
              <w:rPr>
                <w:sz w:val="17"/>
              </w:rPr>
            </w:r>
            <w:r>
              <w:rPr>
                <w:b w:val="0"/>
                <w:sz w:val="17"/>
              </w:rPr>
              <w:t>US-09</w:t>
            </w:r>
          </w:p>
        </w:tc>
        <w:tc>
          <w:tcPr>
            <w:tcW w:type="dxa" w:w="3456"/>
            <w:vAlign w:val="top"/>
          </w:tcPr>
          <w:p>
            <w:pPr>
              <w:spacing w:after="60" w:line="240" w:lineRule="auto"/>
            </w:pPr>
            <w:r>
              <w:rPr>
                <w:sz w:val="17"/>
              </w:rPr>
            </w:r>
            <w:r>
              <w:rPr>
                <w:b w:val="0"/>
                <w:sz w:val="17"/>
              </w:rPr>
              <w:t>Support is easy to find</w:t>
            </w:r>
          </w:p>
        </w:tc>
        <w:tc>
          <w:tcPr>
            <w:tcW w:type="dxa" w:w="4565"/>
            <w:vAlign w:val="top"/>
          </w:tcPr>
          <w:p>
            <w:pPr>
              <w:spacing w:after="60" w:line="240" w:lineRule="auto"/>
            </w:pPr>
            <w:r>
              <w:rPr>
                <w:sz w:val="17"/>
              </w:rPr>
            </w:r>
            <w:r>
              <w:rPr>
                <w:b w:val="0"/>
                <w:sz w:val="17"/>
              </w:rPr>
              <w:t>Persistent correct mailto and non-callable phone placeholder</w:t>
            </w:r>
          </w:p>
        </w:tc>
      </w:tr>
    </w:tbl>
    <w:p/>
    <w:p>
      <w:pPr>
        <w:pStyle w:val="Heading2"/>
      </w:pPr>
      <w:r>
        <w:t>18.3 New confirmed admin requirements from later user instruction</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ID</w:t>
            </w:r>
          </w:p>
        </w:tc>
        <w:tc>
          <w:tcPr>
            <w:tcW w:type="dxa" w:w="3456"/>
            <w:vAlign w:val="top"/>
            <w:shd w:fill="205E50"/>
          </w:tcPr>
          <w:p>
            <w:pPr>
              <w:spacing w:after="60" w:line="240" w:lineRule="auto"/>
            </w:pPr>
            <w:r>
              <w:rPr>
                <w:b/>
                <w:color w:val="FFFFFF"/>
                <w:sz w:val="18"/>
              </w:rPr>
            </w:r>
            <w:r>
              <w:rPr>
                <w:b/>
                <w:color w:val="FFFFFF"/>
                <w:sz w:val="18"/>
              </w:rPr>
              <w:t>Status</w:t>
            </w:r>
          </w:p>
        </w:tc>
        <w:tc>
          <w:tcPr>
            <w:tcW w:type="dxa" w:w="4565"/>
            <w:vAlign w:val="top"/>
            <w:shd w:fill="205E50"/>
          </w:tcPr>
          <w:p>
            <w:pPr>
              <w:spacing w:after="60" w:line="240" w:lineRule="auto"/>
            </w:pPr>
            <w:r>
              <w:rPr>
                <w:b/>
                <w:color w:val="FFFFFF"/>
                <w:sz w:val="18"/>
              </w:rPr>
            </w:r>
            <w:r>
              <w:rPr>
                <w:b/>
                <w:color w:val="FFFFFF"/>
                <w:sz w:val="18"/>
              </w:rPr>
              <w:t>Contract</w:t>
            </w:r>
          </w:p>
        </w:tc>
      </w:tr>
      <w:tr>
        <w:trPr>
          <w:cantSplit/>
        </w:trPr>
        <w:tc>
          <w:tcPr>
            <w:tcW w:type="dxa" w:w="1872"/>
            <w:vAlign w:val="top"/>
          </w:tcPr>
          <w:p>
            <w:pPr>
              <w:spacing w:after="60" w:line="240" w:lineRule="auto"/>
            </w:pPr>
            <w:r>
              <w:rPr>
                <w:sz w:val="17"/>
              </w:rPr>
            </w:r>
            <w:r>
              <w:rPr>
                <w:b w:val="0"/>
                <w:sz w:val="17"/>
              </w:rPr>
              <w:t>ADM-C01</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Dedicated /admin/login with email/password, visibility control and recovery</w:t>
            </w:r>
          </w:p>
        </w:tc>
      </w:tr>
      <w:tr>
        <w:trPr>
          <w:cantSplit/>
        </w:trPr>
        <w:tc>
          <w:tcPr>
            <w:tcW w:type="dxa" w:w="1872"/>
            <w:vAlign w:val="top"/>
          </w:tcPr>
          <w:p>
            <w:pPr>
              <w:spacing w:after="60" w:line="240" w:lineRule="auto"/>
            </w:pPr>
            <w:r>
              <w:rPr>
                <w:sz w:val="17"/>
              </w:rPr>
            </w:r>
            <w:r>
              <w:rPr>
                <w:b w:val="0"/>
                <w:sz w:val="17"/>
              </w:rPr>
              <w:t>ADM-C02</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Public footer Admin Login link</w:t>
            </w:r>
          </w:p>
        </w:tc>
      </w:tr>
      <w:tr>
        <w:trPr>
          <w:cantSplit/>
        </w:trPr>
        <w:tc>
          <w:tcPr>
            <w:tcW w:type="dxa" w:w="1872"/>
            <w:vAlign w:val="top"/>
          </w:tcPr>
          <w:p>
            <w:pPr>
              <w:spacing w:after="60" w:line="240" w:lineRule="auto"/>
            </w:pPr>
            <w:r>
              <w:rPr>
                <w:sz w:val="17"/>
              </w:rPr>
            </w:r>
            <w:r>
              <w:rPr>
                <w:b w:val="0"/>
                <w:sz w:val="17"/>
              </w:rPr>
              <w:t>ADM-C03</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Persistent authentication; server checks admin role before access</w:t>
            </w:r>
          </w:p>
        </w:tc>
      </w:tr>
      <w:tr>
        <w:trPr>
          <w:cantSplit/>
        </w:trPr>
        <w:tc>
          <w:tcPr>
            <w:tcW w:type="dxa" w:w="1872"/>
            <w:vAlign w:val="top"/>
          </w:tcPr>
          <w:p>
            <w:pPr>
              <w:spacing w:after="60" w:line="240" w:lineRule="auto"/>
            </w:pPr>
            <w:r>
              <w:rPr>
                <w:sz w:val="17"/>
              </w:rPr>
            </w:r>
            <w:r>
              <w:rPr>
                <w:b w:val="0"/>
                <w:sz w:val="17"/>
              </w:rPr>
              <w:t>ADM-C04</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Success redirects to /admin/dashboard</w:t>
            </w:r>
          </w:p>
        </w:tc>
      </w:tr>
      <w:tr>
        <w:trPr>
          <w:cantSplit/>
        </w:trPr>
        <w:tc>
          <w:tcPr>
            <w:tcW w:type="dxa" w:w="1872"/>
            <w:vAlign w:val="top"/>
          </w:tcPr>
          <w:p>
            <w:pPr>
              <w:spacing w:after="60" w:line="240" w:lineRule="auto"/>
            </w:pPr>
            <w:r>
              <w:rPr>
                <w:sz w:val="17"/>
              </w:rPr>
            </w:r>
            <w:r>
              <w:rPr>
                <w:b w:val="0"/>
                <w:sz w:val="17"/>
              </w:rPr>
              <w:t>ADM-C05</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Admin pages/APIs reject unauthenticated/non-admin access appropriately</w:t>
            </w:r>
          </w:p>
        </w:tc>
      </w:tr>
      <w:tr>
        <w:trPr>
          <w:cantSplit/>
        </w:trPr>
        <w:tc>
          <w:tcPr>
            <w:tcW w:type="dxa" w:w="1872"/>
            <w:vAlign w:val="top"/>
          </w:tcPr>
          <w:p>
            <w:pPr>
              <w:spacing w:after="60" w:line="240" w:lineRule="auto"/>
            </w:pPr>
            <w:r>
              <w:rPr>
                <w:sz w:val="17"/>
              </w:rPr>
            </w:r>
            <w:r>
              <w:rPr>
                <w:b w:val="0"/>
                <w:sz w:val="17"/>
              </w:rPr>
              <w:t>ADM-C06</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Secure documented first-admin provisioning; no hardcoded/client credentials or privileged signup</w:t>
            </w:r>
          </w:p>
        </w:tc>
      </w:tr>
      <w:tr>
        <w:trPr>
          <w:cantSplit/>
        </w:trPr>
        <w:tc>
          <w:tcPr>
            <w:tcW w:type="dxa" w:w="1872"/>
            <w:vAlign w:val="top"/>
          </w:tcPr>
          <w:p>
            <w:pPr>
              <w:spacing w:after="60" w:line="240" w:lineRule="auto"/>
            </w:pPr>
            <w:r>
              <w:rPr>
                <w:sz w:val="17"/>
              </w:rPr>
            </w:r>
            <w:r>
              <w:rPr>
                <w:b w:val="0"/>
                <w:sz w:val="17"/>
              </w:rPr>
              <w:t>ADM-C07</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Logout and expiry handling</w:t>
            </w:r>
          </w:p>
        </w:tc>
      </w:tr>
      <w:tr>
        <w:trPr>
          <w:cantSplit/>
        </w:trPr>
        <w:tc>
          <w:tcPr>
            <w:tcW w:type="dxa" w:w="1872"/>
            <w:vAlign w:val="top"/>
          </w:tcPr>
          <w:p>
            <w:pPr>
              <w:spacing w:after="60" w:line="240" w:lineRule="auto"/>
            </w:pPr>
            <w:r>
              <w:rPr>
                <w:sz w:val="17"/>
              </w:rPr>
            </w:r>
            <w:r>
              <w:rPr>
                <w:b w:val="0"/>
                <w:sz w:val="17"/>
              </w:rPr>
              <w:t>ADM-C08</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Dashboard access to records/progress/relationships/completion/evidence/mapping/drafts/reruns/approval/publication/history</w:t>
            </w:r>
          </w:p>
        </w:tc>
      </w:tr>
      <w:tr>
        <w:trPr>
          <w:cantSplit/>
        </w:trPr>
        <w:tc>
          <w:tcPr>
            <w:tcW w:type="dxa" w:w="1872"/>
            <w:vAlign w:val="top"/>
          </w:tcPr>
          <w:p>
            <w:pPr>
              <w:spacing w:after="60" w:line="240" w:lineRule="auto"/>
            </w:pPr>
            <w:r>
              <w:rPr>
                <w:sz w:val="17"/>
              </w:rPr>
            </w:r>
            <w:r>
              <w:rPr>
                <w:b w:val="0"/>
                <w:sz w:val="17"/>
              </w:rPr>
              <w:t>ADM-C09</w:t>
            </w:r>
          </w:p>
        </w:tc>
        <w:tc>
          <w:tcPr>
            <w:tcW w:type="dxa" w:w="3456"/>
            <w:vAlign w:val="top"/>
          </w:tcPr>
          <w:p>
            <w:pPr>
              <w:spacing w:after="60" w:line="240" w:lineRule="auto"/>
            </w:pPr>
            <w:r>
              <w:rPr>
                <w:sz w:val="17"/>
              </w:rPr>
            </w:r>
            <w:r>
              <w:rPr>
                <w:b w:val="0"/>
                <w:sz w:val="17"/>
              </w:rPr>
              <w:t>C</w:t>
            </w:r>
          </w:p>
        </w:tc>
        <w:tc>
          <w:tcPr>
            <w:tcW w:type="dxa" w:w="4565"/>
            <w:vAlign w:val="top"/>
          </w:tcPr>
          <w:p>
            <w:pPr>
              <w:spacing w:after="60" w:line="240" w:lineRule="auto"/>
            </w:pPr>
            <w:r>
              <w:rPr>
                <w:sz w:val="17"/>
              </w:rPr>
            </w:r>
            <w:r>
              <w:rPr>
                <w:b w:val="0"/>
                <w:sz w:val="17"/>
              </w:rPr>
              <w:t>Preserve initial two exact-version approvals and later admin-only approval</w:t>
            </w:r>
          </w:p>
        </w:tc>
      </w:tr>
    </w:tbl>
    <w:p/>
    <w:p>
      <w:pPr>
        <w:pStyle w:val="Heading2"/>
      </w:pPr>
      <w:r>
        <w:t>18.4 Proposed usability requirements</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ID</w:t>
            </w:r>
          </w:p>
        </w:tc>
        <w:tc>
          <w:tcPr>
            <w:tcW w:type="dxa" w:w="3456"/>
            <w:vAlign w:val="top"/>
            <w:shd w:fill="205E50"/>
          </w:tcPr>
          <w:p>
            <w:pPr>
              <w:spacing w:after="60" w:line="240" w:lineRule="auto"/>
            </w:pPr>
            <w:r>
              <w:rPr>
                <w:b/>
                <w:color w:val="FFFFFF"/>
                <w:sz w:val="18"/>
              </w:rPr>
            </w:r>
            <w:r>
              <w:rPr>
                <w:b/>
                <w:color w:val="FFFFFF"/>
                <w:sz w:val="18"/>
              </w:rPr>
              <w:t>Status</w:t>
            </w:r>
          </w:p>
        </w:tc>
        <w:tc>
          <w:tcPr>
            <w:tcW w:type="dxa" w:w="4565"/>
            <w:vAlign w:val="top"/>
            <w:shd w:fill="205E50"/>
          </w:tcPr>
          <w:p>
            <w:pPr>
              <w:spacing w:after="60" w:line="240" w:lineRule="auto"/>
            </w:pPr>
            <w:r>
              <w:rPr>
                <w:b/>
                <w:color w:val="FFFFFF"/>
                <w:sz w:val="18"/>
              </w:rPr>
            </w:r>
            <w:r>
              <w:rPr>
                <w:b/>
                <w:color w:val="FFFFFF"/>
                <w:sz w:val="18"/>
              </w:rPr>
              <w:t>Proposed acceptance contract</w:t>
            </w:r>
          </w:p>
        </w:tc>
      </w:tr>
      <w:tr>
        <w:trPr>
          <w:cantSplit/>
        </w:trPr>
        <w:tc>
          <w:tcPr>
            <w:tcW w:type="dxa" w:w="1872"/>
            <w:vAlign w:val="top"/>
          </w:tcPr>
          <w:p>
            <w:pPr>
              <w:spacing w:after="60" w:line="240" w:lineRule="auto"/>
            </w:pPr>
            <w:r>
              <w:rPr>
                <w:sz w:val="17"/>
              </w:rPr>
            </w:r>
            <w:r>
              <w:rPr>
                <w:b w:val="0"/>
                <w:sz w:val="17"/>
              </w:rPr>
              <w:t>UX-P01</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Ordinary operational actions never require JSON, IDs or console commands</w:t>
            </w:r>
          </w:p>
        </w:tc>
      </w:tr>
      <w:tr>
        <w:trPr>
          <w:cantSplit/>
        </w:trPr>
        <w:tc>
          <w:tcPr>
            <w:tcW w:type="dxa" w:w="1872"/>
            <w:vAlign w:val="top"/>
          </w:tcPr>
          <w:p>
            <w:pPr>
              <w:spacing w:after="60" w:line="240" w:lineRule="auto"/>
            </w:pPr>
            <w:r>
              <w:rPr>
                <w:sz w:val="17"/>
              </w:rPr>
            </w:r>
            <w:r>
              <w:rPr>
                <w:b w:val="0"/>
                <w:sz w:val="17"/>
              </w:rPr>
              <w:t>UX-P02</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Each enabled stage has an approved typed form/content/completion contract</w:t>
            </w:r>
          </w:p>
        </w:tc>
      </w:tr>
      <w:tr>
        <w:trPr>
          <w:cantSplit/>
        </w:trPr>
        <w:tc>
          <w:tcPr>
            <w:tcW w:type="dxa" w:w="1872"/>
            <w:vAlign w:val="top"/>
          </w:tcPr>
          <w:p>
            <w:pPr>
              <w:spacing w:after="60" w:line="240" w:lineRule="auto"/>
            </w:pPr>
            <w:r>
              <w:rPr>
                <w:sz w:val="17"/>
              </w:rPr>
            </w:r>
            <w:r>
              <w:rPr>
                <w:b w:val="0"/>
                <w:sz w:val="17"/>
              </w:rPr>
              <w:t>UX-P03</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Admin review queue opens exact submissions with readable checklists and safe feedback</w:t>
            </w:r>
          </w:p>
        </w:tc>
      </w:tr>
      <w:tr>
        <w:trPr>
          <w:cantSplit/>
        </w:trPr>
        <w:tc>
          <w:tcPr>
            <w:tcW w:type="dxa" w:w="1872"/>
            <w:vAlign w:val="top"/>
          </w:tcPr>
          <w:p>
            <w:pPr>
              <w:spacing w:after="60" w:line="240" w:lineRule="auto"/>
            </w:pPr>
            <w:r>
              <w:rPr>
                <w:sz w:val="17"/>
              </w:rPr>
            </w:r>
            <w:r>
              <w:rPr>
                <w:b w:val="0"/>
                <w:sz w:val="17"/>
              </w:rPr>
              <w:t>UX-P04</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Missing configuration is distinguishable from student errors; approve controls accurately represent eligibility</w:t>
            </w:r>
          </w:p>
        </w:tc>
      </w:tr>
      <w:tr>
        <w:trPr>
          <w:cantSplit/>
        </w:trPr>
        <w:tc>
          <w:tcPr>
            <w:tcW w:type="dxa" w:w="1872"/>
            <w:vAlign w:val="top"/>
          </w:tcPr>
          <w:p>
            <w:pPr>
              <w:spacing w:after="60" w:line="240" w:lineRule="auto"/>
            </w:pPr>
            <w:r>
              <w:rPr>
                <w:sz w:val="17"/>
              </w:rPr>
            </w:r>
            <w:r>
              <w:rPr>
                <w:b w:val="0"/>
                <w:sz w:val="17"/>
              </w:rPr>
              <w:t>UX-P05</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Authorized assignment management is a browser form with verification/scope/audit checks</w:t>
            </w:r>
          </w:p>
        </w:tc>
      </w:tr>
      <w:tr>
        <w:trPr>
          <w:cantSplit/>
        </w:trPr>
        <w:tc>
          <w:tcPr>
            <w:tcW w:type="dxa" w:w="1872"/>
            <w:vAlign w:val="top"/>
          </w:tcPr>
          <w:p>
            <w:pPr>
              <w:spacing w:after="60" w:line="240" w:lineRule="auto"/>
            </w:pPr>
            <w:r>
              <w:rPr>
                <w:sz w:val="17"/>
              </w:rPr>
            </w:r>
            <w:r>
              <w:rPr>
                <w:b w:val="0"/>
                <w:sz w:val="17"/>
              </w:rPr>
              <w:t>UX-P06</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Account menu identifies signed-in email/role to reduce assignment confusion</w:t>
            </w:r>
          </w:p>
        </w:tc>
      </w:tr>
      <w:tr>
        <w:trPr>
          <w:cantSplit/>
        </w:trPr>
        <w:tc>
          <w:tcPr>
            <w:tcW w:type="dxa" w:w="1872"/>
            <w:vAlign w:val="top"/>
          </w:tcPr>
          <w:p>
            <w:pPr>
              <w:spacing w:after="60" w:line="240" w:lineRule="auto"/>
            </w:pPr>
            <w:r>
              <w:rPr>
                <w:sz w:val="17"/>
              </w:rPr>
            </w:r>
            <w:r>
              <w:rPr>
                <w:b w:val="0"/>
                <w:sz w:val="17"/>
              </w:rPr>
              <w:t>UX-P07</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Shared wording editor/diff/eligibility checklist handles exact version binding automatically</w:t>
            </w:r>
          </w:p>
        </w:tc>
      </w:tr>
      <w:tr>
        <w:trPr>
          <w:cantSplit/>
        </w:trPr>
        <w:tc>
          <w:tcPr>
            <w:tcW w:type="dxa" w:w="1872"/>
            <w:vAlign w:val="top"/>
          </w:tcPr>
          <w:p>
            <w:pPr>
              <w:spacing w:after="60" w:line="240" w:lineRule="auto"/>
            </w:pPr>
            <w:r>
              <w:rPr>
                <w:sz w:val="17"/>
              </w:rPr>
            </w:r>
            <w:r>
              <w:rPr>
                <w:b w:val="0"/>
                <w:sz w:val="17"/>
              </w:rPr>
              <w:t>UX-P08</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Product setup uses labelled versioned forms, with owner approval before activation</w:t>
            </w:r>
          </w:p>
        </w:tc>
      </w:tr>
      <w:tr>
        <w:trPr>
          <w:cantSplit/>
        </w:trPr>
        <w:tc>
          <w:tcPr>
            <w:tcW w:type="dxa" w:w="1872"/>
            <w:vAlign w:val="top"/>
          </w:tcPr>
          <w:p>
            <w:pPr>
              <w:spacing w:after="60" w:line="240" w:lineRule="auto"/>
            </w:pPr>
            <w:r>
              <w:rPr>
                <w:sz w:val="17"/>
              </w:rPr>
            </w:r>
            <w:r>
              <w:rPr>
                <w:b w:val="0"/>
                <w:sz w:val="17"/>
              </w:rPr>
              <w:t>UX-P09</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Readable evidence/mapping inspector; optional restricted read-only structured diagnostics</w:t>
            </w:r>
          </w:p>
        </w:tc>
      </w:tr>
      <w:tr>
        <w:trPr>
          <w:cantSplit/>
        </w:trPr>
        <w:tc>
          <w:tcPr>
            <w:tcW w:type="dxa" w:w="1872"/>
            <w:vAlign w:val="top"/>
          </w:tcPr>
          <w:p>
            <w:pPr>
              <w:spacing w:after="60" w:line="240" w:lineRule="auto"/>
            </w:pPr>
            <w:r>
              <w:rPr>
                <w:sz w:val="17"/>
              </w:rPr>
            </w:r>
            <w:r>
              <w:rPr>
                <w:b w:val="0"/>
                <w:sz w:val="17"/>
              </w:rPr>
              <w:t>UX-P10</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Hosting/bootstrap runbook separate from daily end-user use; no unapproved paid purchase</w:t>
            </w:r>
          </w:p>
        </w:tc>
      </w:tr>
      <w:tr>
        <w:trPr>
          <w:cantSplit/>
        </w:trPr>
        <w:tc>
          <w:tcPr>
            <w:tcW w:type="dxa" w:w="1872"/>
            <w:vAlign w:val="top"/>
          </w:tcPr>
          <w:p>
            <w:pPr>
              <w:spacing w:after="60" w:line="240" w:lineRule="auto"/>
            </w:pPr>
            <w:r>
              <w:rPr>
                <w:sz w:val="17"/>
              </w:rPr>
            </w:r>
            <w:r>
              <w:rPr>
                <w:b w:val="0"/>
                <w:sz w:val="17"/>
              </w:rPr>
              <w:t>UX-P11</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Submitted/reviewed/completed and report-published states are visibly distinct</w:t>
            </w:r>
          </w:p>
        </w:tc>
      </w:tr>
      <w:tr>
        <w:trPr>
          <w:cantSplit/>
        </w:trPr>
        <w:tc>
          <w:tcPr>
            <w:tcW w:type="dxa" w:w="1872"/>
            <w:vAlign w:val="top"/>
          </w:tcPr>
          <w:p>
            <w:pPr>
              <w:spacing w:after="60" w:line="240" w:lineRule="auto"/>
            </w:pPr>
            <w:r>
              <w:rPr>
                <w:sz w:val="17"/>
              </w:rPr>
            </w:r>
            <w:r>
              <w:rPr>
                <w:b w:val="0"/>
                <w:sz w:val="17"/>
              </w:rPr>
              <w:t>UX-P12</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Preserve safe draft inputs on validation/network/conflict errors; do not claim unsaved work is saved</w:t>
            </w:r>
          </w:p>
        </w:tc>
      </w:tr>
    </w:tbl>
    <w:p/>
    <w:p>
      <w:bookmarkStart w:id="19" w:name="sec_19"/>
      <w:pPr>
        <w:pStyle w:val="Heading1"/>
      </w:pPr>
      <w:r>
        <w:t>19. Acceptance scenarios and negative tests</w:t>
      </w:r>
      <w:bookmarkEnd w:id="19"/>
    </w:p>
    <w:p>
      <w:r>
        <w:rPr>
          <w:b w:val="0"/>
        </w:rPr>
        <w:t>These are acceptance requirements for the next agreed build, not a claim they currently pass. Scenario content must use isolated labelled synthetic fixtures until live use is approved.</w:t>
      </w:r>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Test ID</w:t>
            </w:r>
          </w:p>
        </w:tc>
        <w:tc>
          <w:tcPr>
            <w:tcW w:type="dxa" w:w="3456"/>
            <w:vAlign w:val="top"/>
            <w:shd w:fill="205E50"/>
          </w:tcPr>
          <w:p>
            <w:pPr>
              <w:spacing w:after="60" w:line="240" w:lineRule="auto"/>
            </w:pPr>
            <w:r>
              <w:rPr>
                <w:b/>
                <w:color w:val="FFFFFF"/>
                <w:sz w:val="18"/>
              </w:rPr>
            </w:r>
            <w:r>
              <w:rPr>
                <w:b/>
                <w:color w:val="FFFFFF"/>
                <w:sz w:val="18"/>
              </w:rPr>
              <w:t>Scenario</w:t>
            </w:r>
          </w:p>
        </w:tc>
        <w:tc>
          <w:tcPr>
            <w:tcW w:type="dxa" w:w="4565"/>
            <w:vAlign w:val="top"/>
            <w:shd w:fill="205E50"/>
          </w:tcPr>
          <w:p>
            <w:pPr>
              <w:spacing w:after="60" w:line="240" w:lineRule="auto"/>
            </w:pPr>
            <w:r>
              <w:rPr>
                <w:b/>
                <w:color w:val="FFFFFF"/>
                <w:sz w:val="18"/>
              </w:rPr>
            </w:r>
            <w:r>
              <w:rPr>
                <w:b/>
                <w:color w:val="FFFFFF"/>
                <w:sz w:val="18"/>
              </w:rPr>
              <w:t>Expected outcome</w:t>
            </w:r>
          </w:p>
        </w:tc>
      </w:tr>
      <w:tr>
        <w:trPr>
          <w:cantSplit/>
        </w:trPr>
        <w:tc>
          <w:tcPr>
            <w:tcW w:type="dxa" w:w="1872"/>
            <w:vAlign w:val="top"/>
          </w:tcPr>
          <w:p>
            <w:pPr>
              <w:spacing w:after="60" w:line="240" w:lineRule="auto"/>
            </w:pPr>
            <w:r>
              <w:rPr>
                <w:sz w:val="17"/>
              </w:rPr>
            </w:r>
            <w:r>
              <w:rPr>
                <w:b w:val="0"/>
                <w:sz w:val="17"/>
              </w:rPr>
              <w:t>AUTH-01</w:t>
            </w:r>
          </w:p>
        </w:tc>
        <w:tc>
          <w:tcPr>
            <w:tcW w:type="dxa" w:w="3456"/>
            <w:vAlign w:val="top"/>
          </w:tcPr>
          <w:p>
            <w:pPr>
              <w:spacing w:after="60" w:line="240" w:lineRule="auto"/>
            </w:pPr>
            <w:r>
              <w:rPr>
                <w:sz w:val="17"/>
              </w:rPr>
            </w:r>
            <w:r>
              <w:rPr>
                <w:b w:val="0"/>
                <w:sz w:val="17"/>
              </w:rPr>
              <w:t>Eligible fictional student/parent signup</w:t>
            </w:r>
          </w:p>
        </w:tc>
        <w:tc>
          <w:tcPr>
            <w:tcW w:type="dxa" w:w="4565"/>
            <w:vAlign w:val="top"/>
          </w:tcPr>
          <w:p>
            <w:pPr>
              <w:spacing w:after="60" w:line="240" w:lineRule="auto"/>
            </w:pPr>
            <w:r>
              <w:rPr>
                <w:sz w:val="17"/>
              </w:rPr>
            </w:r>
            <w:r>
              <w:rPr>
                <w:b w:val="0"/>
                <w:sz w:val="17"/>
              </w:rPr>
              <w:t>Persistent account; correct portal; no privileged role granting</w:t>
            </w:r>
          </w:p>
        </w:tc>
      </w:tr>
      <w:tr>
        <w:trPr>
          <w:cantSplit/>
        </w:trPr>
        <w:tc>
          <w:tcPr>
            <w:tcW w:type="dxa" w:w="1872"/>
            <w:vAlign w:val="top"/>
          </w:tcPr>
          <w:p>
            <w:pPr>
              <w:spacing w:after="60" w:line="240" w:lineRule="auto"/>
            </w:pPr>
            <w:r>
              <w:rPr>
                <w:sz w:val="17"/>
              </w:rPr>
            </w:r>
            <w:r>
              <w:rPr>
                <w:b w:val="0"/>
                <w:sz w:val="17"/>
              </w:rPr>
              <w:t>AUTH-02</w:t>
            </w:r>
          </w:p>
        </w:tc>
        <w:tc>
          <w:tcPr>
            <w:tcW w:type="dxa" w:w="3456"/>
            <w:vAlign w:val="top"/>
          </w:tcPr>
          <w:p>
            <w:pPr>
              <w:spacing w:after="60" w:line="240" w:lineRule="auto"/>
            </w:pPr>
            <w:r>
              <w:rPr>
                <w:sz w:val="17"/>
              </w:rPr>
            </w:r>
            <w:r>
              <w:rPr>
                <w:b w:val="0"/>
                <w:sz w:val="17"/>
              </w:rPr>
              <w:t>Crafted signup/profile request asks for admin/mentor</w:t>
            </w:r>
          </w:p>
        </w:tc>
        <w:tc>
          <w:tcPr>
            <w:tcW w:type="dxa" w:w="4565"/>
            <w:vAlign w:val="top"/>
          </w:tcPr>
          <w:p>
            <w:pPr>
              <w:spacing w:after="60" w:line="240" w:lineRule="auto"/>
            </w:pPr>
            <w:r>
              <w:rPr>
                <w:sz w:val="17"/>
              </w:rPr>
            </w:r>
            <w:r>
              <w:rPr>
                <w:b w:val="0"/>
                <w:sz w:val="17"/>
              </w:rPr>
              <w:t>Server refuses; no privilege change</w:t>
            </w:r>
          </w:p>
        </w:tc>
      </w:tr>
      <w:tr>
        <w:trPr>
          <w:cantSplit/>
        </w:trPr>
        <w:tc>
          <w:tcPr>
            <w:tcW w:type="dxa" w:w="1872"/>
            <w:vAlign w:val="top"/>
          </w:tcPr>
          <w:p>
            <w:pPr>
              <w:spacing w:after="60" w:line="240" w:lineRule="auto"/>
            </w:pPr>
            <w:r>
              <w:rPr>
                <w:sz w:val="17"/>
              </w:rPr>
            </w:r>
            <w:r>
              <w:rPr>
                <w:b w:val="0"/>
                <w:sz w:val="17"/>
              </w:rPr>
              <w:t>AUTH-03</w:t>
            </w:r>
          </w:p>
        </w:tc>
        <w:tc>
          <w:tcPr>
            <w:tcW w:type="dxa" w:w="3456"/>
            <w:vAlign w:val="top"/>
          </w:tcPr>
          <w:p>
            <w:pPr>
              <w:spacing w:after="60" w:line="240" w:lineRule="auto"/>
            </w:pPr>
            <w:r>
              <w:rPr>
                <w:sz w:val="17"/>
              </w:rPr>
            </w:r>
            <w:r>
              <w:rPr>
                <w:b w:val="0"/>
                <w:sz w:val="17"/>
              </w:rPr>
              <w:t>Valid/invalid login and role routing</w:t>
            </w:r>
          </w:p>
        </w:tc>
        <w:tc>
          <w:tcPr>
            <w:tcW w:type="dxa" w:w="4565"/>
            <w:vAlign w:val="top"/>
          </w:tcPr>
          <w:p>
            <w:pPr>
              <w:spacing w:after="60" w:line="240" w:lineRule="auto"/>
            </w:pPr>
            <w:r>
              <w:rPr>
                <w:sz w:val="17"/>
              </w:rPr>
            </w:r>
            <w:r>
              <w:rPr>
                <w:b w:val="0"/>
                <w:sz w:val="17"/>
              </w:rPr>
              <w:t>Authorized identity only; wrong credentials handled safely</w:t>
            </w:r>
          </w:p>
        </w:tc>
      </w:tr>
      <w:tr>
        <w:trPr>
          <w:cantSplit/>
        </w:trPr>
        <w:tc>
          <w:tcPr>
            <w:tcW w:type="dxa" w:w="1872"/>
            <w:vAlign w:val="top"/>
          </w:tcPr>
          <w:p>
            <w:pPr>
              <w:spacing w:after="60" w:line="240" w:lineRule="auto"/>
            </w:pPr>
            <w:r>
              <w:rPr>
                <w:sz w:val="17"/>
              </w:rPr>
            </w:r>
            <w:r>
              <w:rPr>
                <w:b w:val="0"/>
                <w:sz w:val="17"/>
              </w:rPr>
              <w:t>AUTH-04</w:t>
            </w:r>
          </w:p>
        </w:tc>
        <w:tc>
          <w:tcPr>
            <w:tcW w:type="dxa" w:w="3456"/>
            <w:vAlign w:val="top"/>
          </w:tcPr>
          <w:p>
            <w:pPr>
              <w:spacing w:after="60" w:line="240" w:lineRule="auto"/>
            </w:pPr>
            <w:r>
              <w:rPr>
                <w:sz w:val="17"/>
              </w:rPr>
            </w:r>
            <w:r>
              <w:rPr>
                <w:b w:val="0"/>
                <w:sz w:val="17"/>
              </w:rPr>
              <w:t>Recovery nonexistent/existing account</w:t>
            </w:r>
          </w:p>
        </w:tc>
        <w:tc>
          <w:tcPr>
            <w:tcW w:type="dxa" w:w="4565"/>
            <w:vAlign w:val="top"/>
          </w:tcPr>
          <w:p>
            <w:pPr>
              <w:spacing w:after="60" w:line="240" w:lineRule="auto"/>
            </w:pPr>
            <w:r>
              <w:rPr>
                <w:sz w:val="17"/>
              </w:rPr>
            </w:r>
            <w:r>
              <w:rPr>
                <w:b w:val="0"/>
                <w:sz w:val="17"/>
              </w:rPr>
              <w:t>Same safe request response; delivery actually matches configured mode</w:t>
            </w:r>
          </w:p>
        </w:tc>
      </w:tr>
      <w:tr>
        <w:trPr>
          <w:cantSplit/>
        </w:trPr>
        <w:tc>
          <w:tcPr>
            <w:tcW w:type="dxa" w:w="1872"/>
            <w:vAlign w:val="top"/>
          </w:tcPr>
          <w:p>
            <w:pPr>
              <w:spacing w:after="60" w:line="240" w:lineRule="auto"/>
            </w:pPr>
            <w:r>
              <w:rPr>
                <w:sz w:val="17"/>
              </w:rPr>
            </w:r>
            <w:r>
              <w:rPr>
                <w:b w:val="0"/>
                <w:sz w:val="17"/>
              </w:rPr>
              <w:t>AUTH-05</w:t>
            </w:r>
          </w:p>
        </w:tc>
        <w:tc>
          <w:tcPr>
            <w:tcW w:type="dxa" w:w="3456"/>
            <w:vAlign w:val="top"/>
          </w:tcPr>
          <w:p>
            <w:pPr>
              <w:spacing w:after="60" w:line="240" w:lineRule="auto"/>
            </w:pPr>
            <w:r>
              <w:rPr>
                <w:sz w:val="17"/>
              </w:rPr>
            </w:r>
            <w:r>
              <w:rPr>
                <w:b w:val="0"/>
                <w:sz w:val="17"/>
              </w:rPr>
              <w:t>Expired/reused reset token; successful reset</w:t>
            </w:r>
          </w:p>
        </w:tc>
        <w:tc>
          <w:tcPr>
            <w:tcW w:type="dxa" w:w="4565"/>
            <w:vAlign w:val="top"/>
          </w:tcPr>
          <w:p>
            <w:pPr>
              <w:spacing w:after="60" w:line="240" w:lineRule="auto"/>
            </w:pPr>
            <w:r>
              <w:rPr>
                <w:sz w:val="17"/>
              </w:rPr>
            </w:r>
            <w:r>
              <w:rPr>
                <w:b w:val="0"/>
                <w:sz w:val="17"/>
              </w:rPr>
              <w:t>Reject invalid use; successful reset preserves role and revokes sessions</w:t>
            </w:r>
          </w:p>
        </w:tc>
      </w:tr>
      <w:tr>
        <w:trPr>
          <w:cantSplit/>
        </w:trPr>
        <w:tc>
          <w:tcPr>
            <w:tcW w:type="dxa" w:w="1872"/>
            <w:vAlign w:val="top"/>
          </w:tcPr>
          <w:p>
            <w:pPr>
              <w:spacing w:after="60" w:line="240" w:lineRule="auto"/>
            </w:pPr>
            <w:r>
              <w:rPr>
                <w:sz w:val="17"/>
              </w:rPr>
            </w:r>
            <w:r>
              <w:rPr>
                <w:b w:val="0"/>
                <w:sz w:val="17"/>
              </w:rPr>
              <w:t>ADM-01</w:t>
            </w:r>
          </w:p>
        </w:tc>
        <w:tc>
          <w:tcPr>
            <w:tcW w:type="dxa" w:w="3456"/>
            <w:vAlign w:val="top"/>
          </w:tcPr>
          <w:p>
            <w:pPr>
              <w:spacing w:after="60" w:line="240" w:lineRule="auto"/>
            </w:pPr>
            <w:r>
              <w:rPr>
                <w:sz w:val="17"/>
              </w:rPr>
            </w:r>
            <w:r>
              <w:rPr>
                <w:b w:val="0"/>
                <w:sz w:val="17"/>
              </w:rPr>
              <w:t>Admin credentials at dedicated login</w:t>
            </w:r>
          </w:p>
        </w:tc>
        <w:tc>
          <w:tcPr>
            <w:tcW w:type="dxa" w:w="4565"/>
            <w:vAlign w:val="top"/>
          </w:tcPr>
          <w:p>
            <w:pPr>
              <w:spacing w:after="60" w:line="240" w:lineRule="auto"/>
            </w:pPr>
            <w:r>
              <w:rPr>
                <w:sz w:val="17"/>
              </w:rPr>
            </w:r>
            <w:r>
              <w:rPr>
                <w:b w:val="0"/>
                <w:sz w:val="17"/>
              </w:rPr>
              <w:t>Dashboard redirect and authorized scope</w:t>
            </w:r>
          </w:p>
        </w:tc>
      </w:tr>
      <w:tr>
        <w:trPr>
          <w:cantSplit/>
        </w:trPr>
        <w:tc>
          <w:tcPr>
            <w:tcW w:type="dxa" w:w="1872"/>
            <w:vAlign w:val="top"/>
          </w:tcPr>
          <w:p>
            <w:pPr>
              <w:spacing w:after="60" w:line="240" w:lineRule="auto"/>
            </w:pPr>
            <w:r>
              <w:rPr>
                <w:sz w:val="17"/>
              </w:rPr>
            </w:r>
            <w:r>
              <w:rPr>
                <w:b w:val="0"/>
                <w:sz w:val="17"/>
              </w:rPr>
              <w:t>ADM-02</w:t>
            </w:r>
          </w:p>
        </w:tc>
        <w:tc>
          <w:tcPr>
            <w:tcW w:type="dxa" w:w="3456"/>
            <w:vAlign w:val="top"/>
          </w:tcPr>
          <w:p>
            <w:pPr>
              <w:spacing w:after="60" w:line="240" w:lineRule="auto"/>
            </w:pPr>
            <w:r>
              <w:rPr>
                <w:sz w:val="17"/>
              </w:rPr>
            </w:r>
            <w:r>
              <w:rPr>
                <w:b w:val="0"/>
                <w:sz w:val="17"/>
              </w:rPr>
              <w:t>Anonymous/expired admin page/API</w:t>
            </w:r>
          </w:p>
        </w:tc>
        <w:tc>
          <w:tcPr>
            <w:tcW w:type="dxa" w:w="4565"/>
            <w:vAlign w:val="top"/>
          </w:tcPr>
          <w:p>
            <w:pPr>
              <w:spacing w:after="60" w:line="240" w:lineRule="auto"/>
            </w:pPr>
            <w:r>
              <w:rPr>
                <w:sz w:val="17"/>
              </w:rPr>
            </w:r>
            <w:r>
              <w:rPr>
                <w:b w:val="0"/>
                <w:sz w:val="17"/>
              </w:rPr>
              <w:t>Login requirement/401; no private response</w:t>
            </w:r>
          </w:p>
        </w:tc>
      </w:tr>
      <w:tr>
        <w:trPr>
          <w:cantSplit/>
        </w:trPr>
        <w:tc>
          <w:tcPr>
            <w:tcW w:type="dxa" w:w="1872"/>
            <w:vAlign w:val="top"/>
          </w:tcPr>
          <w:p>
            <w:pPr>
              <w:spacing w:after="60" w:line="240" w:lineRule="auto"/>
            </w:pPr>
            <w:r>
              <w:rPr>
                <w:sz w:val="17"/>
              </w:rPr>
            </w:r>
            <w:r>
              <w:rPr>
                <w:b w:val="0"/>
                <w:sz w:val="17"/>
              </w:rPr>
              <w:t>ADM-03</w:t>
            </w:r>
          </w:p>
        </w:tc>
        <w:tc>
          <w:tcPr>
            <w:tcW w:type="dxa" w:w="3456"/>
            <w:vAlign w:val="top"/>
          </w:tcPr>
          <w:p>
            <w:pPr>
              <w:spacing w:after="60" w:line="240" w:lineRule="auto"/>
            </w:pPr>
            <w:r>
              <w:rPr>
                <w:sz w:val="17"/>
              </w:rPr>
            </w:r>
            <w:r>
              <w:rPr>
                <w:b w:val="0"/>
                <w:sz w:val="17"/>
              </w:rPr>
              <w:t>Student/parent/mentor directly requests admin page/API</w:t>
            </w:r>
          </w:p>
        </w:tc>
        <w:tc>
          <w:tcPr>
            <w:tcW w:type="dxa" w:w="4565"/>
            <w:vAlign w:val="top"/>
          </w:tcPr>
          <w:p>
            <w:pPr>
              <w:spacing w:after="60" w:line="240" w:lineRule="auto"/>
            </w:pPr>
            <w:r>
              <w:rPr>
                <w:sz w:val="17"/>
              </w:rPr>
            </w:r>
            <w:r>
              <w:rPr>
                <w:b w:val="0"/>
                <w:sz w:val="17"/>
              </w:rPr>
              <w:t>Server denies, regardless of hidden navigation</w:t>
            </w:r>
          </w:p>
        </w:tc>
      </w:tr>
      <w:tr>
        <w:trPr>
          <w:cantSplit/>
        </w:trPr>
        <w:tc>
          <w:tcPr>
            <w:tcW w:type="dxa" w:w="1872"/>
            <w:vAlign w:val="top"/>
          </w:tcPr>
          <w:p>
            <w:pPr>
              <w:spacing w:after="60" w:line="240" w:lineRule="auto"/>
            </w:pPr>
            <w:r>
              <w:rPr>
                <w:sz w:val="17"/>
              </w:rPr>
            </w:r>
            <w:r>
              <w:rPr>
                <w:b w:val="0"/>
                <w:sz w:val="17"/>
              </w:rPr>
              <w:t>ADM-04</w:t>
            </w:r>
          </w:p>
        </w:tc>
        <w:tc>
          <w:tcPr>
            <w:tcW w:type="dxa" w:w="3456"/>
            <w:vAlign w:val="top"/>
          </w:tcPr>
          <w:p>
            <w:pPr>
              <w:spacing w:after="60" w:line="240" w:lineRule="auto"/>
            </w:pPr>
            <w:r>
              <w:rPr>
                <w:sz w:val="17"/>
              </w:rPr>
            </w:r>
            <w:r>
              <w:rPr>
                <w:b w:val="0"/>
                <w:sz w:val="17"/>
              </w:rPr>
              <w:t>First-admin bootstrap; duplicated account email</w:t>
            </w:r>
          </w:p>
        </w:tc>
        <w:tc>
          <w:tcPr>
            <w:tcW w:type="dxa" w:w="4565"/>
            <w:vAlign w:val="top"/>
          </w:tcPr>
          <w:p>
            <w:pPr>
              <w:spacing w:after="60" w:line="240" w:lineRule="auto"/>
            </w:pPr>
            <w:r>
              <w:rPr>
                <w:sz w:val="17"/>
              </w:rPr>
            </w:r>
            <w:r>
              <w:rPr>
                <w:b w:val="0"/>
                <w:sz w:val="17"/>
              </w:rPr>
              <w:t>Prompted secret hash; no default credential; no silent role overwrite</w:t>
            </w:r>
          </w:p>
        </w:tc>
      </w:tr>
      <w:tr>
        <w:trPr>
          <w:cantSplit/>
        </w:trPr>
        <w:tc>
          <w:tcPr>
            <w:tcW w:type="dxa" w:w="1872"/>
            <w:vAlign w:val="top"/>
          </w:tcPr>
          <w:p>
            <w:pPr>
              <w:spacing w:after="60" w:line="240" w:lineRule="auto"/>
            </w:pPr>
            <w:r>
              <w:rPr>
                <w:sz w:val="17"/>
              </w:rPr>
            </w:r>
            <w:r>
              <w:rPr>
                <w:b w:val="0"/>
                <w:sz w:val="17"/>
              </w:rPr>
              <w:t>ADM-05</w:t>
            </w:r>
          </w:p>
        </w:tc>
        <w:tc>
          <w:tcPr>
            <w:tcW w:type="dxa" w:w="3456"/>
            <w:vAlign w:val="top"/>
          </w:tcPr>
          <w:p>
            <w:pPr>
              <w:spacing w:after="60" w:line="240" w:lineRule="auto"/>
            </w:pPr>
            <w:r>
              <w:rPr>
                <w:sz w:val="17"/>
              </w:rPr>
            </w:r>
            <w:r>
              <w:rPr>
                <w:b w:val="0"/>
                <w:sz w:val="17"/>
              </w:rPr>
              <w:t>Assigned/unassigned admin records</w:t>
            </w:r>
          </w:p>
        </w:tc>
        <w:tc>
          <w:tcPr>
            <w:tcW w:type="dxa" w:w="4565"/>
            <w:vAlign w:val="top"/>
          </w:tcPr>
          <w:p>
            <w:pPr>
              <w:spacing w:after="60" w:line="240" w:lineRule="auto"/>
            </w:pPr>
            <w:r>
              <w:rPr>
                <w:sz w:val="17"/>
              </w:rPr>
            </w:r>
            <w:r>
              <w:rPr>
                <w:b w:val="0"/>
                <w:sz w:val="17"/>
              </w:rPr>
              <w:t>Only authorized student scope; clear correct empty-state meaning</w:t>
            </w:r>
          </w:p>
        </w:tc>
      </w:tr>
      <w:tr>
        <w:trPr>
          <w:cantSplit/>
        </w:trPr>
        <w:tc>
          <w:tcPr>
            <w:tcW w:type="dxa" w:w="1872"/>
            <w:vAlign w:val="top"/>
          </w:tcPr>
          <w:p>
            <w:pPr>
              <w:spacing w:after="60" w:line="240" w:lineRule="auto"/>
            </w:pPr>
            <w:r>
              <w:rPr>
                <w:sz w:val="17"/>
              </w:rPr>
            </w:r>
            <w:r>
              <w:rPr>
                <w:b w:val="0"/>
                <w:sz w:val="17"/>
              </w:rPr>
              <w:t>STG-01</w:t>
            </w:r>
          </w:p>
        </w:tc>
        <w:tc>
          <w:tcPr>
            <w:tcW w:type="dxa" w:w="3456"/>
            <w:vAlign w:val="top"/>
          </w:tcPr>
          <w:p>
            <w:pPr>
              <w:spacing w:after="60" w:line="240" w:lineRule="auto"/>
            </w:pPr>
            <w:r>
              <w:rPr>
                <w:sz w:val="17"/>
              </w:rPr>
            </w:r>
            <w:r>
              <w:rPr>
                <w:b w:val="0"/>
                <w:sz w:val="17"/>
              </w:rPr>
              <w:t>Stage 1/Track Progress at start; Stage 2 direct URL</w:t>
            </w:r>
          </w:p>
        </w:tc>
        <w:tc>
          <w:tcPr>
            <w:tcW w:type="dxa" w:w="4565"/>
            <w:vAlign w:val="top"/>
          </w:tcPr>
          <w:p>
            <w:pPr>
              <w:spacing w:after="60" w:line="240" w:lineRule="auto"/>
            </w:pPr>
            <w:r>
              <w:rPr>
                <w:sz w:val="17"/>
              </w:rPr>
            </w:r>
            <w:r>
              <w:rPr>
                <w:b w:val="0"/>
                <w:sz w:val="17"/>
              </w:rPr>
              <w:t>Available/always available; locked message and next action for Stage 2</w:t>
            </w:r>
          </w:p>
        </w:tc>
      </w:tr>
      <w:tr>
        <w:trPr>
          <w:cantSplit/>
        </w:trPr>
        <w:tc>
          <w:tcPr>
            <w:tcW w:type="dxa" w:w="1872"/>
            <w:vAlign w:val="top"/>
          </w:tcPr>
          <w:p>
            <w:pPr>
              <w:spacing w:after="60" w:line="240" w:lineRule="auto"/>
            </w:pPr>
            <w:r>
              <w:rPr>
                <w:sz w:val="17"/>
              </w:rPr>
            </w:r>
            <w:r>
              <w:rPr>
                <w:b w:val="0"/>
                <w:sz w:val="17"/>
              </w:rPr>
              <w:t>STG-02</w:t>
            </w:r>
          </w:p>
        </w:tc>
        <w:tc>
          <w:tcPr>
            <w:tcW w:type="dxa" w:w="3456"/>
            <w:vAlign w:val="top"/>
          </w:tcPr>
          <w:p>
            <w:pPr>
              <w:spacing w:after="60" w:line="240" w:lineRule="auto"/>
            </w:pPr>
            <w:r>
              <w:rPr>
                <w:sz w:val="17"/>
              </w:rPr>
            </w:r>
            <w:r>
              <w:rPr>
                <w:b w:val="0"/>
                <w:sz w:val="17"/>
              </w:rPr>
              <w:t>Open, Next, save and submit</w:t>
            </w:r>
          </w:p>
        </w:tc>
        <w:tc>
          <w:tcPr>
            <w:tcW w:type="dxa" w:w="4565"/>
            <w:vAlign w:val="top"/>
          </w:tcPr>
          <w:p>
            <w:pPr>
              <w:spacing w:after="60" w:line="240" w:lineRule="auto"/>
            </w:pPr>
            <w:r>
              <w:rPr>
                <w:sz w:val="17"/>
              </w:rPr>
            </w:r>
            <w:r>
              <w:rPr>
                <w:b w:val="0"/>
                <w:sz w:val="17"/>
              </w:rPr>
              <w:t>No implicit completion or unapproved downstream unlock</w:t>
            </w:r>
          </w:p>
        </w:tc>
      </w:tr>
      <w:tr>
        <w:trPr>
          <w:cantSplit/>
        </w:trPr>
        <w:tc>
          <w:tcPr>
            <w:tcW w:type="dxa" w:w="1872"/>
            <w:vAlign w:val="top"/>
          </w:tcPr>
          <w:p>
            <w:pPr>
              <w:spacing w:after="60" w:line="240" w:lineRule="auto"/>
            </w:pPr>
            <w:r>
              <w:rPr>
                <w:sz w:val="17"/>
              </w:rPr>
            </w:r>
            <w:r>
              <w:rPr>
                <w:b w:val="0"/>
                <w:sz w:val="17"/>
              </w:rPr>
              <w:t>STG-03</w:t>
            </w:r>
          </w:p>
        </w:tc>
        <w:tc>
          <w:tcPr>
            <w:tcW w:type="dxa" w:w="3456"/>
            <w:vAlign w:val="top"/>
          </w:tcPr>
          <w:p>
            <w:pPr>
              <w:spacing w:after="60" w:line="240" w:lineRule="auto"/>
            </w:pPr>
            <w:r>
              <w:rPr>
                <w:sz w:val="17"/>
              </w:rPr>
            </w:r>
            <w:r>
              <w:rPr>
                <w:b w:val="0"/>
                <w:sz w:val="17"/>
              </w:rPr>
              <w:t>Save, refresh, logout and later login</w:t>
            </w:r>
          </w:p>
        </w:tc>
        <w:tc>
          <w:tcPr>
            <w:tcW w:type="dxa" w:w="4565"/>
            <w:vAlign w:val="top"/>
          </w:tcPr>
          <w:p>
            <w:pPr>
              <w:spacing w:after="60" w:line="240" w:lineRule="auto"/>
            </w:pPr>
            <w:r>
              <w:rPr>
                <w:sz w:val="17"/>
              </w:rPr>
            </w:r>
            <w:r>
              <w:rPr>
                <w:b w:val="0"/>
                <w:sz w:val="17"/>
              </w:rPr>
              <w:t>Authorized persistent draft restored</w:t>
            </w:r>
          </w:p>
        </w:tc>
      </w:tr>
      <w:tr>
        <w:trPr>
          <w:cantSplit/>
        </w:trPr>
        <w:tc>
          <w:tcPr>
            <w:tcW w:type="dxa" w:w="1872"/>
            <w:vAlign w:val="top"/>
          </w:tcPr>
          <w:p>
            <w:pPr>
              <w:spacing w:after="60" w:line="240" w:lineRule="auto"/>
            </w:pPr>
            <w:r>
              <w:rPr>
                <w:sz w:val="17"/>
              </w:rPr>
            </w:r>
            <w:r>
              <w:rPr>
                <w:b w:val="0"/>
                <w:sz w:val="17"/>
              </w:rPr>
              <w:t>STG-04</w:t>
            </w:r>
          </w:p>
        </w:tc>
        <w:tc>
          <w:tcPr>
            <w:tcW w:type="dxa" w:w="3456"/>
            <w:vAlign w:val="top"/>
          </w:tcPr>
          <w:p>
            <w:pPr>
              <w:spacing w:after="60" w:line="240" w:lineRule="auto"/>
            </w:pPr>
            <w:r>
              <w:rPr>
                <w:sz w:val="17"/>
              </w:rPr>
            </w:r>
            <w:r>
              <w:rPr>
                <w:b w:val="0"/>
                <w:sz w:val="17"/>
              </w:rPr>
              <w:t>Missing criterion and otherwise submitted profile</w:t>
            </w:r>
          </w:p>
        </w:tc>
        <w:tc>
          <w:tcPr>
            <w:tcW w:type="dxa" w:w="4565"/>
            <w:vAlign w:val="top"/>
          </w:tcPr>
          <w:p>
            <w:pPr>
              <w:spacing w:after="60" w:line="240" w:lineRule="auto"/>
            </w:pPr>
            <w:r>
              <w:rPr>
                <w:sz w:val="17"/>
              </w:rPr>
            </w:r>
            <w:r>
              <w:rPr>
                <w:b w:val="0"/>
                <w:sz w:val="17"/>
              </w:rPr>
              <w:t>Clear setup-needed status; no fabricated completion or misleading enabled action</w:t>
            </w:r>
          </w:p>
        </w:tc>
      </w:tr>
      <w:tr>
        <w:trPr>
          <w:cantSplit/>
        </w:trPr>
        <w:tc>
          <w:tcPr>
            <w:tcW w:type="dxa" w:w="1872"/>
            <w:vAlign w:val="top"/>
          </w:tcPr>
          <w:p>
            <w:pPr>
              <w:spacing w:after="60" w:line="240" w:lineRule="auto"/>
            </w:pPr>
            <w:r>
              <w:rPr>
                <w:sz w:val="17"/>
              </w:rPr>
            </w:r>
            <w:r>
              <w:rPr>
                <w:b w:val="0"/>
                <w:sz w:val="17"/>
              </w:rPr>
              <w:t>STG-05</w:t>
            </w:r>
          </w:p>
        </w:tc>
        <w:tc>
          <w:tcPr>
            <w:tcW w:type="dxa" w:w="3456"/>
            <w:vAlign w:val="top"/>
          </w:tcPr>
          <w:p>
            <w:pPr>
              <w:spacing w:after="60" w:line="240" w:lineRule="auto"/>
            </w:pPr>
            <w:r>
              <w:rPr>
                <w:sz w:val="17"/>
              </w:rPr>
            </w:r>
            <w:r>
              <w:rPr>
                <w:b w:val="0"/>
                <w:sz w:val="17"/>
              </w:rPr>
              <w:t>Valid exact submission/current approved checklist</w:t>
            </w:r>
          </w:p>
        </w:tc>
        <w:tc>
          <w:tcPr>
            <w:tcW w:type="dxa" w:w="4565"/>
            <w:vAlign w:val="top"/>
          </w:tcPr>
          <w:p>
            <w:pPr>
              <w:spacing w:after="60" w:line="240" w:lineRule="auto"/>
            </w:pPr>
            <w:r>
              <w:rPr>
                <w:sz w:val="17"/>
              </w:rPr>
            </w:r>
            <w:r>
              <w:rPr>
                <w:b w:val="0"/>
                <w:sz w:val="17"/>
              </w:rPr>
              <w:t>Allowed reviewer completes; genuinely next stage unlocks</w:t>
            </w:r>
          </w:p>
        </w:tc>
      </w:tr>
      <w:tr>
        <w:trPr>
          <w:cantSplit/>
        </w:trPr>
        <w:tc>
          <w:tcPr>
            <w:tcW w:type="dxa" w:w="1872"/>
            <w:vAlign w:val="top"/>
          </w:tcPr>
          <w:p>
            <w:pPr>
              <w:spacing w:after="60" w:line="240" w:lineRule="auto"/>
            </w:pPr>
            <w:r>
              <w:rPr>
                <w:sz w:val="17"/>
              </w:rPr>
            </w:r>
            <w:r>
              <w:rPr>
                <w:b w:val="0"/>
                <w:sz w:val="17"/>
              </w:rPr>
              <w:t>STG-06</w:t>
            </w:r>
          </w:p>
        </w:tc>
        <w:tc>
          <w:tcPr>
            <w:tcW w:type="dxa" w:w="3456"/>
            <w:vAlign w:val="top"/>
          </w:tcPr>
          <w:p>
            <w:pPr>
              <w:spacing w:after="60" w:line="240" w:lineRule="auto"/>
            </w:pPr>
            <w:r>
              <w:rPr>
                <w:sz w:val="17"/>
              </w:rPr>
            </w:r>
            <w:r>
              <w:rPr>
                <w:b w:val="0"/>
                <w:sz w:val="17"/>
              </w:rPr>
              <w:t>Submitted revision changes while reviewer works</w:t>
            </w:r>
          </w:p>
        </w:tc>
        <w:tc>
          <w:tcPr>
            <w:tcW w:type="dxa" w:w="4565"/>
            <w:vAlign w:val="top"/>
          </w:tcPr>
          <w:p>
            <w:pPr>
              <w:spacing w:after="60" w:line="240" w:lineRule="auto"/>
            </w:pPr>
            <w:r>
              <w:rPr>
                <w:sz w:val="17"/>
              </w:rPr>
            </w:r>
            <w:r>
              <w:rPr>
                <w:b w:val="0"/>
                <w:sz w:val="17"/>
              </w:rPr>
              <w:t>Stale review rejected; safe compare/reload prompt</w:t>
            </w:r>
          </w:p>
        </w:tc>
      </w:tr>
      <w:tr>
        <w:trPr>
          <w:cantSplit/>
        </w:trPr>
        <w:tc>
          <w:tcPr>
            <w:tcW w:type="dxa" w:w="1872"/>
            <w:vAlign w:val="top"/>
          </w:tcPr>
          <w:p>
            <w:pPr>
              <w:spacing w:after="60" w:line="240" w:lineRule="auto"/>
            </w:pPr>
            <w:r>
              <w:rPr>
                <w:sz w:val="17"/>
              </w:rPr>
            </w:r>
            <w:r>
              <w:rPr>
                <w:b w:val="0"/>
                <w:sz w:val="17"/>
              </w:rPr>
              <w:t>STG-07</w:t>
            </w:r>
          </w:p>
        </w:tc>
        <w:tc>
          <w:tcPr>
            <w:tcW w:type="dxa" w:w="3456"/>
            <w:vAlign w:val="top"/>
          </w:tcPr>
          <w:p>
            <w:pPr>
              <w:spacing w:after="60" w:line="240" w:lineRule="auto"/>
            </w:pPr>
            <w:r>
              <w:rPr>
                <w:sz w:val="17"/>
              </w:rPr>
            </w:r>
            <w:r>
              <w:rPr>
                <w:b w:val="0"/>
                <w:sz w:val="17"/>
              </w:rPr>
              <w:t>Involved mentor lacks required evidence field scope</w:t>
            </w:r>
          </w:p>
        </w:tc>
        <w:tc>
          <w:tcPr>
            <w:tcW w:type="dxa" w:w="4565"/>
            <w:vAlign w:val="top"/>
          </w:tcPr>
          <w:p>
            <w:pPr>
              <w:spacing w:after="60" w:line="240" w:lineRule="auto"/>
            </w:pPr>
            <w:r>
              <w:rPr>
                <w:sz w:val="17"/>
              </w:rPr>
            </w:r>
            <w:r>
              <w:rPr>
                <w:b w:val="0"/>
                <w:sz w:val="17"/>
              </w:rPr>
              <w:t>No leakage or invalid approval; authorized review route</w:t>
            </w:r>
          </w:p>
        </w:tc>
      </w:tr>
      <w:tr>
        <w:trPr>
          <w:cantSplit/>
        </w:trPr>
        <w:tc>
          <w:tcPr>
            <w:tcW w:type="dxa" w:w="1872"/>
            <w:vAlign w:val="top"/>
          </w:tcPr>
          <w:p>
            <w:pPr>
              <w:spacing w:after="60" w:line="240" w:lineRule="auto"/>
            </w:pPr>
            <w:r>
              <w:rPr>
                <w:sz w:val="17"/>
              </w:rPr>
            </w:r>
            <w:r>
              <w:rPr>
                <w:b w:val="0"/>
                <w:sz w:val="17"/>
              </w:rPr>
              <w:t>STG-08</w:t>
            </w:r>
          </w:p>
        </w:tc>
        <w:tc>
          <w:tcPr>
            <w:tcW w:type="dxa" w:w="3456"/>
            <w:vAlign w:val="top"/>
          </w:tcPr>
          <w:p>
            <w:pPr>
              <w:spacing w:after="60" w:line="240" w:lineRule="auto"/>
            </w:pPr>
            <w:r>
              <w:rPr>
                <w:sz w:val="17"/>
              </w:rPr>
            </w:r>
            <w:r>
              <w:rPr>
                <w:b w:val="0"/>
                <w:sz w:val="17"/>
              </w:rPr>
              <w:t>Review completed work/correction</w:t>
            </w:r>
          </w:p>
        </w:tc>
        <w:tc>
          <w:tcPr>
            <w:tcW w:type="dxa" w:w="4565"/>
            <w:vAlign w:val="top"/>
          </w:tcPr>
          <w:p>
            <w:pPr>
              <w:spacing w:after="60" w:line="240" w:lineRule="auto"/>
            </w:pPr>
            <w:r>
              <w:rPr>
                <w:sz w:val="17"/>
              </w:rPr>
            </w:r>
            <w:r>
              <w:rPr>
                <w:b w:val="0"/>
                <w:sz w:val="17"/>
              </w:rPr>
              <w:t>Original preserved; approved dependency consequences explicit</w:t>
            </w:r>
          </w:p>
        </w:tc>
      </w:tr>
      <w:tr>
        <w:trPr>
          <w:cantSplit/>
        </w:trPr>
        <w:tc>
          <w:tcPr>
            <w:tcW w:type="dxa" w:w="1872"/>
            <w:vAlign w:val="top"/>
          </w:tcPr>
          <w:p>
            <w:pPr>
              <w:spacing w:after="60" w:line="240" w:lineRule="auto"/>
            </w:pPr>
            <w:r>
              <w:rPr>
                <w:sz w:val="17"/>
              </w:rPr>
            </w:r>
            <w:r>
              <w:rPr>
                <w:b w:val="0"/>
                <w:sz w:val="17"/>
              </w:rPr>
              <w:t>STG-09</w:t>
            </w:r>
          </w:p>
        </w:tc>
        <w:tc>
          <w:tcPr>
            <w:tcW w:type="dxa" w:w="3456"/>
            <w:vAlign w:val="top"/>
          </w:tcPr>
          <w:p>
            <w:pPr>
              <w:spacing w:after="60" w:line="240" w:lineRule="auto"/>
            </w:pPr>
            <w:r>
              <w:rPr>
                <w:sz w:val="17"/>
              </w:rPr>
            </w:r>
            <w:r>
              <w:rPr>
                <w:b w:val="0"/>
                <w:sz w:val="17"/>
              </w:rPr>
              <w:t>Admin approves later-stage work outside order under approved rule</w:t>
            </w:r>
          </w:p>
        </w:tc>
        <w:tc>
          <w:tcPr>
            <w:tcW w:type="dxa" w:w="4565"/>
            <w:vAlign w:val="top"/>
          </w:tcPr>
          <w:p>
            <w:pPr>
              <w:spacing w:after="60" w:line="240" w:lineRule="auto"/>
            </w:pPr>
            <w:r>
              <w:rPr>
                <w:sz w:val="17"/>
              </w:rPr>
            </w:r>
            <w:r>
              <w:rPr>
                <w:b w:val="0"/>
                <w:sz w:val="17"/>
              </w:rPr>
              <w:t>Earlier missing completions still gate student navigation</w:t>
            </w:r>
          </w:p>
        </w:tc>
      </w:tr>
      <w:tr>
        <w:trPr>
          <w:cantSplit/>
        </w:trPr>
        <w:tc>
          <w:tcPr>
            <w:tcW w:type="dxa" w:w="1872"/>
            <w:vAlign w:val="top"/>
          </w:tcPr>
          <w:p>
            <w:pPr>
              <w:spacing w:after="60" w:line="240" w:lineRule="auto"/>
            </w:pPr>
            <w:r>
              <w:rPr>
                <w:sz w:val="17"/>
              </w:rPr>
            </w:r>
            <w:r>
              <w:rPr>
                <w:b w:val="0"/>
                <w:sz w:val="17"/>
              </w:rPr>
              <w:t>REL-01</w:t>
            </w:r>
          </w:p>
        </w:tc>
        <w:tc>
          <w:tcPr>
            <w:tcW w:type="dxa" w:w="3456"/>
            <w:vAlign w:val="top"/>
          </w:tcPr>
          <w:p>
            <w:pPr>
              <w:spacing w:after="60" w:line="240" w:lineRule="auto"/>
            </w:pPr>
            <w:r>
              <w:rPr>
                <w:sz w:val="17"/>
              </w:rPr>
            </w:r>
            <w:r>
              <w:rPr>
                <w:b w:val="0"/>
                <w:sz w:val="17"/>
              </w:rPr>
              <w:t>Crafted email/student ID link attempt</w:t>
            </w:r>
          </w:p>
        </w:tc>
        <w:tc>
          <w:tcPr>
            <w:tcW w:type="dxa" w:w="4565"/>
            <w:vAlign w:val="top"/>
          </w:tcPr>
          <w:p>
            <w:pPr>
              <w:spacing w:after="60" w:line="240" w:lineRule="auto"/>
            </w:pPr>
            <w:r>
              <w:rPr>
                <w:sz w:val="17"/>
              </w:rPr>
            </w:r>
            <w:r>
              <w:rPr>
                <w:b w:val="0"/>
                <w:sz w:val="17"/>
              </w:rPr>
              <w:t>Does not grant parent or mentor access</w:t>
            </w:r>
          </w:p>
        </w:tc>
      </w:tr>
      <w:tr>
        <w:trPr>
          <w:cantSplit/>
        </w:trPr>
        <w:tc>
          <w:tcPr>
            <w:tcW w:type="dxa" w:w="1872"/>
            <w:vAlign w:val="top"/>
          </w:tcPr>
          <w:p>
            <w:pPr>
              <w:spacing w:after="60" w:line="240" w:lineRule="auto"/>
            </w:pPr>
            <w:r>
              <w:rPr>
                <w:sz w:val="17"/>
              </w:rPr>
            </w:r>
            <w:r>
              <w:rPr>
                <w:b w:val="0"/>
                <w:sz w:val="17"/>
              </w:rPr>
              <w:t>REL-02</w:t>
            </w:r>
          </w:p>
        </w:tc>
        <w:tc>
          <w:tcPr>
            <w:tcW w:type="dxa" w:w="3456"/>
            <w:vAlign w:val="top"/>
          </w:tcPr>
          <w:p>
            <w:pPr>
              <w:spacing w:after="60" w:line="240" w:lineRule="auto"/>
            </w:pPr>
            <w:r>
              <w:rPr>
                <w:sz w:val="17"/>
              </w:rPr>
            </w:r>
            <w:r>
              <w:rPr>
                <w:b w:val="0"/>
                <w:sz w:val="17"/>
              </w:rPr>
              <w:t>Authorized assignment/revocation</w:t>
            </w:r>
          </w:p>
        </w:tc>
        <w:tc>
          <w:tcPr>
            <w:tcW w:type="dxa" w:w="4565"/>
            <w:vAlign w:val="top"/>
          </w:tcPr>
          <w:p>
            <w:pPr>
              <w:spacing w:after="60" w:line="240" w:lineRule="auto"/>
            </w:pPr>
            <w:r>
              <w:rPr>
                <w:sz w:val="17"/>
              </w:rPr>
            </w:r>
            <w:r>
              <w:rPr>
                <w:b w:val="0"/>
                <w:sz w:val="17"/>
              </w:rPr>
              <w:t>Audited scope update; immediate access effect</w:t>
            </w:r>
          </w:p>
        </w:tc>
      </w:tr>
      <w:tr>
        <w:trPr>
          <w:cantSplit/>
        </w:trPr>
        <w:tc>
          <w:tcPr>
            <w:tcW w:type="dxa" w:w="1872"/>
            <w:vAlign w:val="top"/>
          </w:tcPr>
          <w:p>
            <w:pPr>
              <w:spacing w:after="60" w:line="240" w:lineRule="auto"/>
            </w:pPr>
            <w:r>
              <w:rPr>
                <w:sz w:val="17"/>
              </w:rPr>
            </w:r>
            <w:r>
              <w:rPr>
                <w:b w:val="0"/>
                <w:sz w:val="17"/>
              </w:rPr>
              <w:t>PAR-01</w:t>
            </w:r>
          </w:p>
        </w:tc>
        <w:tc>
          <w:tcPr>
            <w:tcW w:type="dxa" w:w="3456"/>
            <w:vAlign w:val="top"/>
          </w:tcPr>
          <w:p>
            <w:pPr>
              <w:spacing w:after="60" w:line="240" w:lineRule="auto"/>
            </w:pPr>
            <w:r>
              <w:rPr>
                <w:sz w:val="17"/>
              </w:rPr>
            </w:r>
            <w:r>
              <w:rPr>
                <w:b w:val="0"/>
                <w:sz w:val="17"/>
              </w:rPr>
              <w:t>Parent tries raw answers/private notes/another student</w:t>
            </w:r>
          </w:p>
        </w:tc>
        <w:tc>
          <w:tcPr>
            <w:tcW w:type="dxa" w:w="4565"/>
            <w:vAlign w:val="top"/>
          </w:tcPr>
          <w:p>
            <w:pPr>
              <w:spacing w:after="60" w:line="240" w:lineRule="auto"/>
            </w:pPr>
            <w:r>
              <w:rPr>
                <w:sz w:val="17"/>
              </w:rPr>
            </w:r>
            <w:r>
              <w:rPr>
                <w:b w:val="0"/>
                <w:sz w:val="17"/>
              </w:rPr>
              <w:t>Denied; shared report/progress equality remains</w:t>
            </w:r>
          </w:p>
        </w:tc>
      </w:tr>
      <w:tr>
        <w:trPr>
          <w:cantSplit/>
        </w:trPr>
        <w:tc>
          <w:tcPr>
            <w:tcW w:type="dxa" w:w="1872"/>
            <w:vAlign w:val="top"/>
          </w:tcPr>
          <w:p>
            <w:pPr>
              <w:spacing w:after="60" w:line="240" w:lineRule="auto"/>
            </w:pPr>
            <w:r>
              <w:rPr>
                <w:sz w:val="17"/>
              </w:rPr>
            </w:r>
            <w:r>
              <w:rPr>
                <w:b w:val="0"/>
                <w:sz w:val="17"/>
              </w:rPr>
              <w:t>MEN-01</w:t>
            </w:r>
          </w:p>
        </w:tc>
        <w:tc>
          <w:tcPr>
            <w:tcW w:type="dxa" w:w="3456"/>
            <w:vAlign w:val="top"/>
          </w:tcPr>
          <w:p>
            <w:pPr>
              <w:spacing w:after="60" w:line="240" w:lineRule="auto"/>
            </w:pPr>
            <w:r>
              <w:rPr>
                <w:sz w:val="17"/>
              </w:rPr>
            </w:r>
            <w:r>
              <w:rPr>
                <w:b w:val="0"/>
                <w:sz w:val="17"/>
              </w:rPr>
              <w:t>Uninvolved mentor; forged student ID; map edit/rerun</w:t>
            </w:r>
          </w:p>
        </w:tc>
        <w:tc>
          <w:tcPr>
            <w:tcW w:type="dxa" w:w="4565"/>
            <w:vAlign w:val="top"/>
          </w:tcPr>
          <w:p>
            <w:pPr>
              <w:spacing w:after="60" w:line="240" w:lineRule="auto"/>
            </w:pPr>
            <w:r>
              <w:rPr>
                <w:sz w:val="17"/>
              </w:rPr>
            </w:r>
            <w:r>
              <w:rPr>
                <w:b w:val="0"/>
                <w:sz w:val="17"/>
              </w:rPr>
              <w:t>Denied server-side</w:t>
            </w:r>
          </w:p>
        </w:tc>
      </w:tr>
      <w:tr>
        <w:trPr>
          <w:cantSplit/>
        </w:trPr>
        <w:tc>
          <w:tcPr>
            <w:tcW w:type="dxa" w:w="1872"/>
            <w:vAlign w:val="top"/>
          </w:tcPr>
          <w:p>
            <w:pPr>
              <w:spacing w:after="60" w:line="240" w:lineRule="auto"/>
            </w:pPr>
            <w:r>
              <w:rPr>
                <w:sz w:val="17"/>
              </w:rPr>
            </w:r>
            <w:r>
              <w:rPr>
                <w:b w:val="0"/>
                <w:sz w:val="17"/>
              </w:rPr>
              <w:t>MAP-01</w:t>
            </w:r>
          </w:p>
        </w:tc>
        <w:tc>
          <w:tcPr>
            <w:tcW w:type="dxa" w:w="3456"/>
            <w:vAlign w:val="top"/>
          </w:tcPr>
          <w:p>
            <w:pPr>
              <w:spacing w:after="60" w:line="240" w:lineRule="auto"/>
            </w:pPr>
            <w:r>
              <w:rPr>
                <w:sz w:val="17"/>
              </w:rPr>
            </w:r>
            <w:r>
              <w:rPr>
                <w:b w:val="0"/>
                <w:sz w:val="17"/>
              </w:rPr>
              <w:t>Missing persona/categories/eighteen-stage spec/provider</w:t>
            </w:r>
          </w:p>
        </w:tc>
        <w:tc>
          <w:tcPr>
            <w:tcW w:type="dxa" w:w="4565"/>
            <w:vAlign w:val="top"/>
          </w:tcPr>
          <w:p>
            <w:pPr>
              <w:spacing w:after="60" w:line="240" w:lineRule="auto"/>
            </w:pPr>
            <w:r>
              <w:rPr>
                <w:sz w:val="17"/>
              </w:rPr>
            </w:r>
            <w:r>
              <w:rPr>
                <w:b w:val="0"/>
                <w:sz w:val="17"/>
              </w:rPr>
              <w:t>Honest limitation/blocked generation; no invented values</w:t>
            </w:r>
          </w:p>
        </w:tc>
      </w:tr>
      <w:tr>
        <w:trPr>
          <w:cantSplit/>
        </w:trPr>
        <w:tc>
          <w:tcPr>
            <w:tcW w:type="dxa" w:w="1872"/>
            <w:vAlign w:val="top"/>
          </w:tcPr>
          <w:p>
            <w:pPr>
              <w:spacing w:after="60" w:line="240" w:lineRule="auto"/>
            </w:pPr>
            <w:r>
              <w:rPr>
                <w:sz w:val="17"/>
              </w:rPr>
            </w:r>
            <w:r>
              <w:rPr>
                <w:b w:val="0"/>
                <w:sz w:val="17"/>
              </w:rPr>
              <w:t>MAP-02</w:t>
            </w:r>
          </w:p>
        </w:tc>
        <w:tc>
          <w:tcPr>
            <w:tcW w:type="dxa" w:w="3456"/>
            <w:vAlign w:val="top"/>
          </w:tcPr>
          <w:p>
            <w:pPr>
              <w:spacing w:after="60" w:line="240" w:lineRule="auto"/>
            </w:pPr>
            <w:r>
              <w:rPr>
                <w:sz w:val="17"/>
              </w:rPr>
            </w:r>
            <w:r>
              <w:rPr>
                <w:b w:val="0"/>
                <w:sz w:val="17"/>
              </w:rPr>
              <w:t>Snapshot change after run; unknown evidence reference</w:t>
            </w:r>
          </w:p>
        </w:tc>
        <w:tc>
          <w:tcPr>
            <w:tcW w:type="dxa" w:w="4565"/>
            <w:vAlign w:val="top"/>
          </w:tcPr>
          <w:p>
            <w:pPr>
              <w:spacing w:after="60" w:line="240" w:lineRule="auto"/>
            </w:pPr>
            <w:r>
              <w:rPr>
                <w:sz w:val="17"/>
              </w:rPr>
            </w:r>
            <w:r>
              <w:rPr>
                <w:b w:val="0"/>
                <w:sz w:val="17"/>
              </w:rPr>
              <w:t>Output stale/invalid; ineligible publication</w:t>
            </w:r>
          </w:p>
        </w:tc>
      </w:tr>
      <w:tr>
        <w:trPr>
          <w:cantSplit/>
        </w:trPr>
        <w:tc>
          <w:tcPr>
            <w:tcW w:type="dxa" w:w="1872"/>
            <w:vAlign w:val="top"/>
          </w:tcPr>
          <w:p>
            <w:pPr>
              <w:spacing w:after="60" w:line="240" w:lineRule="auto"/>
            </w:pPr>
            <w:r>
              <w:rPr>
                <w:sz w:val="17"/>
              </w:rPr>
            </w:r>
            <w:r>
              <w:rPr>
                <w:b w:val="0"/>
                <w:sz w:val="17"/>
              </w:rPr>
              <w:t>MAP-03</w:t>
            </w:r>
          </w:p>
        </w:tc>
        <w:tc>
          <w:tcPr>
            <w:tcW w:type="dxa" w:w="3456"/>
            <w:vAlign w:val="top"/>
          </w:tcPr>
          <w:p>
            <w:pPr>
              <w:spacing w:after="60" w:line="240" w:lineRule="auto"/>
            </w:pPr>
            <w:r>
              <w:rPr>
                <w:sz w:val="17"/>
              </w:rPr>
            </w:r>
            <w:r>
              <w:rPr>
                <w:b w:val="0"/>
                <w:sz w:val="17"/>
              </w:rPr>
              <w:t>Classifier turns an assumption into a fact</w:t>
            </w:r>
          </w:p>
        </w:tc>
        <w:tc>
          <w:tcPr>
            <w:tcW w:type="dxa" w:w="4565"/>
            <w:vAlign w:val="top"/>
          </w:tcPr>
          <w:p>
            <w:pPr>
              <w:spacing w:after="60" w:line="240" w:lineRule="auto"/>
            </w:pPr>
            <w:r>
              <w:rPr>
                <w:sz w:val="17"/>
              </w:rPr>
            </w:r>
            <w:r>
              <w:rPr>
                <w:b w:val="0"/>
                <w:sz w:val="17"/>
              </w:rPr>
              <w:t>Invalid output rejected/flagged; source retained</w:t>
            </w:r>
          </w:p>
        </w:tc>
      </w:tr>
      <w:tr>
        <w:trPr>
          <w:cantSplit/>
        </w:trPr>
        <w:tc>
          <w:tcPr>
            <w:tcW w:type="dxa" w:w="1872"/>
            <w:vAlign w:val="top"/>
          </w:tcPr>
          <w:p>
            <w:pPr>
              <w:spacing w:after="60" w:line="240" w:lineRule="auto"/>
            </w:pPr>
            <w:r>
              <w:rPr>
                <w:sz w:val="17"/>
              </w:rPr>
            </w:r>
            <w:r>
              <w:rPr>
                <w:b w:val="0"/>
                <w:sz w:val="17"/>
              </w:rPr>
              <w:t>MAP-04</w:t>
            </w:r>
          </w:p>
        </w:tc>
        <w:tc>
          <w:tcPr>
            <w:tcW w:type="dxa" w:w="3456"/>
            <w:vAlign w:val="top"/>
          </w:tcPr>
          <w:p>
            <w:pPr>
              <w:spacing w:after="60" w:line="240" w:lineRule="auto"/>
            </w:pPr>
            <w:r>
              <w:rPr>
                <w:sz w:val="17"/>
              </w:rPr>
            </w:r>
            <w:r>
              <w:rPr>
                <w:b w:val="0"/>
                <w:sz w:val="17"/>
              </w:rPr>
              <w:t>Insufficient evidence for persona</w:t>
            </w:r>
          </w:p>
        </w:tc>
        <w:tc>
          <w:tcPr>
            <w:tcW w:type="dxa" w:w="4565"/>
            <w:vAlign w:val="top"/>
          </w:tcPr>
          <w:p>
            <w:pPr>
              <w:spacing w:after="60" w:line="240" w:lineRule="auto"/>
            </w:pPr>
            <w:r>
              <w:rPr>
                <w:sz w:val="17"/>
              </w:rPr>
            </w:r>
            <w:r>
              <w:rPr>
                <w:b w:val="0"/>
                <w:sz w:val="17"/>
              </w:rPr>
              <w:t>Explicit limitation and gaps, no forced label</w:t>
            </w:r>
          </w:p>
        </w:tc>
      </w:tr>
      <w:tr>
        <w:trPr>
          <w:cantSplit/>
        </w:trPr>
        <w:tc>
          <w:tcPr>
            <w:tcW w:type="dxa" w:w="1872"/>
            <w:vAlign w:val="top"/>
          </w:tcPr>
          <w:p>
            <w:pPr>
              <w:spacing w:after="60" w:line="240" w:lineRule="auto"/>
            </w:pPr>
            <w:r>
              <w:rPr>
                <w:sz w:val="17"/>
              </w:rPr>
            </w:r>
            <w:r>
              <w:rPr>
                <w:b w:val="0"/>
                <w:sz w:val="17"/>
              </w:rPr>
              <w:t>MAP-05</w:t>
            </w:r>
          </w:p>
        </w:tc>
        <w:tc>
          <w:tcPr>
            <w:tcW w:type="dxa" w:w="3456"/>
            <w:vAlign w:val="top"/>
          </w:tcPr>
          <w:p>
            <w:pPr>
              <w:spacing w:after="60" w:line="240" w:lineRule="auto"/>
            </w:pPr>
            <w:r>
              <w:rPr>
                <w:sz w:val="17"/>
              </w:rPr>
            </w:r>
            <w:r>
              <w:rPr>
                <w:b w:val="0"/>
                <w:sz w:val="17"/>
              </w:rPr>
              <w:t>Nine navigation labels substituted for analytical stages</w:t>
            </w:r>
          </w:p>
        </w:tc>
        <w:tc>
          <w:tcPr>
            <w:tcW w:type="dxa" w:w="4565"/>
            <w:vAlign w:val="top"/>
          </w:tcPr>
          <w:p>
            <w:pPr>
              <w:spacing w:after="60" w:line="240" w:lineRule="auto"/>
            </w:pPr>
            <w:r>
              <w:rPr>
                <w:sz w:val="17"/>
              </w:rPr>
            </w:r>
            <w:r>
              <w:rPr>
                <w:b w:val="0"/>
                <w:sz w:val="17"/>
              </w:rPr>
              <w:t>Schema/spec rejection</w:t>
            </w:r>
          </w:p>
        </w:tc>
      </w:tr>
      <w:tr>
        <w:trPr>
          <w:cantSplit/>
        </w:trPr>
        <w:tc>
          <w:tcPr>
            <w:tcW w:type="dxa" w:w="1872"/>
            <w:vAlign w:val="top"/>
          </w:tcPr>
          <w:p>
            <w:pPr>
              <w:spacing w:after="60" w:line="240" w:lineRule="auto"/>
            </w:pPr>
            <w:r>
              <w:rPr>
                <w:sz w:val="17"/>
              </w:rPr>
            </w:r>
            <w:r>
              <w:rPr>
                <w:b w:val="0"/>
                <w:sz w:val="17"/>
              </w:rPr>
              <w:t>MAP-06</w:t>
            </w:r>
          </w:p>
        </w:tc>
        <w:tc>
          <w:tcPr>
            <w:tcW w:type="dxa" w:w="3456"/>
            <w:vAlign w:val="top"/>
          </w:tcPr>
          <w:p>
            <w:pPr>
              <w:spacing w:after="60" w:line="240" w:lineRule="auto"/>
            </w:pPr>
            <w:r>
              <w:rPr>
                <w:sz w:val="17"/>
              </w:rPr>
            </w:r>
            <w:r>
              <w:rPr>
                <w:b w:val="0"/>
                <w:sz w:val="17"/>
              </w:rPr>
              <w:t>Step rerun/failure/invalid response</w:t>
            </w:r>
          </w:p>
        </w:tc>
        <w:tc>
          <w:tcPr>
            <w:tcW w:type="dxa" w:w="4565"/>
            <w:vAlign w:val="top"/>
          </w:tcPr>
          <w:p>
            <w:pPr>
              <w:spacing w:after="60" w:line="240" w:lineRule="auto"/>
            </w:pPr>
            <w:r>
              <w:rPr>
                <w:sz w:val="17"/>
              </w:rPr>
            </w:r>
            <w:r>
              <w:rPr>
                <w:b w:val="0"/>
                <w:sz w:val="17"/>
              </w:rPr>
              <w:t>Visible attempt/error; correct downstream invalidation; old publication preserved</w:t>
            </w:r>
          </w:p>
        </w:tc>
      </w:tr>
      <w:tr>
        <w:trPr>
          <w:cantSplit/>
        </w:trPr>
        <w:tc>
          <w:tcPr>
            <w:tcW w:type="dxa" w:w="1872"/>
            <w:vAlign w:val="top"/>
          </w:tcPr>
          <w:p>
            <w:pPr>
              <w:spacing w:after="60" w:line="240" w:lineRule="auto"/>
            </w:pPr>
            <w:r>
              <w:rPr>
                <w:sz w:val="17"/>
              </w:rPr>
            </w:r>
            <w:r>
              <w:rPr>
                <w:b w:val="0"/>
                <w:sz w:val="17"/>
              </w:rPr>
              <w:t>REP-01</w:t>
            </w:r>
          </w:p>
        </w:tc>
        <w:tc>
          <w:tcPr>
            <w:tcW w:type="dxa" w:w="3456"/>
            <w:vAlign w:val="top"/>
          </w:tcPr>
          <w:p>
            <w:pPr>
              <w:spacing w:after="60" w:line="240" w:lineRule="auto"/>
            </w:pPr>
            <w:r>
              <w:rPr>
                <w:sz w:val="17"/>
              </w:rPr>
            </w:r>
            <w:r>
              <w:rPr>
                <w:b w:val="0"/>
                <w:sz w:val="17"/>
              </w:rPr>
              <w:t>Initial draft with no/admin-only/wrong-version mentor approvals</w:t>
            </w:r>
          </w:p>
        </w:tc>
        <w:tc>
          <w:tcPr>
            <w:tcW w:type="dxa" w:w="4565"/>
            <w:vAlign w:val="top"/>
          </w:tcPr>
          <w:p>
            <w:pPr>
              <w:spacing w:after="60" w:line="240" w:lineRule="auto"/>
            </w:pPr>
            <w:r>
              <w:rPr>
                <w:sz w:val="17"/>
              </w:rPr>
            </w:r>
            <w:r>
              <w:rPr>
                <w:b w:val="0"/>
                <w:sz w:val="17"/>
              </w:rPr>
              <w:t>Publication rejected</w:t>
            </w:r>
          </w:p>
        </w:tc>
      </w:tr>
      <w:tr>
        <w:trPr>
          <w:cantSplit/>
        </w:trPr>
        <w:tc>
          <w:tcPr>
            <w:tcW w:type="dxa" w:w="1872"/>
            <w:vAlign w:val="top"/>
          </w:tcPr>
          <w:p>
            <w:pPr>
              <w:spacing w:after="60" w:line="240" w:lineRule="auto"/>
            </w:pPr>
            <w:r>
              <w:rPr>
                <w:sz w:val="17"/>
              </w:rPr>
            </w:r>
            <w:r>
              <w:rPr>
                <w:b w:val="0"/>
                <w:sz w:val="17"/>
              </w:rPr>
              <w:t>REP-02</w:t>
            </w:r>
          </w:p>
        </w:tc>
        <w:tc>
          <w:tcPr>
            <w:tcW w:type="dxa" w:w="3456"/>
            <w:vAlign w:val="top"/>
          </w:tcPr>
          <w:p>
            <w:pPr>
              <w:spacing w:after="60" w:line="240" w:lineRule="auto"/>
            </w:pPr>
            <w:r>
              <w:rPr>
                <w:sz w:val="17"/>
              </w:rPr>
            </w:r>
            <w:r>
              <w:rPr>
                <w:b w:val="0"/>
                <w:sz w:val="17"/>
              </w:rPr>
              <w:t>Initial exact admin then involved mentor approval</w:t>
            </w:r>
          </w:p>
        </w:tc>
        <w:tc>
          <w:tcPr>
            <w:tcW w:type="dxa" w:w="4565"/>
            <w:vAlign w:val="top"/>
          </w:tcPr>
          <w:p>
            <w:pPr>
              <w:spacing w:after="60" w:line="240" w:lineRule="auto"/>
            </w:pPr>
            <w:r>
              <w:rPr>
                <w:sz w:val="17"/>
              </w:rPr>
            </w:r>
            <w:r>
              <w:rPr>
                <w:b w:val="0"/>
                <w:sz w:val="17"/>
              </w:rPr>
              <w:t>Atomic permitted publication; six validated shared outputs</w:t>
            </w:r>
          </w:p>
        </w:tc>
      </w:tr>
      <w:tr>
        <w:trPr>
          <w:cantSplit/>
        </w:trPr>
        <w:tc>
          <w:tcPr>
            <w:tcW w:type="dxa" w:w="1872"/>
            <w:vAlign w:val="top"/>
          </w:tcPr>
          <w:p>
            <w:pPr>
              <w:spacing w:after="60" w:line="240" w:lineRule="auto"/>
            </w:pPr>
            <w:r>
              <w:rPr>
                <w:sz w:val="17"/>
              </w:rPr>
            </w:r>
            <w:r>
              <w:rPr>
                <w:b w:val="0"/>
                <w:sz w:val="17"/>
              </w:rPr>
              <w:t>REP-03</w:t>
            </w:r>
          </w:p>
        </w:tc>
        <w:tc>
          <w:tcPr>
            <w:tcW w:type="dxa" w:w="3456"/>
            <w:vAlign w:val="top"/>
          </w:tcPr>
          <w:p>
            <w:pPr>
              <w:spacing w:after="60" w:line="240" w:lineRule="auto"/>
            </w:pPr>
            <w:r>
              <w:rPr>
                <w:sz w:val="17"/>
              </w:rPr>
            </w:r>
            <w:r>
              <w:rPr>
                <w:b w:val="0"/>
                <w:sz w:val="17"/>
              </w:rPr>
              <w:t>No involved mentor can approve</w:t>
            </w:r>
          </w:p>
        </w:tc>
        <w:tc>
          <w:tcPr>
            <w:tcW w:type="dxa" w:w="4565"/>
            <w:vAlign w:val="top"/>
          </w:tcPr>
          <w:p>
            <w:pPr>
              <w:spacing w:after="60" w:line="240" w:lineRule="auto"/>
            </w:pPr>
            <w:r>
              <w:rPr>
                <w:sz w:val="17"/>
              </w:rPr>
            </w:r>
            <w:r>
              <w:rPr>
                <w:b w:val="0"/>
                <w:sz w:val="17"/>
              </w:rPr>
              <w:t>Pending; no admin bypass</w:t>
            </w:r>
          </w:p>
        </w:tc>
      </w:tr>
      <w:tr>
        <w:trPr>
          <w:cantSplit/>
        </w:trPr>
        <w:tc>
          <w:tcPr>
            <w:tcW w:type="dxa" w:w="1872"/>
            <w:vAlign w:val="top"/>
          </w:tcPr>
          <w:p>
            <w:pPr>
              <w:spacing w:after="60" w:line="240" w:lineRule="auto"/>
            </w:pPr>
            <w:r>
              <w:rPr>
                <w:sz w:val="17"/>
              </w:rPr>
            </w:r>
            <w:r>
              <w:rPr>
                <w:b w:val="0"/>
                <w:sz w:val="17"/>
              </w:rPr>
              <w:t>REP-04</w:t>
            </w:r>
          </w:p>
        </w:tc>
        <w:tc>
          <w:tcPr>
            <w:tcW w:type="dxa" w:w="3456"/>
            <w:vAlign w:val="top"/>
          </w:tcPr>
          <w:p>
            <w:pPr>
              <w:spacing w:after="60" w:line="240" w:lineRule="auto"/>
            </w:pPr>
            <w:r>
              <w:rPr>
                <w:sz w:val="17"/>
              </w:rPr>
            </w:r>
            <w:r>
              <w:rPr>
                <w:b w:val="0"/>
                <w:sz w:val="17"/>
              </w:rPr>
              <w:t>Approved draft edited</w:t>
            </w:r>
          </w:p>
        </w:tc>
        <w:tc>
          <w:tcPr>
            <w:tcW w:type="dxa" w:w="4565"/>
            <w:vAlign w:val="top"/>
          </w:tcPr>
          <w:p>
            <w:pPr>
              <w:spacing w:after="60" w:line="240" w:lineRule="auto"/>
            </w:pPr>
            <w:r>
              <w:rPr>
                <w:sz w:val="17"/>
              </w:rPr>
            </w:r>
            <w:r>
              <w:rPr>
                <w:b w:val="0"/>
                <w:sz w:val="17"/>
              </w:rPr>
              <w:t>New version with no inherited approval; previous publication preserved</w:t>
            </w:r>
          </w:p>
        </w:tc>
      </w:tr>
      <w:tr>
        <w:trPr>
          <w:cantSplit/>
        </w:trPr>
        <w:tc>
          <w:tcPr>
            <w:tcW w:type="dxa" w:w="1872"/>
            <w:vAlign w:val="top"/>
          </w:tcPr>
          <w:p>
            <w:pPr>
              <w:spacing w:after="60" w:line="240" w:lineRule="auto"/>
            </w:pPr>
            <w:r>
              <w:rPr>
                <w:sz w:val="17"/>
              </w:rPr>
            </w:r>
            <w:r>
              <w:rPr>
                <w:b w:val="0"/>
                <w:sz w:val="17"/>
              </w:rPr>
              <w:t>REP-05</w:t>
            </w:r>
          </w:p>
        </w:tc>
        <w:tc>
          <w:tcPr>
            <w:tcW w:type="dxa" w:w="3456"/>
            <w:vAlign w:val="top"/>
          </w:tcPr>
          <w:p>
            <w:pPr>
              <w:spacing w:after="60" w:line="240" w:lineRule="auto"/>
            </w:pPr>
            <w:r>
              <w:rPr>
                <w:sz w:val="17"/>
              </w:rPr>
            </w:r>
            <w:r>
              <w:rPr>
                <w:b w:val="0"/>
                <w:sz w:val="17"/>
              </w:rPr>
              <w:t>Later revised version with exact admin approval</w:t>
            </w:r>
          </w:p>
        </w:tc>
        <w:tc>
          <w:tcPr>
            <w:tcW w:type="dxa" w:w="4565"/>
            <w:vAlign w:val="top"/>
          </w:tcPr>
          <w:p>
            <w:pPr>
              <w:spacing w:after="60" w:line="240" w:lineRule="auto"/>
            </w:pPr>
            <w:r>
              <w:rPr>
                <w:sz w:val="17"/>
              </w:rPr>
            </w:r>
            <w:r>
              <w:rPr>
                <w:b w:val="0"/>
                <w:sz w:val="17"/>
              </w:rPr>
              <w:t>Publish without fresh mentor approval; retain history</w:t>
            </w:r>
          </w:p>
        </w:tc>
      </w:tr>
      <w:tr>
        <w:trPr>
          <w:cantSplit/>
        </w:trPr>
        <w:tc>
          <w:tcPr>
            <w:tcW w:type="dxa" w:w="1872"/>
            <w:vAlign w:val="top"/>
          </w:tcPr>
          <w:p>
            <w:pPr>
              <w:spacing w:after="60" w:line="240" w:lineRule="auto"/>
            </w:pPr>
            <w:r>
              <w:rPr>
                <w:sz w:val="17"/>
              </w:rPr>
            </w:r>
            <w:r>
              <w:rPr>
                <w:b w:val="0"/>
                <w:sz w:val="17"/>
              </w:rPr>
              <w:t>REP-06</w:t>
            </w:r>
          </w:p>
        </w:tc>
        <w:tc>
          <w:tcPr>
            <w:tcW w:type="dxa" w:w="3456"/>
            <w:vAlign w:val="top"/>
          </w:tcPr>
          <w:p>
            <w:pPr>
              <w:spacing w:after="60" w:line="240" w:lineRule="auto"/>
            </w:pPr>
            <w:r>
              <w:rPr>
                <w:sz w:val="17"/>
              </w:rPr>
            </w:r>
            <w:r>
              <w:rPr>
                <w:b w:val="0"/>
                <w:sz w:val="17"/>
              </w:rPr>
              <w:t>Simultaneous/repeated approval/publication requests</w:t>
            </w:r>
          </w:p>
        </w:tc>
        <w:tc>
          <w:tcPr>
            <w:tcW w:type="dxa" w:w="4565"/>
            <w:vAlign w:val="top"/>
          </w:tcPr>
          <w:p>
            <w:pPr>
              <w:spacing w:after="60" w:line="240" w:lineRule="auto"/>
            </w:pPr>
            <w:r>
              <w:rPr>
                <w:sz w:val="17"/>
              </w:rPr>
            </w:r>
            <w:r>
              <w:rPr>
                <w:b w:val="0"/>
                <w:sz w:val="17"/>
              </w:rPr>
              <w:t>Conflict/duplicate-safe, at most one transition per version</w:t>
            </w:r>
          </w:p>
        </w:tc>
      </w:tr>
      <w:tr>
        <w:trPr>
          <w:cantSplit/>
        </w:trPr>
        <w:tc>
          <w:tcPr>
            <w:tcW w:type="dxa" w:w="1872"/>
            <w:vAlign w:val="top"/>
          </w:tcPr>
          <w:p>
            <w:pPr>
              <w:spacing w:after="60" w:line="240" w:lineRule="auto"/>
            </w:pPr>
            <w:r>
              <w:rPr>
                <w:sz w:val="17"/>
              </w:rPr>
            </w:r>
            <w:r>
              <w:rPr>
                <w:b w:val="0"/>
                <w:sz w:val="17"/>
              </w:rPr>
              <w:t>REP-07</w:t>
            </w:r>
          </w:p>
        </w:tc>
        <w:tc>
          <w:tcPr>
            <w:tcW w:type="dxa" w:w="3456"/>
            <w:vAlign w:val="top"/>
          </w:tcPr>
          <w:p>
            <w:pPr>
              <w:spacing w:after="60" w:line="240" w:lineRule="auto"/>
            </w:pPr>
            <w:r>
              <w:rPr>
                <w:sz w:val="17"/>
              </w:rPr>
            </w:r>
            <w:r>
              <w:rPr>
                <w:b w:val="0"/>
                <w:sz w:val="17"/>
              </w:rPr>
              <w:t>Stale/partial/failed draft presented as current</w:t>
            </w:r>
          </w:p>
        </w:tc>
        <w:tc>
          <w:tcPr>
            <w:tcW w:type="dxa" w:w="4565"/>
            <w:vAlign w:val="top"/>
          </w:tcPr>
          <w:p>
            <w:pPr>
              <w:spacing w:after="60" w:line="240" w:lineRule="auto"/>
            </w:pPr>
            <w:r>
              <w:rPr>
                <w:sz w:val="17"/>
              </w:rPr>
            </w:r>
            <w:r>
              <w:rPr>
                <w:b w:val="0"/>
                <w:sz w:val="17"/>
              </w:rPr>
              <w:t>Rejected; no public internal/partial output</w:t>
            </w:r>
          </w:p>
        </w:tc>
      </w:tr>
      <w:tr>
        <w:trPr>
          <w:cantSplit/>
        </w:trPr>
        <w:tc>
          <w:tcPr>
            <w:tcW w:type="dxa" w:w="1872"/>
            <w:vAlign w:val="top"/>
          </w:tcPr>
          <w:p>
            <w:pPr>
              <w:spacing w:after="60" w:line="240" w:lineRule="auto"/>
            </w:pPr>
            <w:r>
              <w:rPr>
                <w:sz w:val="17"/>
              </w:rPr>
            </w:r>
            <w:r>
              <w:rPr>
                <w:b w:val="0"/>
                <w:sz w:val="17"/>
              </w:rPr>
              <w:t>VIS-01</w:t>
            </w:r>
          </w:p>
        </w:tc>
        <w:tc>
          <w:tcPr>
            <w:tcW w:type="dxa" w:w="3456"/>
            <w:vAlign w:val="top"/>
          </w:tcPr>
          <w:p>
            <w:pPr>
              <w:spacing w:after="60" w:line="240" w:lineRule="auto"/>
            </w:pPr>
            <w:r>
              <w:rPr>
                <w:sz w:val="17"/>
              </w:rPr>
            </w:r>
            <w:r>
              <w:rPr>
                <w:b w:val="0"/>
                <w:sz w:val="17"/>
              </w:rPr>
              <w:t>Student/parent APIs and report UI</w:t>
            </w:r>
          </w:p>
        </w:tc>
        <w:tc>
          <w:tcPr>
            <w:tcW w:type="dxa" w:w="4565"/>
            <w:vAlign w:val="top"/>
          </w:tcPr>
          <w:p>
            <w:pPr>
              <w:spacing w:after="60" w:line="240" w:lineRule="auto"/>
            </w:pPr>
            <w:r>
              <w:rPr>
                <w:sz w:val="17"/>
              </w:rPr>
            </w:r>
            <w:r>
              <w:rPr>
                <w:b w:val="0"/>
                <w:sz w:val="17"/>
              </w:rPr>
              <w:t>Explicit safe schema; identical published version/progress content</w:t>
            </w:r>
          </w:p>
        </w:tc>
      </w:tr>
      <w:tr>
        <w:trPr>
          <w:cantSplit/>
        </w:trPr>
        <w:tc>
          <w:tcPr>
            <w:tcW w:type="dxa" w:w="1872"/>
            <w:vAlign w:val="top"/>
          </w:tcPr>
          <w:p>
            <w:pPr>
              <w:spacing w:after="60" w:line="240" w:lineRule="auto"/>
            </w:pPr>
            <w:r>
              <w:rPr>
                <w:sz w:val="17"/>
              </w:rPr>
            </w:r>
            <w:r>
              <w:rPr>
                <w:b w:val="0"/>
                <w:sz w:val="17"/>
              </w:rPr>
              <w:t>UX-01</w:t>
            </w:r>
          </w:p>
        </w:tc>
        <w:tc>
          <w:tcPr>
            <w:tcW w:type="dxa" w:w="3456"/>
            <w:vAlign w:val="top"/>
          </w:tcPr>
          <w:p>
            <w:pPr>
              <w:spacing w:after="60" w:line="240" w:lineRule="auto"/>
            </w:pPr>
            <w:r>
              <w:rPr>
                <w:sz w:val="17"/>
              </w:rPr>
            </w:r>
            <w:r>
              <w:rPr>
                <w:b w:val="0"/>
                <w:sz w:val="17"/>
              </w:rPr>
              <w:t>Daily admin profile review by nontechnical operator</w:t>
            </w:r>
          </w:p>
        </w:tc>
        <w:tc>
          <w:tcPr>
            <w:tcW w:type="dxa" w:w="4565"/>
            <w:vAlign w:val="top"/>
          </w:tcPr>
          <w:p>
            <w:pPr>
              <w:spacing w:after="60" w:line="240" w:lineRule="auto"/>
            </w:pPr>
            <w:r>
              <w:rPr>
                <w:sz w:val="17"/>
              </w:rPr>
            </w:r>
            <w:r>
              <w:rPr>
                <w:b w:val="0"/>
                <w:sz w:val="17"/>
              </w:rPr>
              <w:t>No JSON, revision editing or terminal; checklist and labelled reason sufficient to operate approved rule</w:t>
            </w:r>
          </w:p>
        </w:tc>
      </w:tr>
      <w:tr>
        <w:trPr>
          <w:cantSplit/>
        </w:trPr>
        <w:tc>
          <w:tcPr>
            <w:tcW w:type="dxa" w:w="1872"/>
            <w:vAlign w:val="top"/>
          </w:tcPr>
          <w:p>
            <w:pPr>
              <w:spacing w:after="60" w:line="240" w:lineRule="auto"/>
            </w:pPr>
            <w:r>
              <w:rPr>
                <w:sz w:val="17"/>
              </w:rPr>
            </w:r>
            <w:r>
              <w:rPr>
                <w:b w:val="0"/>
                <w:sz w:val="17"/>
              </w:rPr>
              <w:t>UX-02</w:t>
            </w:r>
          </w:p>
        </w:tc>
        <w:tc>
          <w:tcPr>
            <w:tcW w:type="dxa" w:w="3456"/>
            <w:vAlign w:val="top"/>
          </w:tcPr>
          <w:p>
            <w:pPr>
              <w:spacing w:after="60" w:line="240" w:lineRule="auto"/>
            </w:pPr>
            <w:r>
              <w:rPr>
                <w:sz w:val="17"/>
              </w:rPr>
            </w:r>
            <w:r>
              <w:rPr>
                <w:b w:val="0"/>
                <w:sz w:val="17"/>
              </w:rPr>
              <w:t>Field/reason validation failure</w:t>
            </w:r>
          </w:p>
        </w:tc>
        <w:tc>
          <w:tcPr>
            <w:tcW w:type="dxa" w:w="4565"/>
            <w:vAlign w:val="top"/>
          </w:tcPr>
          <w:p>
            <w:pPr>
              <w:spacing w:after="60" w:line="240" w:lineRule="auto"/>
            </w:pPr>
            <w:r>
              <w:rPr>
                <w:sz w:val="17"/>
              </w:rPr>
            </w:r>
            <w:r>
              <w:rPr>
                <w:b w:val="0"/>
                <w:sz w:val="17"/>
              </w:rPr>
              <w:t>Readable contextual errors, entered safe text retained</w:t>
            </w:r>
          </w:p>
        </w:tc>
      </w:tr>
      <w:tr>
        <w:trPr>
          <w:cantSplit/>
        </w:trPr>
        <w:tc>
          <w:tcPr>
            <w:tcW w:type="dxa" w:w="1872"/>
            <w:vAlign w:val="top"/>
          </w:tcPr>
          <w:p>
            <w:pPr>
              <w:spacing w:after="60" w:line="240" w:lineRule="auto"/>
            </w:pPr>
            <w:r>
              <w:rPr>
                <w:sz w:val="17"/>
              </w:rPr>
            </w:r>
            <w:r>
              <w:rPr>
                <w:b w:val="0"/>
                <w:sz w:val="17"/>
              </w:rPr>
              <w:t>UX-03</w:t>
            </w:r>
          </w:p>
        </w:tc>
        <w:tc>
          <w:tcPr>
            <w:tcW w:type="dxa" w:w="3456"/>
            <w:vAlign w:val="top"/>
          </w:tcPr>
          <w:p>
            <w:pPr>
              <w:spacing w:after="60" w:line="240" w:lineRule="auto"/>
            </w:pPr>
            <w:r>
              <w:rPr>
                <w:sz w:val="17"/>
              </w:rPr>
            </w:r>
            <w:r>
              <w:rPr>
                <w:b w:val="0"/>
                <w:sz w:val="17"/>
              </w:rPr>
              <w:t>Keyboard/mobile/reduced-motion journey</w:t>
            </w:r>
          </w:p>
        </w:tc>
        <w:tc>
          <w:tcPr>
            <w:tcW w:type="dxa" w:w="4565"/>
            <w:vAlign w:val="top"/>
          </w:tcPr>
          <w:p>
            <w:pPr>
              <w:spacing w:after="60" w:line="240" w:lineRule="auto"/>
            </w:pPr>
            <w:r>
              <w:rPr>
                <w:sz w:val="17"/>
              </w:rPr>
            </w:r>
            <w:r>
              <w:rPr>
                <w:b w:val="0"/>
                <w:sz w:val="17"/>
              </w:rPr>
              <w:t>Core flows usable, clear focus/labels; approved conformance thresholds checked</w:t>
            </w:r>
          </w:p>
        </w:tc>
      </w:tr>
      <w:tr>
        <w:trPr>
          <w:cantSplit/>
        </w:trPr>
        <w:tc>
          <w:tcPr>
            <w:tcW w:type="dxa" w:w="1872"/>
            <w:vAlign w:val="top"/>
          </w:tcPr>
          <w:p>
            <w:pPr>
              <w:spacing w:after="60" w:line="240" w:lineRule="auto"/>
            </w:pPr>
            <w:r>
              <w:rPr>
                <w:sz w:val="17"/>
              </w:rPr>
            </w:r>
            <w:r>
              <w:rPr>
                <w:b w:val="0"/>
                <w:sz w:val="17"/>
              </w:rPr>
              <w:t>OPS-01</w:t>
            </w:r>
          </w:p>
        </w:tc>
        <w:tc>
          <w:tcPr>
            <w:tcW w:type="dxa" w:w="3456"/>
            <w:vAlign w:val="top"/>
          </w:tcPr>
          <w:p>
            <w:pPr>
              <w:spacing w:after="60" w:line="240" w:lineRule="auto"/>
            </w:pPr>
            <w:r>
              <w:rPr>
                <w:sz w:val="17"/>
              </w:rPr>
            </w:r>
            <w:r>
              <w:rPr>
                <w:b w:val="0"/>
                <w:sz w:val="17"/>
              </w:rPr>
              <w:t>Hosted reload/restart and database restore</w:t>
            </w:r>
          </w:p>
        </w:tc>
        <w:tc>
          <w:tcPr>
            <w:tcW w:type="dxa" w:w="4565"/>
            <w:vAlign w:val="top"/>
          </w:tcPr>
          <w:p>
            <w:pPr>
              <w:spacing w:after="60" w:line="240" w:lineRule="auto"/>
            </w:pPr>
            <w:r>
              <w:rPr>
                <w:sz w:val="17"/>
              </w:rPr>
            </w:r>
            <w:r>
              <w:rPr>
                <w:b w:val="0"/>
                <w:sz w:val="17"/>
              </w:rPr>
              <w:t>Persistent accounts/work/reports; no accidental reseeding/reset</w:t>
            </w:r>
          </w:p>
        </w:tc>
      </w:tr>
      <w:tr>
        <w:trPr>
          <w:cantSplit/>
        </w:trPr>
        <w:tc>
          <w:tcPr>
            <w:tcW w:type="dxa" w:w="1872"/>
            <w:vAlign w:val="top"/>
          </w:tcPr>
          <w:p>
            <w:pPr>
              <w:spacing w:after="60" w:line="240" w:lineRule="auto"/>
            </w:pPr>
            <w:r>
              <w:rPr>
                <w:sz w:val="17"/>
              </w:rPr>
            </w:r>
            <w:r>
              <w:rPr>
                <w:b w:val="0"/>
                <w:sz w:val="17"/>
              </w:rPr>
              <w:t>OPS-02</w:t>
            </w:r>
          </w:p>
        </w:tc>
        <w:tc>
          <w:tcPr>
            <w:tcW w:type="dxa" w:w="3456"/>
            <w:vAlign w:val="top"/>
          </w:tcPr>
          <w:p>
            <w:pPr>
              <w:spacing w:after="60" w:line="240" w:lineRule="auto"/>
            </w:pPr>
            <w:r>
              <w:rPr>
                <w:sz w:val="17"/>
              </w:rPr>
            </w:r>
            <w:r>
              <w:rPr>
                <w:b w:val="0"/>
                <w:sz w:val="17"/>
              </w:rPr>
              <w:t>Support action/phone placeholder</w:t>
            </w:r>
          </w:p>
        </w:tc>
        <w:tc>
          <w:tcPr>
            <w:tcW w:type="dxa" w:w="4565"/>
            <w:vAlign w:val="top"/>
          </w:tcPr>
          <w:p>
            <w:pPr>
              <w:spacing w:after="60" w:line="240" w:lineRule="auto"/>
            </w:pPr>
            <w:r>
              <w:rPr>
                <w:sz w:val="17"/>
              </w:rPr>
            </w:r>
            <w:r>
              <w:rPr>
                <w:b w:val="0"/>
                <w:sz w:val="17"/>
              </w:rPr>
              <w:t>Exact mailto; no invented callable phone</w:t>
            </w:r>
          </w:p>
        </w:tc>
      </w:tr>
      <w:tr>
        <w:trPr>
          <w:cantSplit/>
        </w:trPr>
        <w:tc>
          <w:tcPr>
            <w:tcW w:type="dxa" w:w="1872"/>
            <w:vAlign w:val="top"/>
          </w:tcPr>
          <w:p>
            <w:pPr>
              <w:spacing w:after="60" w:line="240" w:lineRule="auto"/>
            </w:pPr>
            <w:r>
              <w:rPr>
                <w:sz w:val="17"/>
              </w:rPr>
            </w:r>
            <w:r>
              <w:rPr>
                <w:b w:val="0"/>
                <w:sz w:val="17"/>
              </w:rPr>
              <w:t>SAFE-01</w:t>
            </w:r>
          </w:p>
        </w:tc>
        <w:tc>
          <w:tcPr>
            <w:tcW w:type="dxa" w:w="3456"/>
            <w:vAlign w:val="top"/>
          </w:tcPr>
          <w:p>
            <w:pPr>
              <w:spacing w:after="60" w:line="240" w:lineRule="auto"/>
            </w:pPr>
            <w:r>
              <w:rPr>
                <w:sz w:val="17"/>
              </w:rPr>
            </w:r>
            <w:r>
              <w:rPr>
                <w:b w:val="0"/>
                <w:sz w:val="17"/>
              </w:rPr>
              <w:t>Policies absent or mode flag toggled</w:t>
            </w:r>
          </w:p>
        </w:tc>
        <w:tc>
          <w:tcPr>
            <w:tcW w:type="dxa" w:w="4565"/>
            <w:vAlign w:val="top"/>
          </w:tcPr>
          <w:p>
            <w:pPr>
              <w:spacing w:after="60" w:line="240" w:lineRule="auto"/>
            </w:pPr>
            <w:r>
              <w:rPr>
                <w:sz w:val="17"/>
              </w:rPr>
            </w:r>
            <w:r>
              <w:rPr>
                <w:b w:val="0"/>
                <w:sz w:val="17"/>
              </w:rPr>
              <w:t>No authorization to start live minor-data collection</w:t>
            </w:r>
          </w:p>
        </w:tc>
      </w:tr>
    </w:tbl>
    <w:p/>
    <w:p>
      <w:bookmarkStart w:id="20" w:name="sec_20"/>
      <w:pPr>
        <w:pStyle w:val="Heading1"/>
      </w:pPr>
      <w:r>
        <w:t>20. Release gates and implementation increments</w:t>
      </w:r>
      <w:bookmarkEnd w:id="20"/>
    </w:p>
    <w:p>
      <w:pPr>
        <w:pStyle w:val="Heading2"/>
      </w:pPr>
      <w:r>
        <w:t>20.1 Proposed delivery increments</w:t>
      </w:r>
    </w:p>
    <w:tbl>
      <w:tblPr>
        <w:tblStyle w:val="TableGrid"/>
        <w:tblW w:type="auto" w:w="0"/>
        <w:tblLayout w:type="fixed"/>
        <w:tblLook w:firstColumn="1" w:firstRow="1" w:lastColumn="0" w:lastRow="0" w:noHBand="0" w:noVBand="1" w:val="04A0"/>
      </w:tblPr>
      <w:tblGrid>
        <w:gridCol w:w="1584"/>
        <w:gridCol w:w="2664"/>
        <w:gridCol w:w="2736"/>
        <w:gridCol w:w="2909"/>
      </w:tblGrid>
      <w:tr>
        <w:trPr>
          <w:tblHeader/>
          <w:cantSplit/>
        </w:trPr>
        <w:tc>
          <w:tcPr>
            <w:tcW w:type="dxa" w:w="1584"/>
            <w:vAlign w:val="top"/>
            <w:shd w:fill="205E50"/>
          </w:tcPr>
          <w:p>
            <w:pPr>
              <w:spacing w:after="60" w:line="240" w:lineRule="auto"/>
            </w:pPr>
            <w:r>
              <w:rPr>
                <w:b/>
                <w:color w:val="FFFFFF"/>
                <w:sz w:val="18"/>
              </w:rPr>
            </w:r>
            <w:r>
              <w:rPr>
                <w:b/>
                <w:color w:val="FFFFFF"/>
                <w:sz w:val="18"/>
              </w:rPr>
              <w:t>Increment</w:t>
            </w:r>
          </w:p>
        </w:tc>
        <w:tc>
          <w:tcPr>
            <w:tcW w:type="dxa" w:w="2664"/>
            <w:vAlign w:val="top"/>
            <w:shd w:fill="205E50"/>
          </w:tcPr>
          <w:p>
            <w:pPr>
              <w:spacing w:after="60" w:line="240" w:lineRule="auto"/>
            </w:pPr>
            <w:r>
              <w:rPr>
                <w:b/>
                <w:color w:val="FFFFFF"/>
                <w:sz w:val="18"/>
              </w:rPr>
            </w:r>
            <w:r>
              <w:rPr>
                <w:b/>
                <w:color w:val="FFFFFF"/>
                <w:sz w:val="18"/>
              </w:rPr>
              <w:t>Purpose</w:t>
            </w:r>
          </w:p>
        </w:tc>
        <w:tc>
          <w:tcPr>
            <w:tcW w:type="dxa" w:w="2736"/>
            <w:vAlign w:val="top"/>
            <w:shd w:fill="205E50"/>
          </w:tcPr>
          <w:p>
            <w:pPr>
              <w:spacing w:after="60" w:line="240" w:lineRule="auto"/>
            </w:pPr>
            <w:r>
              <w:rPr>
                <w:b/>
                <w:color w:val="FFFFFF"/>
                <w:sz w:val="18"/>
              </w:rPr>
            </w:r>
            <w:r>
              <w:rPr>
                <w:b/>
                <w:color w:val="FFFFFF"/>
                <w:sz w:val="18"/>
              </w:rPr>
              <w:t>Entry dependencies</w:t>
            </w:r>
          </w:p>
        </w:tc>
        <w:tc>
          <w:tcPr>
            <w:tcW w:type="dxa" w:w="2909"/>
            <w:vAlign w:val="top"/>
            <w:shd w:fill="205E50"/>
          </w:tcPr>
          <w:p>
            <w:pPr>
              <w:spacing w:after="60" w:line="240" w:lineRule="auto"/>
            </w:pPr>
            <w:r>
              <w:rPr>
                <w:b/>
                <w:color w:val="FFFFFF"/>
                <w:sz w:val="18"/>
              </w:rPr>
            </w:r>
            <w:r>
              <w:rPr>
                <w:b/>
                <w:color w:val="FFFFFF"/>
                <w:sz w:val="18"/>
              </w:rPr>
              <w:t>Exit evidence</w:t>
            </w:r>
          </w:p>
        </w:tc>
      </w:tr>
      <w:tr>
        <w:trPr>
          <w:cantSplit/>
        </w:trPr>
        <w:tc>
          <w:tcPr>
            <w:tcW w:type="dxa" w:w="1584"/>
            <w:vAlign w:val="top"/>
          </w:tcPr>
          <w:p>
            <w:pPr>
              <w:spacing w:after="60" w:line="240" w:lineRule="auto"/>
            </w:pPr>
            <w:r>
              <w:rPr>
                <w:sz w:val="17"/>
              </w:rPr>
            </w:r>
            <w:r>
              <w:rPr>
                <w:b w:val="0"/>
                <w:sz w:val="17"/>
              </w:rPr>
              <w:t>A — experience/rule agreement</w:t>
            </w:r>
          </w:p>
        </w:tc>
        <w:tc>
          <w:tcPr>
            <w:tcW w:type="dxa" w:w="2664"/>
            <w:vAlign w:val="top"/>
          </w:tcPr>
          <w:p>
            <w:pPr>
              <w:spacing w:after="60" w:line="240" w:lineRule="auto"/>
            </w:pPr>
            <w:r>
              <w:rPr>
                <w:sz w:val="17"/>
              </w:rPr>
            </w:r>
            <w:r>
              <w:rPr>
                <w:b w:val="0"/>
                <w:sz w:val="17"/>
              </w:rPr>
              <w:t>Resolve what the app should do, before further feature coding</w:t>
            </w:r>
          </w:p>
        </w:tc>
        <w:tc>
          <w:tcPr>
            <w:tcW w:type="dxa" w:w="2736"/>
            <w:vAlign w:val="top"/>
          </w:tcPr>
          <w:p>
            <w:pPr>
              <w:spacing w:after="60" w:line="240" w:lineRule="auto"/>
            </w:pPr>
            <w:r>
              <w:rPr>
                <w:sz w:val="17"/>
              </w:rPr>
            </w:r>
            <w:r>
              <w:rPr>
                <w:b w:val="0"/>
                <w:sz w:val="17"/>
              </w:rPr>
              <w:t>Owner review of this draft and missing stage/spec materials</w:t>
            </w:r>
          </w:p>
        </w:tc>
        <w:tc>
          <w:tcPr>
            <w:tcW w:type="dxa" w:w="2909"/>
            <w:vAlign w:val="top"/>
          </w:tcPr>
          <w:p>
            <w:pPr>
              <w:spacing w:after="60" w:line="240" w:lineRule="auto"/>
            </w:pPr>
            <w:r>
              <w:rPr>
                <w:sz w:val="17"/>
              </w:rPr>
            </w:r>
            <w:r>
              <w:rPr>
                <w:b w:val="0"/>
                <w:sz w:val="17"/>
              </w:rPr>
              <w:t>Approved stage contracts, UI scope, decision register and acceptance plan</w:t>
            </w:r>
          </w:p>
        </w:tc>
      </w:tr>
      <w:tr>
        <w:trPr>
          <w:cantSplit/>
        </w:trPr>
        <w:tc>
          <w:tcPr>
            <w:tcW w:type="dxa" w:w="1584"/>
            <w:vAlign w:val="top"/>
          </w:tcPr>
          <w:p>
            <w:pPr>
              <w:spacing w:after="60" w:line="240" w:lineRule="auto"/>
            </w:pPr>
            <w:r>
              <w:rPr>
                <w:sz w:val="17"/>
              </w:rPr>
            </w:r>
            <w:r>
              <w:rPr>
                <w:b w:val="0"/>
                <w:sz w:val="17"/>
              </w:rPr>
              <w:t>B — daily-admin usability</w:t>
            </w:r>
          </w:p>
        </w:tc>
        <w:tc>
          <w:tcPr>
            <w:tcW w:type="dxa" w:w="2664"/>
            <w:vAlign w:val="top"/>
          </w:tcPr>
          <w:p>
            <w:pPr>
              <w:spacing w:after="60" w:line="240" w:lineRule="auto"/>
            </w:pPr>
            <w:r>
              <w:rPr>
                <w:sz w:val="17"/>
              </w:rPr>
            </w:r>
            <w:r>
              <w:rPr>
                <w:b w:val="0"/>
                <w:sz w:val="17"/>
              </w:rPr>
              <w:t>Replace JSON/console dependence in approved operations</w:t>
            </w:r>
          </w:p>
        </w:tc>
        <w:tc>
          <w:tcPr>
            <w:tcW w:type="dxa" w:w="2736"/>
            <w:vAlign w:val="top"/>
          </w:tcPr>
          <w:p>
            <w:pPr>
              <w:spacing w:after="60" w:line="240" w:lineRule="auto"/>
            </w:pPr>
            <w:r>
              <w:rPr>
                <w:sz w:val="17"/>
              </w:rPr>
            </w:r>
            <w:r>
              <w:rPr>
                <w:b w:val="0"/>
                <w:sz w:val="17"/>
              </w:rPr>
              <w:t>Approved UX-P scope and assignment-management authority</w:t>
            </w:r>
          </w:p>
        </w:tc>
        <w:tc>
          <w:tcPr>
            <w:tcW w:type="dxa" w:w="2909"/>
            <w:vAlign w:val="top"/>
          </w:tcPr>
          <w:p>
            <w:pPr>
              <w:spacing w:after="60" w:line="240" w:lineRule="auto"/>
            </w:pPr>
            <w:r>
              <w:rPr>
                <w:sz w:val="17"/>
              </w:rPr>
            </w:r>
            <w:r>
              <w:rPr>
                <w:b w:val="0"/>
                <w:sz w:val="17"/>
              </w:rPr>
              <w:t>Browser review/assignment/checklist/draft workflows; negative permission tests</w:t>
            </w:r>
          </w:p>
        </w:tc>
      </w:tr>
      <w:tr>
        <w:trPr>
          <w:cantSplit/>
        </w:trPr>
        <w:tc>
          <w:tcPr>
            <w:tcW w:type="dxa" w:w="1584"/>
            <w:vAlign w:val="top"/>
          </w:tcPr>
          <w:p>
            <w:pPr>
              <w:spacing w:after="60" w:line="240" w:lineRule="auto"/>
            </w:pPr>
            <w:r>
              <w:rPr>
                <w:sz w:val="17"/>
              </w:rPr>
            </w:r>
            <w:r>
              <w:rPr>
                <w:b w:val="0"/>
                <w:sz w:val="17"/>
              </w:rPr>
              <w:t>C — real student stages/content</w:t>
            </w:r>
          </w:p>
        </w:tc>
        <w:tc>
          <w:tcPr>
            <w:tcW w:type="dxa" w:w="2664"/>
            <w:vAlign w:val="top"/>
          </w:tcPr>
          <w:p>
            <w:pPr>
              <w:spacing w:after="60" w:line="240" w:lineRule="auto"/>
            </w:pPr>
            <w:r>
              <w:rPr>
                <w:sz w:val="17"/>
              </w:rPr>
            </w:r>
            <w:r>
              <w:rPr>
                <w:b w:val="0"/>
                <w:sz w:val="17"/>
              </w:rPr>
              <w:t>Build approved forms, instruments and content</w:t>
            </w:r>
          </w:p>
        </w:tc>
        <w:tc>
          <w:tcPr>
            <w:tcW w:type="dxa" w:w="2736"/>
            <w:vAlign w:val="top"/>
          </w:tcPr>
          <w:p>
            <w:pPr>
              <w:spacing w:after="60" w:line="240" w:lineRule="auto"/>
            </w:pPr>
            <w:r>
              <w:rPr>
                <w:sz w:val="17"/>
              </w:rPr>
            </w:r>
            <w:r>
              <w:rPr>
                <w:b w:val="0"/>
                <w:sz w:val="17"/>
              </w:rPr>
              <w:t>Approved fields, assessments, career/activity inventory and completion rules</w:t>
            </w:r>
          </w:p>
        </w:tc>
        <w:tc>
          <w:tcPr>
            <w:tcW w:type="dxa" w:w="2909"/>
            <w:vAlign w:val="top"/>
          </w:tcPr>
          <w:p>
            <w:pPr>
              <w:spacing w:after="60" w:line="240" w:lineRule="auto"/>
            </w:pPr>
            <w:r>
              <w:rPr>
                <w:sz w:val="17"/>
              </w:rPr>
            </w:r>
            <w:r>
              <w:rPr>
                <w:b w:val="0"/>
                <w:sz w:val="17"/>
              </w:rPr>
              <w:t>Each stage’s functional and source-validity tests; no generic-notes substitution</w:t>
            </w:r>
          </w:p>
        </w:tc>
      </w:tr>
      <w:tr>
        <w:trPr>
          <w:cantSplit/>
        </w:trPr>
        <w:tc>
          <w:tcPr>
            <w:tcW w:type="dxa" w:w="1584"/>
            <w:vAlign w:val="top"/>
          </w:tcPr>
          <w:p>
            <w:pPr>
              <w:spacing w:after="60" w:line="240" w:lineRule="auto"/>
            </w:pPr>
            <w:r>
              <w:rPr>
                <w:sz w:val="17"/>
              </w:rPr>
            </w:r>
            <w:r>
              <w:rPr>
                <w:b w:val="0"/>
                <w:sz w:val="17"/>
              </w:rPr>
              <w:t>D — full mapping/report experience</w:t>
            </w:r>
          </w:p>
        </w:tc>
        <w:tc>
          <w:tcPr>
            <w:tcW w:type="dxa" w:w="2664"/>
            <w:vAlign w:val="top"/>
          </w:tcPr>
          <w:p>
            <w:pPr>
              <w:spacing w:after="60" w:line="240" w:lineRule="auto"/>
            </w:pPr>
            <w:r>
              <w:rPr>
                <w:sz w:val="17"/>
              </w:rPr>
            </w:r>
            <w:r>
              <w:rPr>
                <w:b w:val="0"/>
                <w:sz w:val="17"/>
              </w:rPr>
              <w:t>Source-valid generation, readable inspection and publication</w:t>
            </w:r>
          </w:p>
        </w:tc>
        <w:tc>
          <w:tcPr>
            <w:tcW w:type="dxa" w:w="2736"/>
            <w:vAlign w:val="top"/>
          </w:tcPr>
          <w:p>
            <w:pPr>
              <w:spacing w:after="60" w:line="240" w:lineRule="auto"/>
            </w:pPr>
            <w:r>
              <w:rPr>
                <w:sz w:val="17"/>
              </w:rPr>
            </w:r>
            <w:r>
              <w:rPr>
                <w:b w:val="0"/>
                <w:sz w:val="17"/>
              </w:rPr>
              <w:t>Complete exact mapping spec, readiness criteria, provider integration if used</w:t>
            </w:r>
          </w:p>
        </w:tc>
        <w:tc>
          <w:tcPr>
            <w:tcW w:type="dxa" w:w="2909"/>
            <w:vAlign w:val="top"/>
          </w:tcPr>
          <w:p>
            <w:pPr>
              <w:spacing w:after="60" w:line="240" w:lineRule="auto"/>
            </w:pPr>
            <w:r>
              <w:rPr>
                <w:sz w:val="17"/>
              </w:rPr>
            </w:r>
            <w:r>
              <w:rPr>
                <w:b w:val="0"/>
                <w:sz w:val="17"/>
              </w:rPr>
              <w:t>Structured validation, human review, version/invalidation and six-map publication tests</w:t>
            </w:r>
          </w:p>
        </w:tc>
      </w:tr>
      <w:tr>
        <w:trPr>
          <w:cantSplit/>
        </w:trPr>
        <w:tc>
          <w:tcPr>
            <w:tcW w:type="dxa" w:w="1584"/>
            <w:vAlign w:val="top"/>
          </w:tcPr>
          <w:p>
            <w:pPr>
              <w:spacing w:after="60" w:line="240" w:lineRule="auto"/>
            </w:pPr>
            <w:r>
              <w:rPr>
                <w:sz w:val="17"/>
              </w:rPr>
            </w:r>
            <w:r>
              <w:rPr>
                <w:b w:val="0"/>
                <w:sz w:val="17"/>
              </w:rPr>
              <w:t>E — approved pilot/live release</w:t>
            </w:r>
          </w:p>
        </w:tc>
        <w:tc>
          <w:tcPr>
            <w:tcW w:type="dxa" w:w="2664"/>
            <w:vAlign w:val="top"/>
          </w:tcPr>
          <w:p>
            <w:pPr>
              <w:spacing w:after="60" w:line="240" w:lineRule="auto"/>
            </w:pPr>
            <w:r>
              <w:rPr>
                <w:sz w:val="17"/>
              </w:rPr>
            </w:r>
            <w:r>
              <w:rPr>
                <w:b w:val="0"/>
                <w:sz w:val="17"/>
              </w:rPr>
              <w:t>Operationally safe hosted use</w:t>
            </w:r>
          </w:p>
        </w:tc>
        <w:tc>
          <w:tcPr>
            <w:tcW w:type="dxa" w:w="2736"/>
            <w:vAlign w:val="top"/>
          </w:tcPr>
          <w:p>
            <w:pPr>
              <w:spacing w:after="60" w:line="240" w:lineRule="auto"/>
            </w:pPr>
            <w:r>
              <w:rPr>
                <w:sz w:val="17"/>
              </w:rPr>
            </w:r>
            <w:r>
              <w:rPr>
                <w:b w:val="0"/>
                <w:sz w:val="17"/>
              </w:rPr>
              <w:t>Policies, guardian process, owners, infrastructure/integrations and final approval</w:t>
            </w:r>
          </w:p>
        </w:tc>
        <w:tc>
          <w:tcPr>
            <w:tcW w:type="dxa" w:w="2909"/>
            <w:vAlign w:val="top"/>
          </w:tcPr>
          <w:p>
            <w:pPr>
              <w:spacing w:after="60" w:line="240" w:lineRule="auto"/>
            </w:pPr>
            <w:r>
              <w:rPr>
                <w:sz w:val="17"/>
              </w:rPr>
            </w:r>
            <w:r>
              <w:rPr>
                <w:b w:val="0"/>
                <w:sz w:val="17"/>
              </w:rPr>
              <w:t>Release checklist, backups/recovery/security/accessibility evidence and explicit sign-off</w:t>
            </w:r>
          </w:p>
        </w:tc>
      </w:tr>
    </w:tbl>
    <w:p/>
    <w:p>
      <w:r>
        <w:rPr>
          <w:b w:val="0"/>
        </w:rPr>
        <w:t>These increments are proposals, not promised dates, prices or launch targets. Independent work may proceed without treating missing decisions as answered. No static mockup alone counts as functional acceptance.</w:t>
      </w:r>
    </w:p>
    <w:p>
      <w:pPr>
        <w:pStyle w:val="Heading2"/>
      </w:pPr>
      <w:r>
        <w:t>20.2 Required release checklist</w:t>
      </w:r>
    </w:p>
    <w:p>
      <w:r>
        <w:rPr>
          <w:b w:val="0"/>
        </w:rPr>
        <w:t>Original release checks remain: authentication/recovery/routing; sequencing/direct requests/completion/always-open progress; cross-session persistence; parent/mentor/admin scope/audit; upstream invalidation and failed-run preservation; exact-version initial two approvals/later admin approval; identical shared maps/progress without internal leakage; responsive keyboard/reduced-motion/support; code/schema/setup/verification deliverables.</w:t>
      </w:r>
    </w:p>
    <w:p>
      <w:r>
        <w:rPr>
          <w:b w:val="0"/>
        </w:rPr>
        <w:t>Add proposed readiness checks: all enabled stages have approved content/criteria; daily admin operations are nontechnical forms; unavailable setup is clearly explained; secure linking/provisioning procedures are usable by authorized operators; real delivery/provider integrations work where promised; backup/restore and hosted maintenance are demonstrated; minor-data policies and release approval exist; acceptance distinguishes passed, failed, skipped, blocked and unrun checks.</w:t>
      </w:r>
    </w:p>
    <w:p>
      <w:pPr>
        <w:pStyle w:val="Heading2"/>
      </w:pPr>
      <w:r>
        <w:t>20.3 Definition of done</w:t>
      </w:r>
    </w:p>
    <w:p>
      <w:r>
        <w:rPr>
          <w:b w:val="0"/>
        </w:rPr>
        <w:t>For an approved feature: source requirement and decision are traceable; typed UI and backend behavior are implemented; permissions, normal/negative/empty/error/concurrency paths pass relevant tests; persisted state survives appropriate restart/login; wording and accessibility are reviewed to approved standards; dependencies genuinely configured; setup/support instructions are usable; no false completion/publication claim exists. A placeholder, hidden button, zero-test run or mocked provider response does not satisfy this definition.</w:t>
      </w:r>
    </w:p>
    <w:p>
      <w:bookmarkStart w:id="21" w:name="sec_21"/>
      <w:pPr>
        <w:pStyle w:val="Heading1"/>
      </w:pPr>
      <w:r>
        <w:t>21. Decision register and approval worksheet</w:t>
      </w:r>
      <w:bookmarkEnd w:id="21"/>
    </w:p>
    <w:p>
      <w:r>
        <w:rPr>
          <w:b w:val="0"/>
        </w:rPr>
        <w:t>All decisions below remain D unless explicitly approved in a subsequent owner response. Suggested responsible function is a proposal; no person is assigned by this draft.</w:t>
      </w:r>
    </w:p>
    <w:tbl>
      <w:tblPr>
        <w:tblStyle w:val="TableGrid"/>
        <w:tblW w:type="auto" w:w="0"/>
        <w:tblLayout w:type="fixed"/>
        <w:tblLook w:firstColumn="1" w:firstRow="1" w:lastColumn="0" w:lastRow="0" w:noHBand="0" w:noVBand="1" w:val="04A0"/>
      </w:tblPr>
      <w:tblGrid>
        <w:gridCol w:w="864"/>
        <w:gridCol w:w="2736"/>
        <w:gridCol w:w="1584"/>
        <w:gridCol w:w="1656"/>
        <w:gridCol w:w="3053"/>
      </w:tblGrid>
      <w:tr>
        <w:trPr>
          <w:tblHeader/>
          <w:cantSplit/>
        </w:trPr>
        <w:tc>
          <w:tcPr>
            <w:tcW w:type="dxa" w:w="864"/>
            <w:vAlign w:val="top"/>
            <w:shd w:fill="205E50"/>
          </w:tcPr>
          <w:p>
            <w:pPr>
              <w:spacing w:after="60" w:line="240" w:lineRule="auto"/>
            </w:pPr>
            <w:r>
              <w:rPr>
                <w:b/>
                <w:color w:val="FFFFFF"/>
                <w:sz w:val="18"/>
              </w:rPr>
            </w:r>
            <w:r>
              <w:rPr>
                <w:b/>
                <w:color w:val="FFFFFF"/>
                <w:sz w:val="18"/>
              </w:rPr>
              <w:t>ID</w:t>
            </w:r>
          </w:p>
        </w:tc>
        <w:tc>
          <w:tcPr>
            <w:tcW w:type="dxa" w:w="2736"/>
            <w:vAlign w:val="top"/>
            <w:shd w:fill="205E50"/>
          </w:tcPr>
          <w:p>
            <w:pPr>
              <w:spacing w:after="60" w:line="240" w:lineRule="auto"/>
            </w:pPr>
            <w:r>
              <w:rPr>
                <w:b/>
                <w:color w:val="FFFFFF"/>
                <w:sz w:val="18"/>
              </w:rPr>
            </w:r>
            <w:r>
              <w:rPr>
                <w:b/>
                <w:color w:val="FFFFFF"/>
                <w:sz w:val="18"/>
              </w:rPr>
              <w:t>Decision to resolve</w:t>
            </w:r>
          </w:p>
        </w:tc>
        <w:tc>
          <w:tcPr>
            <w:tcW w:type="dxa" w:w="1584"/>
            <w:vAlign w:val="top"/>
            <w:shd w:fill="205E50"/>
          </w:tcPr>
          <w:p>
            <w:pPr>
              <w:spacing w:after="60" w:line="240" w:lineRule="auto"/>
            </w:pPr>
            <w:r>
              <w:rPr>
                <w:b/>
                <w:color w:val="FFFFFF"/>
                <w:sz w:val="18"/>
              </w:rPr>
            </w:r>
            <w:r>
              <w:rPr>
                <w:b/>
                <w:color w:val="FFFFFF"/>
                <w:sz w:val="18"/>
              </w:rPr>
              <w:t>Suggested responsible function</w:t>
            </w:r>
          </w:p>
        </w:tc>
        <w:tc>
          <w:tcPr>
            <w:tcW w:type="dxa" w:w="1656"/>
            <w:vAlign w:val="top"/>
            <w:shd w:fill="205E50"/>
          </w:tcPr>
          <w:p>
            <w:pPr>
              <w:spacing w:after="60" w:line="240" w:lineRule="auto"/>
            </w:pPr>
            <w:r>
              <w:rPr>
                <w:b/>
                <w:color w:val="FFFFFF"/>
                <w:sz w:val="18"/>
              </w:rPr>
            </w:r>
            <w:r>
              <w:rPr>
                <w:b/>
                <w:color w:val="FFFFFF"/>
                <w:sz w:val="18"/>
              </w:rPr>
              <w:t>Affected delivery</w:t>
            </w:r>
          </w:p>
        </w:tc>
        <w:tc>
          <w:tcPr>
            <w:tcW w:type="dxa" w:w="3053"/>
            <w:vAlign w:val="top"/>
            <w:shd w:fill="205E50"/>
          </w:tcPr>
          <w:p>
            <w:pPr>
              <w:spacing w:after="60" w:line="240" w:lineRule="auto"/>
            </w:pPr>
            <w:r>
              <w:rPr>
                <w:b/>
                <w:color w:val="FFFFFF"/>
                <w:sz w:val="18"/>
              </w:rPr>
            </w:r>
            <w:r>
              <w:rPr>
                <w:b/>
                <w:color w:val="FFFFFF"/>
                <w:sz w:val="18"/>
              </w:rPr>
              <w:t>Precise answer/material needed</w:t>
            </w:r>
          </w:p>
        </w:tc>
      </w:tr>
      <w:tr>
        <w:trPr>
          <w:cantSplit/>
        </w:trPr>
        <w:tc>
          <w:tcPr>
            <w:tcW w:type="dxa" w:w="864"/>
            <w:vAlign w:val="top"/>
          </w:tcPr>
          <w:p>
            <w:pPr>
              <w:spacing w:after="60" w:line="240" w:lineRule="auto"/>
            </w:pPr>
            <w:r>
              <w:rPr>
                <w:sz w:val="17"/>
              </w:rPr>
            </w:r>
            <w:r>
              <w:rPr>
                <w:b w:val="0"/>
                <w:sz w:val="17"/>
              </w:rPr>
              <w:t>D-01</w:t>
            </w:r>
          </w:p>
        </w:tc>
        <w:tc>
          <w:tcPr>
            <w:tcW w:type="dxa" w:w="2736"/>
            <w:vAlign w:val="top"/>
          </w:tcPr>
          <w:p>
            <w:pPr>
              <w:spacing w:after="60" w:line="240" w:lineRule="auto"/>
            </w:pPr>
            <w:r>
              <w:rPr>
                <w:sz w:val="17"/>
              </w:rPr>
            </w:r>
            <w:r>
              <w:rPr>
                <w:b w:val="0"/>
                <w:sz w:val="17"/>
              </w:rPr>
              <w:t>Confirm decision owners/final approver</w:t>
            </w:r>
          </w:p>
        </w:tc>
        <w:tc>
          <w:tcPr>
            <w:tcW w:type="dxa" w:w="1584"/>
            <w:vAlign w:val="top"/>
          </w:tcPr>
          <w:p>
            <w:pPr>
              <w:spacing w:after="60" w:line="240" w:lineRule="auto"/>
            </w:pPr>
            <w:r>
              <w:rPr>
                <w:sz w:val="17"/>
              </w:rPr>
            </w:r>
            <w:r>
              <w:rPr>
                <w:b w:val="0"/>
                <w:sz w:val="17"/>
              </w:rPr>
              <w:t>Product sponsor</w:t>
            </w:r>
          </w:p>
        </w:tc>
        <w:tc>
          <w:tcPr>
            <w:tcW w:type="dxa" w:w="1656"/>
            <w:vAlign w:val="top"/>
          </w:tcPr>
          <w:p>
            <w:pPr>
              <w:spacing w:after="60" w:line="240" w:lineRule="auto"/>
            </w:pPr>
            <w:r>
              <w:rPr>
                <w:sz w:val="17"/>
              </w:rPr>
            </w:r>
            <w:r>
              <w:rPr>
                <w:b w:val="0"/>
                <w:sz w:val="17"/>
              </w:rPr>
              <w:t>All</w:t>
            </w:r>
          </w:p>
        </w:tc>
        <w:tc>
          <w:tcPr>
            <w:tcW w:type="dxa" w:w="3053"/>
            <w:vAlign w:val="top"/>
          </w:tcPr>
          <w:p>
            <w:pPr>
              <w:spacing w:after="60" w:line="240" w:lineRule="auto"/>
            </w:pPr>
            <w:r>
              <w:rPr>
                <w:sz w:val="17"/>
              </w:rPr>
            </w:r>
            <w:r>
              <w:rPr>
                <w:b w:val="0"/>
                <w:sz w:val="17"/>
              </w:rPr>
              <w:t>Names, authority and how approvals are recorded</w:t>
            </w:r>
          </w:p>
        </w:tc>
      </w:tr>
      <w:tr>
        <w:trPr>
          <w:cantSplit/>
        </w:trPr>
        <w:tc>
          <w:tcPr>
            <w:tcW w:type="dxa" w:w="864"/>
            <w:vAlign w:val="top"/>
          </w:tcPr>
          <w:p>
            <w:pPr>
              <w:spacing w:after="60" w:line="240" w:lineRule="auto"/>
            </w:pPr>
            <w:r>
              <w:rPr>
                <w:sz w:val="17"/>
              </w:rPr>
            </w:r>
            <w:r>
              <w:rPr>
                <w:b w:val="0"/>
                <w:sz w:val="17"/>
              </w:rPr>
              <w:t>D-02</w:t>
            </w:r>
          </w:p>
        </w:tc>
        <w:tc>
          <w:tcPr>
            <w:tcW w:type="dxa" w:w="2736"/>
            <w:vAlign w:val="top"/>
          </w:tcPr>
          <w:p>
            <w:pPr>
              <w:spacing w:after="60" w:line="240" w:lineRule="auto"/>
            </w:pPr>
            <w:r>
              <w:rPr>
                <w:sz w:val="17"/>
              </w:rPr>
            </w:r>
            <w:r>
              <w:rPr>
                <w:b w:val="0"/>
                <w:sz w:val="17"/>
              </w:rPr>
              <w:t>Approve proposed nontechnical admin UX</w:t>
            </w:r>
          </w:p>
        </w:tc>
        <w:tc>
          <w:tcPr>
            <w:tcW w:type="dxa" w:w="1584"/>
            <w:vAlign w:val="top"/>
          </w:tcPr>
          <w:p>
            <w:pPr>
              <w:spacing w:after="60" w:line="240" w:lineRule="auto"/>
            </w:pPr>
            <w:r>
              <w:rPr>
                <w:sz w:val="17"/>
              </w:rPr>
            </w:r>
            <w:r>
              <w:rPr>
                <w:b w:val="0"/>
                <w:sz w:val="17"/>
              </w:rPr>
              <w:t>Product/design</w:t>
            </w:r>
          </w:p>
        </w:tc>
        <w:tc>
          <w:tcPr>
            <w:tcW w:type="dxa" w:w="1656"/>
            <w:vAlign w:val="top"/>
          </w:tcPr>
          <w:p>
            <w:pPr>
              <w:spacing w:after="60" w:line="240" w:lineRule="auto"/>
            </w:pPr>
            <w:r>
              <w:rPr>
                <w:sz w:val="17"/>
              </w:rPr>
            </w:r>
            <w:r>
              <w:rPr>
                <w:b w:val="0"/>
                <w:sz w:val="17"/>
              </w:rPr>
              <w:t>Increment B</w:t>
            </w:r>
          </w:p>
        </w:tc>
        <w:tc>
          <w:tcPr>
            <w:tcW w:type="dxa" w:w="3053"/>
            <w:vAlign w:val="top"/>
          </w:tcPr>
          <w:p>
            <w:pPr>
              <w:spacing w:after="60" w:line="240" w:lineRule="auto"/>
            </w:pPr>
            <w:r>
              <w:rPr>
                <w:sz w:val="17"/>
              </w:rPr>
            </w:r>
            <w:r>
              <w:rPr>
                <w:b w:val="0"/>
                <w:sz w:val="17"/>
              </w:rPr>
              <w:t>Accept/edit UX-P01–12 and representative screens</w:t>
            </w:r>
          </w:p>
        </w:tc>
      </w:tr>
      <w:tr>
        <w:trPr>
          <w:cantSplit/>
        </w:trPr>
        <w:tc>
          <w:tcPr>
            <w:tcW w:type="dxa" w:w="864"/>
            <w:vAlign w:val="top"/>
          </w:tcPr>
          <w:p>
            <w:pPr>
              <w:spacing w:after="60" w:line="240" w:lineRule="auto"/>
            </w:pPr>
            <w:r>
              <w:rPr>
                <w:sz w:val="17"/>
              </w:rPr>
            </w:r>
            <w:r>
              <w:rPr>
                <w:b w:val="0"/>
                <w:sz w:val="17"/>
              </w:rPr>
              <w:t>D-03</w:t>
            </w:r>
          </w:p>
        </w:tc>
        <w:tc>
          <w:tcPr>
            <w:tcW w:type="dxa" w:w="2736"/>
            <w:vAlign w:val="top"/>
          </w:tcPr>
          <w:p>
            <w:pPr>
              <w:spacing w:after="60" w:line="240" w:lineRule="auto"/>
            </w:pPr>
            <w:r>
              <w:rPr>
                <w:sz w:val="17"/>
              </w:rPr>
            </w:r>
            <w:r>
              <w:rPr>
                <w:b w:val="0"/>
                <w:sz w:val="17"/>
              </w:rPr>
              <w:t>Stage 1 actual fields and requiredness</w:t>
            </w:r>
          </w:p>
        </w:tc>
        <w:tc>
          <w:tcPr>
            <w:tcW w:type="dxa" w:w="1584"/>
            <w:vAlign w:val="top"/>
          </w:tcPr>
          <w:p>
            <w:pPr>
              <w:spacing w:after="60" w:line="240" w:lineRule="auto"/>
            </w:pPr>
            <w:r>
              <w:rPr>
                <w:sz w:val="17"/>
              </w:rPr>
            </w:r>
            <w:r>
              <w:rPr>
                <w:b w:val="0"/>
                <w:sz w:val="17"/>
              </w:rPr>
              <w:t>Product/privacy</w:t>
            </w:r>
          </w:p>
        </w:tc>
        <w:tc>
          <w:tcPr>
            <w:tcW w:type="dxa" w:w="1656"/>
            <w:vAlign w:val="top"/>
          </w:tcPr>
          <w:p>
            <w:pPr>
              <w:spacing w:after="60" w:line="240" w:lineRule="auto"/>
            </w:pPr>
            <w:r>
              <w:rPr>
                <w:sz w:val="17"/>
              </w:rPr>
            </w:r>
            <w:r>
              <w:rPr>
                <w:b w:val="0"/>
                <w:sz w:val="17"/>
              </w:rPr>
              <w:t>Student profile</w:t>
            </w:r>
          </w:p>
        </w:tc>
        <w:tc>
          <w:tcPr>
            <w:tcW w:type="dxa" w:w="3053"/>
            <w:vAlign w:val="top"/>
          </w:tcPr>
          <w:p>
            <w:pPr>
              <w:spacing w:after="60" w:line="240" w:lineRule="auto"/>
            </w:pPr>
            <w:r>
              <w:rPr>
                <w:sz w:val="17"/>
              </w:rPr>
            </w:r>
            <w:r>
              <w:rPr>
                <w:b w:val="0"/>
                <w:sz w:val="17"/>
              </w:rPr>
              <w:t>Approved field list, purpose/validation/visibility and optional versus required</w:t>
            </w:r>
          </w:p>
        </w:tc>
      </w:tr>
      <w:tr>
        <w:trPr>
          <w:cantSplit/>
        </w:trPr>
        <w:tc>
          <w:tcPr>
            <w:tcW w:type="dxa" w:w="864"/>
            <w:vAlign w:val="top"/>
          </w:tcPr>
          <w:p>
            <w:pPr>
              <w:spacing w:after="60" w:line="240" w:lineRule="auto"/>
            </w:pPr>
            <w:r>
              <w:rPr>
                <w:sz w:val="17"/>
              </w:rPr>
            </w:r>
            <w:r>
              <w:rPr>
                <w:b w:val="0"/>
                <w:sz w:val="17"/>
              </w:rPr>
              <w:t>D-04</w:t>
            </w:r>
          </w:p>
        </w:tc>
        <w:tc>
          <w:tcPr>
            <w:tcW w:type="dxa" w:w="2736"/>
            <w:vAlign w:val="top"/>
          </w:tcPr>
          <w:p>
            <w:pPr>
              <w:spacing w:after="60" w:line="240" w:lineRule="auto"/>
            </w:pPr>
            <w:r>
              <w:rPr>
                <w:sz w:val="17"/>
              </w:rPr>
            </w:r>
            <w:r>
              <w:rPr>
                <w:b w:val="0"/>
                <w:sz w:val="17"/>
              </w:rPr>
              <w:t>Stage completion versus admin/mentor authority</w:t>
            </w:r>
          </w:p>
        </w:tc>
        <w:tc>
          <w:tcPr>
            <w:tcW w:type="dxa" w:w="1584"/>
            <w:vAlign w:val="top"/>
          </w:tcPr>
          <w:p>
            <w:pPr>
              <w:spacing w:after="60" w:line="240" w:lineRule="auto"/>
            </w:pPr>
            <w:r>
              <w:rPr>
                <w:sz w:val="17"/>
              </w:rPr>
            </w:r>
            <w:r>
              <w:rPr>
                <w:b w:val="0"/>
                <w:sz w:val="17"/>
              </w:rPr>
              <w:t>Product/safeguarding</w:t>
            </w:r>
          </w:p>
        </w:tc>
        <w:tc>
          <w:tcPr>
            <w:tcW w:type="dxa" w:w="1656"/>
            <w:vAlign w:val="top"/>
          </w:tcPr>
          <w:p>
            <w:pPr>
              <w:spacing w:after="60" w:line="240" w:lineRule="auto"/>
            </w:pPr>
            <w:r>
              <w:rPr>
                <w:sz w:val="17"/>
              </w:rPr>
            </w:r>
            <w:r>
              <w:rPr>
                <w:b w:val="0"/>
                <w:sz w:val="17"/>
              </w:rPr>
              <w:t>All stages</w:t>
            </w:r>
          </w:p>
        </w:tc>
        <w:tc>
          <w:tcPr>
            <w:tcW w:type="dxa" w:w="3053"/>
            <w:vAlign w:val="top"/>
          </w:tcPr>
          <w:p>
            <w:pPr>
              <w:spacing w:after="60" w:line="240" w:lineRule="auto"/>
            </w:pPr>
            <w:r>
              <w:rPr>
                <w:sz w:val="17"/>
              </w:rPr>
            </w:r>
            <w:r>
              <w:rPr>
                <w:b w:val="0"/>
                <w:sz w:val="17"/>
              </w:rPr>
              <w:t>Per-stage sufficient evidence, allowed reviewers and out-of-order approval/reopening policy</w:t>
            </w:r>
          </w:p>
        </w:tc>
      </w:tr>
      <w:tr>
        <w:trPr>
          <w:cantSplit/>
        </w:trPr>
        <w:tc>
          <w:tcPr>
            <w:tcW w:type="dxa" w:w="864"/>
            <w:vAlign w:val="top"/>
          </w:tcPr>
          <w:p>
            <w:pPr>
              <w:spacing w:after="60" w:line="240" w:lineRule="auto"/>
            </w:pPr>
            <w:r>
              <w:rPr>
                <w:sz w:val="17"/>
              </w:rPr>
            </w:r>
            <w:r>
              <w:rPr>
                <w:b w:val="0"/>
                <w:sz w:val="17"/>
              </w:rPr>
              <w:t>D-05</w:t>
            </w:r>
          </w:p>
        </w:tc>
        <w:tc>
          <w:tcPr>
            <w:tcW w:type="dxa" w:w="2736"/>
            <w:vAlign w:val="top"/>
          </w:tcPr>
          <w:p>
            <w:pPr>
              <w:spacing w:after="60" w:line="240" w:lineRule="auto"/>
            </w:pPr>
            <w:r>
              <w:rPr>
                <w:sz w:val="17"/>
              </w:rPr>
            </w:r>
            <w:r>
              <w:rPr>
                <w:b w:val="0"/>
                <w:sz w:val="17"/>
              </w:rPr>
              <w:t>Submitted work changes/request-changes lifecycle</w:t>
            </w:r>
          </w:p>
        </w:tc>
        <w:tc>
          <w:tcPr>
            <w:tcW w:type="dxa" w:w="1584"/>
            <w:vAlign w:val="top"/>
          </w:tcPr>
          <w:p>
            <w:pPr>
              <w:spacing w:after="60" w:line="240" w:lineRule="auto"/>
            </w:pPr>
            <w:r>
              <w:rPr>
                <w:sz w:val="17"/>
              </w:rPr>
            </w:r>
            <w:r>
              <w:rPr>
                <w:b w:val="0"/>
                <w:sz w:val="17"/>
              </w:rPr>
              <w:t>Product</w:t>
            </w:r>
          </w:p>
        </w:tc>
        <w:tc>
          <w:tcPr>
            <w:tcW w:type="dxa" w:w="1656"/>
            <w:vAlign w:val="top"/>
          </w:tcPr>
          <w:p>
            <w:pPr>
              <w:spacing w:after="60" w:line="240" w:lineRule="auto"/>
            </w:pPr>
            <w:r>
              <w:rPr>
                <w:sz w:val="17"/>
              </w:rPr>
            </w:r>
            <w:r>
              <w:rPr>
                <w:b w:val="0"/>
                <w:sz w:val="17"/>
              </w:rPr>
              <w:t>Draft/review</w:t>
            </w:r>
          </w:p>
        </w:tc>
        <w:tc>
          <w:tcPr>
            <w:tcW w:type="dxa" w:w="3053"/>
            <w:vAlign w:val="top"/>
          </w:tcPr>
          <w:p>
            <w:pPr>
              <w:spacing w:after="60" w:line="240" w:lineRule="auto"/>
            </w:pPr>
            <w:r>
              <w:rPr>
                <w:sz w:val="17"/>
              </w:rPr>
            </w:r>
            <w:r>
              <w:rPr>
                <w:b w:val="0"/>
                <w:sz w:val="17"/>
              </w:rPr>
              <w:t>Whether withdrawal/editing is allowed; safe feedback and resubmission contract</w:t>
            </w:r>
          </w:p>
        </w:tc>
      </w:tr>
      <w:tr>
        <w:trPr>
          <w:cantSplit/>
        </w:trPr>
        <w:tc>
          <w:tcPr>
            <w:tcW w:type="dxa" w:w="864"/>
            <w:vAlign w:val="top"/>
          </w:tcPr>
          <w:p>
            <w:pPr>
              <w:spacing w:after="60" w:line="240" w:lineRule="auto"/>
            </w:pPr>
            <w:r>
              <w:rPr>
                <w:sz w:val="17"/>
              </w:rPr>
            </w:r>
            <w:r>
              <w:rPr>
                <w:b w:val="0"/>
                <w:sz w:val="17"/>
              </w:rPr>
              <w:t>D-06</w:t>
            </w:r>
          </w:p>
        </w:tc>
        <w:tc>
          <w:tcPr>
            <w:tcW w:type="dxa" w:w="2736"/>
            <w:vAlign w:val="top"/>
          </w:tcPr>
          <w:p>
            <w:pPr>
              <w:spacing w:after="60" w:line="240" w:lineRule="auto"/>
            </w:pPr>
            <w:r>
              <w:rPr>
                <w:sz w:val="17"/>
              </w:rPr>
            </w:r>
            <w:r>
              <w:rPr>
                <w:b w:val="0"/>
                <w:sz w:val="17"/>
              </w:rPr>
              <w:t>Approved assessments/scoring</w:t>
            </w:r>
          </w:p>
        </w:tc>
        <w:tc>
          <w:tcPr>
            <w:tcW w:type="dxa" w:w="1584"/>
            <w:vAlign w:val="top"/>
          </w:tcPr>
          <w:p>
            <w:pPr>
              <w:spacing w:after="60" w:line="240" w:lineRule="auto"/>
            </w:pPr>
            <w:r>
              <w:rPr>
                <w:sz w:val="17"/>
              </w:rPr>
            </w:r>
            <w:r>
              <w:rPr>
                <w:b w:val="0"/>
                <w:sz w:val="17"/>
              </w:rPr>
              <w:t>Assessment owner</w:t>
            </w:r>
          </w:p>
        </w:tc>
        <w:tc>
          <w:tcPr>
            <w:tcW w:type="dxa" w:w="1656"/>
            <w:vAlign w:val="top"/>
          </w:tcPr>
          <w:p>
            <w:pPr>
              <w:spacing w:after="60" w:line="240" w:lineRule="auto"/>
            </w:pPr>
            <w:r>
              <w:rPr>
                <w:sz w:val="17"/>
              </w:rPr>
            </w:r>
            <w:r>
              <w:rPr>
                <w:b w:val="0"/>
                <w:sz w:val="17"/>
              </w:rPr>
              <w:t>Stage 2/mapping</w:t>
            </w:r>
          </w:p>
        </w:tc>
        <w:tc>
          <w:tcPr>
            <w:tcW w:type="dxa" w:w="3053"/>
            <w:vAlign w:val="top"/>
          </w:tcPr>
          <w:p>
            <w:pPr>
              <w:spacing w:after="60" w:line="240" w:lineRule="auto"/>
            </w:pPr>
            <w:r>
              <w:rPr>
                <w:sz w:val="17"/>
              </w:rPr>
            </w:r>
            <w:r>
              <w:rPr>
                <w:b w:val="0"/>
                <w:sz w:val="17"/>
              </w:rPr>
              <w:t>Full instruments/licenses/versions/questions/scoring/limitations/completion</w:t>
            </w:r>
          </w:p>
        </w:tc>
      </w:tr>
      <w:tr>
        <w:trPr>
          <w:cantSplit/>
        </w:trPr>
        <w:tc>
          <w:tcPr>
            <w:tcW w:type="dxa" w:w="864"/>
            <w:vAlign w:val="top"/>
          </w:tcPr>
          <w:p>
            <w:pPr>
              <w:spacing w:after="60" w:line="240" w:lineRule="auto"/>
            </w:pPr>
            <w:r>
              <w:rPr>
                <w:sz w:val="17"/>
              </w:rPr>
            </w:r>
            <w:r>
              <w:rPr>
                <w:b w:val="0"/>
                <w:sz w:val="17"/>
              </w:rPr>
              <w:t>D-07</w:t>
            </w:r>
          </w:p>
        </w:tc>
        <w:tc>
          <w:tcPr>
            <w:tcW w:type="dxa" w:w="2736"/>
            <w:vAlign w:val="top"/>
          </w:tcPr>
          <w:p>
            <w:pPr>
              <w:spacing w:after="60" w:line="240" w:lineRule="auto"/>
            </w:pPr>
            <w:r>
              <w:rPr>
                <w:sz w:val="17"/>
              </w:rPr>
            </w:r>
            <w:r>
              <w:rPr>
                <w:b w:val="0"/>
                <w:sz w:val="17"/>
              </w:rPr>
              <w:t>Interests/strengths reflection content</w:t>
            </w:r>
          </w:p>
        </w:tc>
        <w:tc>
          <w:tcPr>
            <w:tcW w:type="dxa" w:w="1584"/>
            <w:vAlign w:val="top"/>
          </w:tcPr>
          <w:p>
            <w:pPr>
              <w:spacing w:after="60" w:line="240" w:lineRule="auto"/>
            </w:pPr>
            <w:r>
              <w:rPr>
                <w:sz w:val="17"/>
              </w:rPr>
            </w:r>
            <w:r>
              <w:rPr>
                <w:b w:val="0"/>
                <w:sz w:val="17"/>
              </w:rPr>
              <w:t>Content/product</w:t>
            </w:r>
          </w:p>
        </w:tc>
        <w:tc>
          <w:tcPr>
            <w:tcW w:type="dxa" w:w="1656"/>
            <w:vAlign w:val="top"/>
          </w:tcPr>
          <w:p>
            <w:pPr>
              <w:spacing w:after="60" w:line="240" w:lineRule="auto"/>
            </w:pPr>
            <w:r>
              <w:rPr>
                <w:sz w:val="17"/>
              </w:rPr>
            </w:r>
            <w:r>
              <w:rPr>
                <w:b w:val="0"/>
                <w:sz w:val="17"/>
              </w:rPr>
              <w:t>Stage 3</w:t>
            </w:r>
          </w:p>
        </w:tc>
        <w:tc>
          <w:tcPr>
            <w:tcW w:type="dxa" w:w="3053"/>
            <w:vAlign w:val="top"/>
          </w:tcPr>
          <w:p>
            <w:pPr>
              <w:spacing w:after="60" w:line="240" w:lineRule="auto"/>
            </w:pPr>
            <w:r>
              <w:rPr>
                <w:sz w:val="17"/>
              </w:rPr>
            </w:r>
            <w:r>
              <w:rPr>
                <w:b w:val="0"/>
                <w:sz w:val="17"/>
              </w:rPr>
              <w:t>Exact prompts/artifacts, use of results and completion checklist</w:t>
            </w:r>
          </w:p>
        </w:tc>
      </w:tr>
      <w:tr>
        <w:trPr>
          <w:cantSplit/>
        </w:trPr>
        <w:tc>
          <w:tcPr>
            <w:tcW w:type="dxa" w:w="864"/>
            <w:vAlign w:val="top"/>
          </w:tcPr>
          <w:p>
            <w:pPr>
              <w:spacing w:after="60" w:line="240" w:lineRule="auto"/>
            </w:pPr>
            <w:r>
              <w:rPr>
                <w:sz w:val="17"/>
              </w:rPr>
            </w:r>
            <w:r>
              <w:rPr>
                <w:b w:val="0"/>
                <w:sz w:val="17"/>
              </w:rPr>
              <w:t>D-08</w:t>
            </w:r>
          </w:p>
        </w:tc>
        <w:tc>
          <w:tcPr>
            <w:tcW w:type="dxa" w:w="2736"/>
            <w:vAlign w:val="top"/>
          </w:tcPr>
          <w:p>
            <w:pPr>
              <w:spacing w:after="60" w:line="240" w:lineRule="auto"/>
            </w:pPr>
            <w:r>
              <w:rPr>
                <w:sz w:val="17"/>
              </w:rPr>
            </w:r>
            <w:r>
              <w:rPr>
                <w:b w:val="0"/>
                <w:sz w:val="17"/>
              </w:rPr>
              <w:t>Career content and exploration evidence</w:t>
            </w:r>
          </w:p>
        </w:tc>
        <w:tc>
          <w:tcPr>
            <w:tcW w:type="dxa" w:w="1584"/>
            <w:vAlign w:val="top"/>
          </w:tcPr>
          <w:p>
            <w:pPr>
              <w:spacing w:after="60" w:line="240" w:lineRule="auto"/>
            </w:pPr>
            <w:r>
              <w:rPr>
                <w:sz w:val="17"/>
              </w:rPr>
            </w:r>
            <w:r>
              <w:rPr>
                <w:b w:val="0"/>
                <w:sz w:val="17"/>
              </w:rPr>
              <w:t>Content/product</w:t>
            </w:r>
          </w:p>
        </w:tc>
        <w:tc>
          <w:tcPr>
            <w:tcW w:type="dxa" w:w="1656"/>
            <w:vAlign w:val="top"/>
          </w:tcPr>
          <w:p>
            <w:pPr>
              <w:spacing w:after="60" w:line="240" w:lineRule="auto"/>
            </w:pPr>
            <w:r>
              <w:rPr>
                <w:sz w:val="17"/>
              </w:rPr>
            </w:r>
            <w:r>
              <w:rPr>
                <w:b w:val="0"/>
                <w:sz w:val="17"/>
              </w:rPr>
              <w:t>Stage 4</w:t>
            </w:r>
          </w:p>
        </w:tc>
        <w:tc>
          <w:tcPr>
            <w:tcW w:type="dxa" w:w="3053"/>
            <w:vAlign w:val="top"/>
          </w:tcPr>
          <w:p>
            <w:pPr>
              <w:spacing w:after="60" w:line="240" w:lineRule="auto"/>
            </w:pPr>
            <w:r>
              <w:rPr>
                <w:sz w:val="17"/>
              </w:rPr>
            </w:r>
            <w:r>
              <w:rPr>
                <w:b w:val="0"/>
                <w:sz w:val="17"/>
              </w:rPr>
              <w:t>Source inventory, editorial fields/filters/update policy and completion</w:t>
            </w:r>
          </w:p>
        </w:tc>
      </w:tr>
      <w:tr>
        <w:trPr>
          <w:cantSplit/>
        </w:trPr>
        <w:tc>
          <w:tcPr>
            <w:tcW w:type="dxa" w:w="864"/>
            <w:vAlign w:val="top"/>
          </w:tcPr>
          <w:p>
            <w:pPr>
              <w:spacing w:after="60" w:line="240" w:lineRule="auto"/>
            </w:pPr>
            <w:r>
              <w:rPr>
                <w:sz w:val="17"/>
              </w:rPr>
            </w:r>
            <w:r>
              <w:rPr>
                <w:b w:val="0"/>
                <w:sz w:val="17"/>
              </w:rPr>
              <w:t>D-09</w:t>
            </w:r>
          </w:p>
        </w:tc>
        <w:tc>
          <w:tcPr>
            <w:tcW w:type="dxa" w:w="2736"/>
            <w:vAlign w:val="top"/>
          </w:tcPr>
          <w:p>
            <w:pPr>
              <w:spacing w:after="60" w:line="240" w:lineRule="auto"/>
            </w:pPr>
            <w:r>
              <w:rPr>
                <w:sz w:val="17"/>
              </w:rPr>
            </w:r>
            <w:r>
              <w:rPr>
                <w:b w:val="0"/>
                <w:sz w:val="17"/>
              </w:rPr>
              <w:t>Mentor directory/request/assignment process</w:t>
            </w:r>
          </w:p>
        </w:tc>
        <w:tc>
          <w:tcPr>
            <w:tcW w:type="dxa" w:w="1584"/>
            <w:vAlign w:val="top"/>
          </w:tcPr>
          <w:p>
            <w:pPr>
              <w:spacing w:after="60" w:line="240" w:lineRule="auto"/>
            </w:pPr>
            <w:r>
              <w:rPr>
                <w:sz w:val="17"/>
              </w:rPr>
            </w:r>
            <w:r>
              <w:rPr>
                <w:b w:val="0"/>
                <w:sz w:val="17"/>
              </w:rPr>
              <w:t>Mentorship/safeguarding</w:t>
            </w:r>
          </w:p>
        </w:tc>
        <w:tc>
          <w:tcPr>
            <w:tcW w:type="dxa" w:w="1656"/>
            <w:vAlign w:val="top"/>
          </w:tcPr>
          <w:p>
            <w:pPr>
              <w:spacing w:after="60" w:line="240" w:lineRule="auto"/>
            </w:pPr>
            <w:r>
              <w:rPr>
                <w:sz w:val="17"/>
              </w:rPr>
            </w:r>
            <w:r>
              <w:rPr>
                <w:b w:val="0"/>
                <w:sz w:val="17"/>
              </w:rPr>
              <w:t>Stage 5</w:t>
            </w:r>
          </w:p>
        </w:tc>
        <w:tc>
          <w:tcPr>
            <w:tcW w:type="dxa" w:w="3053"/>
            <w:vAlign w:val="top"/>
          </w:tcPr>
          <w:p>
            <w:pPr>
              <w:spacing w:after="60" w:line="240" w:lineRule="auto"/>
            </w:pPr>
            <w:r>
              <w:rPr>
                <w:sz w:val="17"/>
              </w:rPr>
            </w:r>
            <w:r>
              <w:rPr>
                <w:b w:val="0"/>
                <w:sz w:val="17"/>
              </w:rPr>
              <w:t>Real profile fields/verifications/capacity/authority; no automatic matching</w:t>
            </w:r>
          </w:p>
        </w:tc>
      </w:tr>
      <w:tr>
        <w:trPr>
          <w:cantSplit/>
        </w:trPr>
        <w:tc>
          <w:tcPr>
            <w:tcW w:type="dxa" w:w="864"/>
            <w:vAlign w:val="top"/>
          </w:tcPr>
          <w:p>
            <w:pPr>
              <w:spacing w:after="60" w:line="240" w:lineRule="auto"/>
            </w:pPr>
            <w:r>
              <w:rPr>
                <w:sz w:val="17"/>
              </w:rPr>
            </w:r>
            <w:r>
              <w:rPr>
                <w:b w:val="0"/>
                <w:sz w:val="17"/>
              </w:rPr>
              <w:t>D-10</w:t>
            </w:r>
          </w:p>
        </w:tc>
        <w:tc>
          <w:tcPr>
            <w:tcW w:type="dxa" w:w="2736"/>
            <w:vAlign w:val="top"/>
          </w:tcPr>
          <w:p>
            <w:pPr>
              <w:spacing w:after="60" w:line="240" w:lineRule="auto"/>
            </w:pPr>
            <w:r>
              <w:rPr>
                <w:sz w:val="17"/>
              </w:rPr>
            </w:r>
            <w:r>
              <w:rPr>
                <w:b w:val="0"/>
                <w:sz w:val="17"/>
              </w:rPr>
              <w:t>Session/interview/booking evidence</w:t>
            </w:r>
          </w:p>
        </w:tc>
        <w:tc>
          <w:tcPr>
            <w:tcW w:type="dxa" w:w="1584"/>
            <w:vAlign w:val="top"/>
          </w:tcPr>
          <w:p>
            <w:pPr>
              <w:spacing w:after="60" w:line="240" w:lineRule="auto"/>
            </w:pPr>
            <w:r>
              <w:rPr>
                <w:sz w:val="17"/>
              </w:rPr>
            </w:r>
            <w:r>
              <w:rPr>
                <w:b w:val="0"/>
                <w:sz w:val="17"/>
              </w:rPr>
              <w:t>Mentorship/product</w:t>
            </w:r>
          </w:p>
        </w:tc>
        <w:tc>
          <w:tcPr>
            <w:tcW w:type="dxa" w:w="1656"/>
            <w:vAlign w:val="top"/>
          </w:tcPr>
          <w:p>
            <w:pPr>
              <w:spacing w:after="60" w:line="240" w:lineRule="auto"/>
            </w:pPr>
            <w:r>
              <w:rPr>
                <w:sz w:val="17"/>
              </w:rPr>
            </w:r>
            <w:r>
              <w:rPr>
                <w:b w:val="0"/>
                <w:sz w:val="17"/>
              </w:rPr>
              <w:t>Stage 6/readiness</w:t>
            </w:r>
          </w:p>
        </w:tc>
        <w:tc>
          <w:tcPr>
            <w:tcW w:type="dxa" w:w="3053"/>
            <w:vAlign w:val="top"/>
          </w:tcPr>
          <w:p>
            <w:pPr>
              <w:spacing w:after="60" w:line="240" w:lineRule="auto"/>
            </w:pPr>
            <w:r>
              <w:rPr>
                <w:sz w:val="17"/>
              </w:rPr>
            </w:r>
            <w:r>
              <w:rPr>
                <w:b w:val="0"/>
                <w:sz w:val="17"/>
              </w:rPr>
              <w:t>Required session/interview evidence, field scope, cancellation/scheduling and review</w:t>
            </w:r>
          </w:p>
        </w:tc>
      </w:tr>
      <w:tr>
        <w:trPr>
          <w:cantSplit/>
        </w:trPr>
        <w:tc>
          <w:tcPr>
            <w:tcW w:type="dxa" w:w="864"/>
            <w:vAlign w:val="top"/>
          </w:tcPr>
          <w:p>
            <w:pPr>
              <w:spacing w:after="60" w:line="240" w:lineRule="auto"/>
            </w:pPr>
            <w:r>
              <w:rPr>
                <w:sz w:val="17"/>
              </w:rPr>
            </w:r>
            <w:r>
              <w:rPr>
                <w:b w:val="0"/>
                <w:sz w:val="17"/>
              </w:rPr>
              <w:t>D-11</w:t>
            </w:r>
          </w:p>
        </w:tc>
        <w:tc>
          <w:tcPr>
            <w:tcW w:type="dxa" w:w="2736"/>
            <w:vAlign w:val="top"/>
          </w:tcPr>
          <w:p>
            <w:pPr>
              <w:spacing w:after="60" w:line="240" w:lineRule="auto"/>
            </w:pPr>
            <w:r>
              <w:rPr>
                <w:sz w:val="17"/>
              </w:rPr>
            </w:r>
            <w:r>
              <w:rPr>
                <w:b w:val="0"/>
                <w:sz w:val="17"/>
              </w:rPr>
              <w:t>Activity inventory/evidence/review</w:t>
            </w:r>
          </w:p>
        </w:tc>
        <w:tc>
          <w:tcPr>
            <w:tcW w:type="dxa" w:w="1584"/>
            <w:vAlign w:val="top"/>
          </w:tcPr>
          <w:p>
            <w:pPr>
              <w:spacing w:after="60" w:line="240" w:lineRule="auto"/>
            </w:pPr>
            <w:r>
              <w:rPr>
                <w:sz w:val="17"/>
              </w:rPr>
            </w:r>
            <w:r>
              <w:rPr>
                <w:b w:val="0"/>
                <w:sz w:val="17"/>
              </w:rPr>
              <w:t>Content/mentorship</w:t>
            </w:r>
          </w:p>
        </w:tc>
        <w:tc>
          <w:tcPr>
            <w:tcW w:type="dxa" w:w="1656"/>
            <w:vAlign w:val="top"/>
          </w:tcPr>
          <w:p>
            <w:pPr>
              <w:spacing w:after="60" w:line="240" w:lineRule="auto"/>
            </w:pPr>
            <w:r>
              <w:rPr>
                <w:sz w:val="17"/>
              </w:rPr>
            </w:r>
            <w:r>
              <w:rPr>
                <w:b w:val="0"/>
                <w:sz w:val="17"/>
              </w:rPr>
              <w:t>Stage 7</w:t>
            </w:r>
          </w:p>
        </w:tc>
        <w:tc>
          <w:tcPr>
            <w:tcW w:type="dxa" w:w="3053"/>
            <w:vAlign w:val="top"/>
          </w:tcPr>
          <w:p>
            <w:pPr>
              <w:spacing w:after="60" w:line="240" w:lineRule="auto"/>
            </w:pPr>
            <w:r>
              <w:rPr>
                <w:sz w:val="17"/>
              </w:rPr>
            </w:r>
            <w:r>
              <w:rPr>
                <w:b w:val="0"/>
                <w:sz w:val="17"/>
              </w:rPr>
              <w:t>Real activities, evidence rules, required/optional distinctions and reviewer</w:t>
            </w:r>
          </w:p>
        </w:tc>
      </w:tr>
      <w:tr>
        <w:trPr>
          <w:cantSplit/>
        </w:trPr>
        <w:tc>
          <w:tcPr>
            <w:tcW w:type="dxa" w:w="864"/>
            <w:vAlign w:val="top"/>
          </w:tcPr>
          <w:p>
            <w:pPr>
              <w:spacing w:after="60" w:line="240" w:lineRule="auto"/>
            </w:pPr>
            <w:r>
              <w:rPr>
                <w:sz w:val="17"/>
              </w:rPr>
            </w:r>
            <w:r>
              <w:rPr>
                <w:b w:val="0"/>
                <w:sz w:val="17"/>
              </w:rPr>
              <w:t>D-12</w:t>
            </w:r>
          </w:p>
        </w:tc>
        <w:tc>
          <w:tcPr>
            <w:tcW w:type="dxa" w:w="2736"/>
            <w:vAlign w:val="top"/>
          </w:tcPr>
          <w:p>
            <w:pPr>
              <w:spacing w:after="60" w:line="240" w:lineRule="auto"/>
            </w:pPr>
            <w:r>
              <w:rPr>
                <w:sz w:val="17"/>
              </w:rPr>
            </w:r>
            <w:r>
              <w:rPr>
                <w:b w:val="0"/>
                <w:sz w:val="17"/>
              </w:rPr>
              <w:t>Stage 8 completion and follow-up</w:t>
            </w:r>
          </w:p>
        </w:tc>
        <w:tc>
          <w:tcPr>
            <w:tcW w:type="dxa" w:w="1584"/>
            <w:vAlign w:val="top"/>
          </w:tcPr>
          <w:p>
            <w:pPr>
              <w:spacing w:after="60" w:line="240" w:lineRule="auto"/>
            </w:pPr>
            <w:r>
              <w:rPr>
                <w:sz w:val="17"/>
              </w:rPr>
            </w:r>
            <w:r>
              <w:rPr>
                <w:b w:val="0"/>
                <w:sz w:val="17"/>
              </w:rPr>
              <w:t>Product</w:t>
            </w:r>
          </w:p>
        </w:tc>
        <w:tc>
          <w:tcPr>
            <w:tcW w:type="dxa" w:w="1656"/>
            <w:vAlign w:val="top"/>
          </w:tcPr>
          <w:p>
            <w:pPr>
              <w:spacing w:after="60" w:line="240" w:lineRule="auto"/>
            </w:pPr>
            <w:r>
              <w:rPr>
                <w:sz w:val="17"/>
              </w:rPr>
            </w:r>
            <w:r>
              <w:rPr>
                <w:b w:val="0"/>
                <w:sz w:val="17"/>
              </w:rPr>
              <w:t>Stage 8/progress</w:t>
            </w:r>
          </w:p>
        </w:tc>
        <w:tc>
          <w:tcPr>
            <w:tcW w:type="dxa" w:w="3053"/>
            <w:vAlign w:val="top"/>
          </w:tcPr>
          <w:p>
            <w:pPr>
              <w:spacing w:after="60" w:line="240" w:lineRule="auto"/>
            </w:pPr>
            <w:r>
              <w:rPr>
                <w:sz w:val="17"/>
              </w:rPr>
            </w:r>
            <w:r>
              <w:rPr>
                <w:b w:val="0"/>
                <w:sz w:val="17"/>
              </w:rPr>
              <w:t>Whether/how it completes independently of publication; optional feedback/export</w:t>
            </w:r>
          </w:p>
        </w:tc>
      </w:tr>
      <w:tr>
        <w:trPr>
          <w:cantSplit/>
        </w:trPr>
        <w:tc>
          <w:tcPr>
            <w:tcW w:type="dxa" w:w="864"/>
            <w:vAlign w:val="top"/>
          </w:tcPr>
          <w:p>
            <w:pPr>
              <w:spacing w:after="60" w:line="240" w:lineRule="auto"/>
            </w:pPr>
            <w:r>
              <w:rPr>
                <w:sz w:val="17"/>
              </w:rPr>
            </w:r>
            <w:r>
              <w:rPr>
                <w:b w:val="0"/>
                <w:sz w:val="17"/>
              </w:rPr>
              <w:t>D-13</w:t>
            </w:r>
          </w:p>
        </w:tc>
        <w:tc>
          <w:tcPr>
            <w:tcW w:type="dxa" w:w="2736"/>
            <w:vAlign w:val="top"/>
          </w:tcPr>
          <w:p>
            <w:pPr>
              <w:spacing w:after="60" w:line="240" w:lineRule="auto"/>
            </w:pPr>
            <w:r>
              <w:rPr>
                <w:sz w:val="17"/>
              </w:rPr>
            </w:r>
            <w:r>
              <w:rPr>
                <w:b w:val="0"/>
                <w:sz w:val="17"/>
              </w:rPr>
              <w:t>Mapping readiness</w:t>
            </w:r>
          </w:p>
        </w:tc>
        <w:tc>
          <w:tcPr>
            <w:tcW w:type="dxa" w:w="1584"/>
            <w:vAlign w:val="top"/>
          </w:tcPr>
          <w:p>
            <w:pPr>
              <w:spacing w:after="60" w:line="240" w:lineRule="auto"/>
            </w:pPr>
            <w:r>
              <w:rPr>
                <w:sz w:val="17"/>
              </w:rPr>
            </w:r>
            <w:r>
              <w:rPr>
                <w:b w:val="0"/>
                <w:sz w:val="17"/>
              </w:rPr>
              <w:t>Product/mapping</w:t>
            </w:r>
          </w:p>
        </w:tc>
        <w:tc>
          <w:tcPr>
            <w:tcW w:type="dxa" w:w="1656"/>
            <w:vAlign w:val="top"/>
          </w:tcPr>
          <w:p>
            <w:pPr>
              <w:spacing w:after="60" w:line="240" w:lineRule="auto"/>
            </w:pPr>
            <w:r>
              <w:rPr>
                <w:sz w:val="17"/>
              </w:rPr>
            </w:r>
            <w:r>
              <w:rPr>
                <w:b w:val="0"/>
                <w:sz w:val="17"/>
              </w:rPr>
              <w:t>Generation</w:t>
            </w:r>
          </w:p>
        </w:tc>
        <w:tc>
          <w:tcPr>
            <w:tcW w:type="dxa" w:w="3053"/>
            <w:vAlign w:val="top"/>
          </w:tcPr>
          <w:p>
            <w:pPr>
              <w:spacing w:after="60" w:line="240" w:lineRule="auto"/>
            </w:pPr>
            <w:r>
              <w:rPr>
                <w:sz w:val="17"/>
              </w:rPr>
            </w:r>
            <w:r>
              <w:rPr>
                <w:b w:val="0"/>
                <w:sz w:val="17"/>
              </w:rPr>
              <w:t>Required assessment/interview/activity criteria and source-backed checks</w:t>
            </w:r>
          </w:p>
        </w:tc>
      </w:tr>
      <w:tr>
        <w:trPr>
          <w:cantSplit/>
        </w:trPr>
        <w:tc>
          <w:tcPr>
            <w:tcW w:type="dxa" w:w="864"/>
            <w:vAlign w:val="top"/>
          </w:tcPr>
          <w:p>
            <w:pPr>
              <w:spacing w:after="60" w:line="240" w:lineRule="auto"/>
            </w:pPr>
            <w:r>
              <w:rPr>
                <w:sz w:val="17"/>
              </w:rPr>
            </w:r>
            <w:r>
              <w:rPr>
                <w:b w:val="0"/>
                <w:sz w:val="17"/>
              </w:rPr>
              <w:t>D-14</w:t>
            </w:r>
          </w:p>
        </w:tc>
        <w:tc>
          <w:tcPr>
            <w:tcW w:type="dxa" w:w="2736"/>
            <w:vAlign w:val="top"/>
          </w:tcPr>
          <w:p>
            <w:pPr>
              <w:spacing w:after="60" w:line="240" w:lineRule="auto"/>
            </w:pPr>
            <w:r>
              <w:rPr>
                <w:sz w:val="17"/>
              </w:rPr>
            </w:r>
            <w:r>
              <w:rPr>
                <w:b w:val="0"/>
                <w:sz w:val="17"/>
              </w:rPr>
              <w:t>Full detailed mapping specification</w:t>
            </w:r>
          </w:p>
        </w:tc>
        <w:tc>
          <w:tcPr>
            <w:tcW w:type="dxa" w:w="1584"/>
            <w:vAlign w:val="top"/>
          </w:tcPr>
          <w:p>
            <w:pPr>
              <w:spacing w:after="60" w:line="240" w:lineRule="auto"/>
            </w:pPr>
            <w:r>
              <w:rPr>
                <w:sz w:val="17"/>
              </w:rPr>
            </w:r>
            <w:r>
              <w:rPr>
                <w:b w:val="0"/>
                <w:sz w:val="17"/>
              </w:rPr>
              <w:t>Mapping owner</w:t>
            </w:r>
          </w:p>
        </w:tc>
        <w:tc>
          <w:tcPr>
            <w:tcW w:type="dxa" w:w="1656"/>
            <w:vAlign w:val="top"/>
          </w:tcPr>
          <w:p>
            <w:pPr>
              <w:spacing w:after="60" w:line="240" w:lineRule="auto"/>
            </w:pPr>
            <w:r>
              <w:rPr>
                <w:sz w:val="17"/>
              </w:rPr>
            </w:r>
            <w:r>
              <w:rPr>
                <w:b w:val="0"/>
                <w:sz w:val="17"/>
              </w:rPr>
              <w:t>Steps 1–4/six outputs</w:t>
            </w:r>
          </w:p>
        </w:tc>
        <w:tc>
          <w:tcPr>
            <w:tcW w:type="dxa" w:w="3053"/>
            <w:vAlign w:val="top"/>
          </w:tcPr>
          <w:p>
            <w:pPr>
              <w:spacing w:after="60" w:line="240" w:lineRule="auto"/>
            </w:pPr>
            <w:r>
              <w:rPr>
                <w:sz w:val="17"/>
              </w:rPr>
            </w:r>
            <w:r>
              <w:rPr>
                <w:b w:val="0"/>
                <w:sz w:val="17"/>
              </w:rPr>
              <w:t>Exact enums/taxonomies/eighteen names/order/fields and uncertainty rules</w:t>
            </w:r>
          </w:p>
        </w:tc>
      </w:tr>
      <w:tr>
        <w:trPr>
          <w:cantSplit/>
        </w:trPr>
        <w:tc>
          <w:tcPr>
            <w:tcW w:type="dxa" w:w="864"/>
            <w:vAlign w:val="top"/>
          </w:tcPr>
          <w:p>
            <w:pPr>
              <w:spacing w:after="60" w:line="240" w:lineRule="auto"/>
            </w:pPr>
            <w:r>
              <w:rPr>
                <w:sz w:val="17"/>
              </w:rPr>
            </w:r>
            <w:r>
              <w:rPr>
                <w:b w:val="0"/>
                <w:sz w:val="17"/>
              </w:rPr>
              <w:t>D-15</w:t>
            </w:r>
          </w:p>
        </w:tc>
        <w:tc>
          <w:tcPr>
            <w:tcW w:type="dxa" w:w="2736"/>
            <w:vAlign w:val="top"/>
          </w:tcPr>
          <w:p>
            <w:pPr>
              <w:spacing w:after="60" w:line="240" w:lineRule="auto"/>
            </w:pPr>
            <w:r>
              <w:rPr>
                <w:sz w:val="17"/>
              </w:rPr>
            </w:r>
            <w:r>
              <w:rPr>
                <w:b w:val="0"/>
                <w:sz w:val="17"/>
              </w:rPr>
              <w:t>Safe student/parent public wording/schema</w:t>
            </w:r>
          </w:p>
        </w:tc>
        <w:tc>
          <w:tcPr>
            <w:tcW w:type="dxa" w:w="1584"/>
            <w:vAlign w:val="top"/>
          </w:tcPr>
          <w:p>
            <w:pPr>
              <w:spacing w:after="60" w:line="240" w:lineRule="auto"/>
            </w:pPr>
            <w:r>
              <w:rPr>
                <w:sz w:val="17"/>
              </w:rPr>
            </w:r>
            <w:r>
              <w:rPr>
                <w:b w:val="0"/>
                <w:sz w:val="17"/>
              </w:rPr>
              <w:t>Product/privacy</w:t>
            </w:r>
          </w:p>
        </w:tc>
        <w:tc>
          <w:tcPr>
            <w:tcW w:type="dxa" w:w="1656"/>
            <w:vAlign w:val="top"/>
          </w:tcPr>
          <w:p>
            <w:pPr>
              <w:spacing w:after="60" w:line="240" w:lineRule="auto"/>
            </w:pPr>
            <w:r>
              <w:rPr>
                <w:sz w:val="17"/>
              </w:rPr>
            </w:r>
            <w:r>
              <w:rPr>
                <w:b w:val="0"/>
                <w:sz w:val="17"/>
              </w:rPr>
              <w:t>Report sharing</w:t>
            </w:r>
          </w:p>
        </w:tc>
        <w:tc>
          <w:tcPr>
            <w:tcW w:type="dxa" w:w="3053"/>
            <w:vAlign w:val="top"/>
          </w:tcPr>
          <w:p>
            <w:pPr>
              <w:spacing w:after="60" w:line="240" w:lineRule="auto"/>
            </w:pPr>
            <w:r>
              <w:rPr>
                <w:sz w:val="17"/>
              </w:rPr>
            </w:r>
            <w:r>
              <w:rPr>
                <w:b w:val="0"/>
                <w:sz w:val="17"/>
              </w:rPr>
              <w:t>Public field contract, shared wording rubric and conflict/privacy treatment</w:t>
            </w:r>
          </w:p>
        </w:tc>
      </w:tr>
      <w:tr>
        <w:trPr>
          <w:cantSplit/>
        </w:trPr>
        <w:tc>
          <w:tcPr>
            <w:tcW w:type="dxa" w:w="864"/>
            <w:vAlign w:val="top"/>
          </w:tcPr>
          <w:p>
            <w:pPr>
              <w:spacing w:after="60" w:line="240" w:lineRule="auto"/>
            </w:pPr>
            <w:r>
              <w:rPr>
                <w:sz w:val="17"/>
              </w:rPr>
            </w:r>
            <w:r>
              <w:rPr>
                <w:b w:val="0"/>
                <w:sz w:val="17"/>
              </w:rPr>
              <w:t>D-16</w:t>
            </w:r>
          </w:p>
        </w:tc>
        <w:tc>
          <w:tcPr>
            <w:tcW w:type="dxa" w:w="2736"/>
            <w:vAlign w:val="top"/>
          </w:tcPr>
          <w:p>
            <w:pPr>
              <w:spacing w:after="60" w:line="240" w:lineRule="auto"/>
            </w:pPr>
            <w:r>
              <w:rPr>
                <w:sz w:val="17"/>
              </w:rPr>
            </w:r>
            <w:r>
              <w:rPr>
                <w:b w:val="0"/>
                <w:sz w:val="17"/>
              </w:rPr>
              <w:t>Granular dependency/reopening/migration policy</w:t>
            </w:r>
          </w:p>
        </w:tc>
        <w:tc>
          <w:tcPr>
            <w:tcW w:type="dxa" w:w="1584"/>
            <w:vAlign w:val="top"/>
          </w:tcPr>
          <w:p>
            <w:pPr>
              <w:spacing w:after="60" w:line="240" w:lineRule="auto"/>
            </w:pPr>
            <w:r>
              <w:rPr>
                <w:sz w:val="17"/>
              </w:rPr>
            </w:r>
            <w:r>
              <w:rPr>
                <w:b w:val="0"/>
                <w:sz w:val="17"/>
              </w:rPr>
              <w:t>Product/engineering</w:t>
            </w:r>
          </w:p>
        </w:tc>
        <w:tc>
          <w:tcPr>
            <w:tcW w:type="dxa" w:w="1656"/>
            <w:vAlign w:val="top"/>
          </w:tcPr>
          <w:p>
            <w:pPr>
              <w:spacing w:after="60" w:line="240" w:lineRule="auto"/>
            </w:pPr>
            <w:r>
              <w:rPr>
                <w:sz w:val="17"/>
              </w:rPr>
            </w:r>
            <w:r>
              <w:rPr>
                <w:b w:val="0"/>
                <w:sz w:val="17"/>
              </w:rPr>
              <w:t>Edits/reruns</w:t>
            </w:r>
          </w:p>
        </w:tc>
        <w:tc>
          <w:tcPr>
            <w:tcW w:type="dxa" w:w="3053"/>
            <w:vAlign w:val="top"/>
          </w:tcPr>
          <w:p>
            <w:pPr>
              <w:spacing w:after="60" w:line="240" w:lineRule="auto"/>
            </w:pPr>
            <w:r>
              <w:rPr>
                <w:sz w:val="17"/>
              </w:rPr>
            </w:r>
            <w:r>
              <w:rPr>
                <w:b w:val="0"/>
                <w:sz w:val="17"/>
              </w:rPr>
              <w:t>Approved dependency graph, config changes and completed-work consequences</w:t>
            </w:r>
          </w:p>
        </w:tc>
      </w:tr>
      <w:tr>
        <w:trPr>
          <w:cantSplit/>
        </w:trPr>
        <w:tc>
          <w:tcPr>
            <w:tcW w:type="dxa" w:w="864"/>
            <w:vAlign w:val="top"/>
          </w:tcPr>
          <w:p>
            <w:pPr>
              <w:spacing w:after="60" w:line="240" w:lineRule="auto"/>
            </w:pPr>
            <w:r>
              <w:rPr>
                <w:sz w:val="17"/>
              </w:rPr>
            </w:r>
            <w:r>
              <w:rPr>
                <w:b w:val="0"/>
                <w:sz w:val="17"/>
              </w:rPr>
              <w:t>D-17</w:t>
            </w:r>
          </w:p>
        </w:tc>
        <w:tc>
          <w:tcPr>
            <w:tcW w:type="dxa" w:w="2736"/>
            <w:vAlign w:val="top"/>
          </w:tcPr>
          <w:p>
            <w:pPr>
              <w:spacing w:after="60" w:line="240" w:lineRule="auto"/>
            </w:pPr>
            <w:r>
              <w:rPr>
                <w:sz w:val="17"/>
              </w:rPr>
            </w:r>
            <w:r>
              <w:rPr>
                <w:b w:val="0"/>
                <w:sz w:val="17"/>
              </w:rPr>
              <w:t>Assignment/account management authority</w:t>
            </w:r>
          </w:p>
        </w:tc>
        <w:tc>
          <w:tcPr>
            <w:tcW w:type="dxa" w:w="1584"/>
            <w:vAlign w:val="top"/>
          </w:tcPr>
          <w:p>
            <w:pPr>
              <w:spacing w:after="60" w:line="240" w:lineRule="auto"/>
            </w:pPr>
            <w:r>
              <w:rPr>
                <w:sz w:val="17"/>
              </w:rPr>
            </w:r>
            <w:r>
              <w:rPr>
                <w:b w:val="0"/>
                <w:sz w:val="17"/>
              </w:rPr>
              <w:t>Product/security</w:t>
            </w:r>
          </w:p>
        </w:tc>
        <w:tc>
          <w:tcPr>
            <w:tcW w:type="dxa" w:w="1656"/>
            <w:vAlign w:val="top"/>
          </w:tcPr>
          <w:p>
            <w:pPr>
              <w:spacing w:after="60" w:line="240" w:lineRule="auto"/>
            </w:pPr>
            <w:r>
              <w:rPr>
                <w:sz w:val="17"/>
              </w:rPr>
            </w:r>
            <w:r>
              <w:rPr>
                <w:b w:val="0"/>
                <w:sz w:val="17"/>
              </w:rPr>
              <w:t>Admin browser management</w:t>
            </w:r>
          </w:p>
        </w:tc>
        <w:tc>
          <w:tcPr>
            <w:tcW w:type="dxa" w:w="3053"/>
            <w:vAlign w:val="top"/>
          </w:tcPr>
          <w:p>
            <w:pPr>
              <w:spacing w:after="60" w:line="240" w:lineRule="auto"/>
            </w:pPr>
            <w:r>
              <w:rPr>
                <w:sz w:val="17"/>
              </w:rPr>
            </w:r>
            <w:r>
              <w:rPr>
                <w:b w:val="0"/>
                <w:sz w:val="17"/>
              </w:rPr>
              <w:t>Which admins can manage which actors/records and how authority is granted</w:t>
            </w:r>
          </w:p>
        </w:tc>
      </w:tr>
      <w:tr>
        <w:trPr>
          <w:cantSplit/>
        </w:trPr>
        <w:tc>
          <w:tcPr>
            <w:tcW w:type="dxa" w:w="864"/>
            <w:vAlign w:val="top"/>
          </w:tcPr>
          <w:p>
            <w:pPr>
              <w:spacing w:after="60" w:line="240" w:lineRule="auto"/>
            </w:pPr>
            <w:r>
              <w:rPr>
                <w:sz w:val="17"/>
              </w:rPr>
            </w:r>
            <w:r>
              <w:rPr>
                <w:b w:val="0"/>
                <w:sz w:val="17"/>
              </w:rPr>
              <w:t>D-18</w:t>
            </w:r>
          </w:p>
        </w:tc>
        <w:tc>
          <w:tcPr>
            <w:tcW w:type="dxa" w:w="2736"/>
            <w:vAlign w:val="top"/>
          </w:tcPr>
          <w:p>
            <w:pPr>
              <w:spacing w:after="60" w:line="240" w:lineRule="auto"/>
            </w:pPr>
            <w:r>
              <w:rPr>
                <w:sz w:val="17"/>
              </w:rPr>
            </w:r>
            <w:r>
              <w:rPr>
                <w:b w:val="0"/>
                <w:sz w:val="17"/>
              </w:rPr>
              <w:t>Student-parent verification and parent evidence collection</w:t>
            </w:r>
          </w:p>
        </w:tc>
        <w:tc>
          <w:tcPr>
            <w:tcW w:type="dxa" w:w="1584"/>
            <w:vAlign w:val="top"/>
          </w:tcPr>
          <w:p>
            <w:pPr>
              <w:spacing w:after="60" w:line="240" w:lineRule="auto"/>
            </w:pPr>
            <w:r>
              <w:rPr>
                <w:sz w:val="17"/>
              </w:rPr>
            </w:r>
            <w:r>
              <w:rPr>
                <w:b w:val="0"/>
                <w:sz w:val="17"/>
              </w:rPr>
              <w:t>Privacy/safeguarding</w:t>
            </w:r>
          </w:p>
        </w:tc>
        <w:tc>
          <w:tcPr>
            <w:tcW w:type="dxa" w:w="1656"/>
            <w:vAlign w:val="top"/>
          </w:tcPr>
          <w:p>
            <w:pPr>
              <w:spacing w:after="60" w:line="240" w:lineRule="auto"/>
            </w:pPr>
            <w:r>
              <w:rPr>
                <w:sz w:val="17"/>
              </w:rPr>
            </w:r>
            <w:r>
              <w:rPr>
                <w:b w:val="0"/>
                <w:sz w:val="17"/>
              </w:rPr>
              <w:t>Parent links/evidence</w:t>
            </w:r>
          </w:p>
        </w:tc>
        <w:tc>
          <w:tcPr>
            <w:tcW w:type="dxa" w:w="3053"/>
            <w:vAlign w:val="top"/>
          </w:tcPr>
          <w:p>
            <w:pPr>
              <w:spacing w:after="60" w:line="240" w:lineRule="auto"/>
            </w:pPr>
            <w:r>
              <w:rPr>
                <w:sz w:val="17"/>
              </w:rPr>
            </w:r>
            <w:r>
              <w:rPr>
                <w:b w:val="0"/>
                <w:sz w:val="17"/>
              </w:rPr>
              <w:t>Approved verification, collection, revocation and multi-student scope</w:t>
            </w:r>
          </w:p>
        </w:tc>
      </w:tr>
      <w:tr>
        <w:trPr>
          <w:cantSplit/>
        </w:trPr>
        <w:tc>
          <w:tcPr>
            <w:tcW w:type="dxa" w:w="864"/>
            <w:vAlign w:val="top"/>
          </w:tcPr>
          <w:p>
            <w:pPr>
              <w:spacing w:after="60" w:line="240" w:lineRule="auto"/>
            </w:pPr>
            <w:r>
              <w:rPr>
                <w:sz w:val="17"/>
              </w:rPr>
            </w:r>
            <w:r>
              <w:rPr>
                <w:b w:val="0"/>
                <w:sz w:val="17"/>
              </w:rPr>
              <w:t>D-19</w:t>
            </w:r>
          </w:p>
        </w:tc>
        <w:tc>
          <w:tcPr>
            <w:tcW w:type="dxa" w:w="2736"/>
            <w:vAlign w:val="top"/>
          </w:tcPr>
          <w:p>
            <w:pPr>
              <w:spacing w:after="60" w:line="240" w:lineRule="auto"/>
            </w:pPr>
            <w:r>
              <w:rPr>
                <w:sz w:val="17"/>
              </w:rPr>
            </w:r>
            <w:r>
              <w:rPr>
                <w:b w:val="0"/>
                <w:sz w:val="17"/>
              </w:rPr>
              <w:t>Mentor field-level access/notes</w:t>
            </w:r>
          </w:p>
        </w:tc>
        <w:tc>
          <w:tcPr>
            <w:tcW w:type="dxa" w:w="1584"/>
            <w:vAlign w:val="top"/>
          </w:tcPr>
          <w:p>
            <w:pPr>
              <w:spacing w:after="60" w:line="240" w:lineRule="auto"/>
            </w:pPr>
            <w:r>
              <w:rPr>
                <w:sz w:val="17"/>
              </w:rPr>
            </w:r>
            <w:r>
              <w:rPr>
                <w:b w:val="0"/>
                <w:sz w:val="17"/>
              </w:rPr>
              <w:t>Privacy/mentorship</w:t>
            </w:r>
          </w:p>
        </w:tc>
        <w:tc>
          <w:tcPr>
            <w:tcW w:type="dxa" w:w="1656"/>
            <w:vAlign w:val="top"/>
          </w:tcPr>
          <w:p>
            <w:pPr>
              <w:spacing w:after="60" w:line="240" w:lineRule="auto"/>
            </w:pPr>
            <w:r>
              <w:rPr>
                <w:sz w:val="17"/>
              </w:rPr>
            </w:r>
            <w:r>
              <w:rPr>
                <w:b w:val="0"/>
                <w:sz w:val="17"/>
              </w:rPr>
              <w:t>Mentor portal</w:t>
            </w:r>
          </w:p>
        </w:tc>
        <w:tc>
          <w:tcPr>
            <w:tcW w:type="dxa" w:w="3053"/>
            <w:vAlign w:val="top"/>
          </w:tcPr>
          <w:p>
            <w:pPr>
              <w:spacing w:after="60" w:line="240" w:lineRule="auto"/>
            </w:pPr>
            <w:r>
              <w:rPr>
                <w:sz w:val="17"/>
              </w:rPr>
            </w:r>
            <w:r>
              <w:rPr>
                <w:b w:val="0"/>
                <w:sz w:val="17"/>
              </w:rPr>
              <w:t>Exact permitted fields and author/shared-note scope</w:t>
            </w:r>
          </w:p>
        </w:tc>
      </w:tr>
      <w:tr>
        <w:trPr>
          <w:cantSplit/>
        </w:trPr>
        <w:tc>
          <w:tcPr>
            <w:tcW w:type="dxa" w:w="864"/>
            <w:vAlign w:val="top"/>
          </w:tcPr>
          <w:p>
            <w:pPr>
              <w:spacing w:after="60" w:line="240" w:lineRule="auto"/>
            </w:pPr>
            <w:r>
              <w:rPr>
                <w:sz w:val="17"/>
              </w:rPr>
            </w:r>
            <w:r>
              <w:rPr>
                <w:b w:val="0"/>
                <w:sz w:val="17"/>
              </w:rPr>
              <w:t>D-20</w:t>
            </w:r>
          </w:p>
        </w:tc>
        <w:tc>
          <w:tcPr>
            <w:tcW w:type="dxa" w:w="2736"/>
            <w:vAlign w:val="top"/>
          </w:tcPr>
          <w:p>
            <w:pPr>
              <w:spacing w:after="60" w:line="240" w:lineRule="auto"/>
            </w:pPr>
            <w:r>
              <w:rPr>
                <w:sz w:val="17"/>
              </w:rPr>
            </w:r>
            <w:r>
              <w:rPr>
                <w:b w:val="0"/>
                <w:sz w:val="17"/>
              </w:rPr>
              <w:t>AI provider/private prompts and delivery integration</w:t>
            </w:r>
          </w:p>
        </w:tc>
        <w:tc>
          <w:tcPr>
            <w:tcW w:type="dxa" w:w="1584"/>
            <w:vAlign w:val="top"/>
          </w:tcPr>
          <w:p>
            <w:pPr>
              <w:spacing w:after="60" w:line="240" w:lineRule="auto"/>
            </w:pPr>
            <w:r>
              <w:rPr>
                <w:sz w:val="17"/>
              </w:rPr>
            </w:r>
            <w:r>
              <w:rPr>
                <w:b w:val="0"/>
                <w:sz w:val="17"/>
              </w:rPr>
              <w:t>Technical/product</w:t>
            </w:r>
          </w:p>
        </w:tc>
        <w:tc>
          <w:tcPr>
            <w:tcW w:type="dxa" w:w="1656"/>
            <w:vAlign w:val="top"/>
          </w:tcPr>
          <w:p>
            <w:pPr>
              <w:spacing w:after="60" w:line="240" w:lineRule="auto"/>
            </w:pPr>
            <w:r>
              <w:rPr>
                <w:sz w:val="17"/>
              </w:rPr>
            </w:r>
            <w:r>
              <w:rPr>
                <w:b w:val="0"/>
                <w:sz w:val="17"/>
              </w:rPr>
              <w:t>Generation/recovery/messages</w:t>
            </w:r>
          </w:p>
        </w:tc>
        <w:tc>
          <w:tcPr>
            <w:tcW w:type="dxa" w:w="3053"/>
            <w:vAlign w:val="top"/>
          </w:tcPr>
          <w:p>
            <w:pPr>
              <w:spacing w:after="60" w:line="240" w:lineRule="auto"/>
            </w:pPr>
            <w:r>
              <w:rPr>
                <w:sz w:val="17"/>
              </w:rPr>
            </w:r>
            <w:r>
              <w:rPr>
                <w:b w:val="0"/>
                <w:sz w:val="17"/>
              </w:rPr>
              <w:t>Selected providers, secure bindings, approved source prompts and contract tests</w:t>
            </w:r>
          </w:p>
        </w:tc>
      </w:tr>
      <w:tr>
        <w:trPr>
          <w:cantSplit/>
        </w:trPr>
        <w:tc>
          <w:tcPr>
            <w:tcW w:type="dxa" w:w="864"/>
            <w:vAlign w:val="top"/>
          </w:tcPr>
          <w:p>
            <w:pPr>
              <w:spacing w:after="60" w:line="240" w:lineRule="auto"/>
            </w:pPr>
            <w:r>
              <w:rPr>
                <w:sz w:val="17"/>
              </w:rPr>
            </w:r>
            <w:r>
              <w:rPr>
                <w:b w:val="0"/>
                <w:sz w:val="17"/>
              </w:rPr>
              <w:t>D-21</w:t>
            </w:r>
          </w:p>
        </w:tc>
        <w:tc>
          <w:tcPr>
            <w:tcW w:type="dxa" w:w="2736"/>
            <w:vAlign w:val="top"/>
          </w:tcPr>
          <w:p>
            <w:pPr>
              <w:spacing w:after="60" w:line="240" w:lineRule="auto"/>
            </w:pPr>
            <w:r>
              <w:rPr>
                <w:sz w:val="17"/>
              </w:rPr>
            </w:r>
            <w:r>
              <w:rPr>
                <w:b w:val="0"/>
                <w:sz w:val="17"/>
              </w:rPr>
              <w:t>Minor consent/retention/deletion/export/incident policies</w:t>
            </w:r>
          </w:p>
        </w:tc>
        <w:tc>
          <w:tcPr>
            <w:tcW w:type="dxa" w:w="1584"/>
            <w:vAlign w:val="top"/>
          </w:tcPr>
          <w:p>
            <w:pPr>
              <w:spacing w:after="60" w:line="240" w:lineRule="auto"/>
            </w:pPr>
            <w:r>
              <w:rPr>
                <w:sz w:val="17"/>
              </w:rPr>
            </w:r>
            <w:r>
              <w:rPr>
                <w:b w:val="0"/>
                <w:sz w:val="17"/>
              </w:rPr>
              <w:t>Privacy/safeguarding</w:t>
            </w:r>
          </w:p>
        </w:tc>
        <w:tc>
          <w:tcPr>
            <w:tcW w:type="dxa" w:w="1656"/>
            <w:vAlign w:val="top"/>
          </w:tcPr>
          <w:p>
            <w:pPr>
              <w:spacing w:after="60" w:line="240" w:lineRule="auto"/>
            </w:pPr>
            <w:r>
              <w:rPr>
                <w:sz w:val="17"/>
              </w:rPr>
            </w:r>
            <w:r>
              <w:rPr>
                <w:b w:val="0"/>
                <w:sz w:val="17"/>
              </w:rPr>
              <w:t>Live collection/release</w:t>
            </w:r>
          </w:p>
        </w:tc>
        <w:tc>
          <w:tcPr>
            <w:tcW w:type="dxa" w:w="3053"/>
            <w:vAlign w:val="top"/>
          </w:tcPr>
          <w:p>
            <w:pPr>
              <w:spacing w:after="60" w:line="240" w:lineRule="auto"/>
            </w:pPr>
            <w:r>
              <w:rPr>
                <w:sz w:val="17"/>
              </w:rPr>
            </w:r>
            <w:r>
              <w:rPr>
                <w:b w:val="0"/>
                <w:sz w:val="17"/>
              </w:rPr>
              <w:t>Approved actual policies, owners and implementation acceptance</w:t>
            </w:r>
          </w:p>
        </w:tc>
      </w:tr>
      <w:tr>
        <w:trPr>
          <w:cantSplit/>
        </w:trPr>
        <w:tc>
          <w:tcPr>
            <w:tcW w:type="dxa" w:w="864"/>
            <w:vAlign w:val="top"/>
          </w:tcPr>
          <w:p>
            <w:pPr>
              <w:spacing w:after="60" w:line="240" w:lineRule="auto"/>
            </w:pPr>
            <w:r>
              <w:rPr>
                <w:sz w:val="17"/>
              </w:rPr>
            </w:r>
            <w:r>
              <w:rPr>
                <w:b w:val="0"/>
                <w:sz w:val="17"/>
              </w:rPr>
              <w:t>D-22</w:t>
            </w:r>
          </w:p>
        </w:tc>
        <w:tc>
          <w:tcPr>
            <w:tcW w:type="dxa" w:w="2736"/>
            <w:vAlign w:val="top"/>
          </w:tcPr>
          <w:p>
            <w:pPr>
              <w:spacing w:after="60" w:line="240" w:lineRule="auto"/>
            </w:pPr>
            <w:r>
              <w:rPr>
                <w:sz w:val="17"/>
              </w:rPr>
            </w:r>
            <w:r>
              <w:rPr>
                <w:b w:val="0"/>
                <w:sz w:val="17"/>
              </w:rPr>
              <w:t>Hosted operations/security/session standards</w:t>
            </w:r>
          </w:p>
        </w:tc>
        <w:tc>
          <w:tcPr>
            <w:tcW w:type="dxa" w:w="1584"/>
            <w:vAlign w:val="top"/>
          </w:tcPr>
          <w:p>
            <w:pPr>
              <w:spacing w:after="60" w:line="240" w:lineRule="auto"/>
            </w:pPr>
            <w:r>
              <w:rPr>
                <w:sz w:val="17"/>
              </w:rPr>
            </w:r>
            <w:r>
              <w:rPr>
                <w:b w:val="0"/>
                <w:sz w:val="17"/>
              </w:rPr>
              <w:t>Technical/operations</w:t>
            </w:r>
          </w:p>
        </w:tc>
        <w:tc>
          <w:tcPr>
            <w:tcW w:type="dxa" w:w="1656"/>
            <w:vAlign w:val="top"/>
          </w:tcPr>
          <w:p>
            <w:pPr>
              <w:spacing w:after="60" w:line="240" w:lineRule="auto"/>
            </w:pPr>
            <w:r>
              <w:rPr>
                <w:sz w:val="17"/>
              </w:rPr>
            </w:r>
            <w:r>
              <w:rPr>
                <w:b w:val="0"/>
                <w:sz w:val="17"/>
              </w:rPr>
              <w:t>Public service</w:t>
            </w:r>
          </w:p>
        </w:tc>
        <w:tc>
          <w:tcPr>
            <w:tcW w:type="dxa" w:w="3053"/>
            <w:vAlign w:val="top"/>
          </w:tcPr>
          <w:p>
            <w:pPr>
              <w:spacing w:after="60" w:line="240" w:lineRule="auto"/>
            </w:pPr>
            <w:r>
              <w:rPr>
                <w:sz w:val="17"/>
              </w:rPr>
            </w:r>
            <w:r>
              <w:rPr>
                <w:b w:val="0"/>
                <w:sz w:val="17"/>
              </w:rPr>
              <w:t>Supported hosting budget, HTTPS/storage/backup/recovery, session policy and security review</w:t>
            </w:r>
          </w:p>
        </w:tc>
      </w:tr>
      <w:tr>
        <w:trPr>
          <w:cantSplit/>
        </w:trPr>
        <w:tc>
          <w:tcPr>
            <w:tcW w:type="dxa" w:w="864"/>
            <w:vAlign w:val="top"/>
          </w:tcPr>
          <w:p>
            <w:pPr>
              <w:spacing w:after="60" w:line="240" w:lineRule="auto"/>
            </w:pPr>
            <w:r>
              <w:rPr>
                <w:sz w:val="17"/>
              </w:rPr>
            </w:r>
            <w:r>
              <w:rPr>
                <w:b w:val="0"/>
                <w:sz w:val="17"/>
              </w:rPr>
              <w:t>D-23</w:t>
            </w:r>
          </w:p>
        </w:tc>
        <w:tc>
          <w:tcPr>
            <w:tcW w:type="dxa" w:w="2736"/>
            <w:vAlign w:val="top"/>
          </w:tcPr>
          <w:p>
            <w:pPr>
              <w:spacing w:after="60" w:line="240" w:lineRule="auto"/>
            </w:pPr>
            <w:r>
              <w:rPr>
                <w:sz w:val="17"/>
              </w:rPr>
            </w:r>
            <w:r>
              <w:rPr>
                <w:b w:val="0"/>
                <w:sz w:val="17"/>
              </w:rPr>
              <w:t>Accessibility/browser/device expectations</w:t>
            </w:r>
          </w:p>
        </w:tc>
        <w:tc>
          <w:tcPr>
            <w:tcW w:type="dxa" w:w="1584"/>
            <w:vAlign w:val="top"/>
          </w:tcPr>
          <w:p>
            <w:pPr>
              <w:spacing w:after="60" w:line="240" w:lineRule="auto"/>
            </w:pPr>
            <w:r>
              <w:rPr>
                <w:sz w:val="17"/>
              </w:rPr>
            </w:r>
            <w:r>
              <w:rPr>
                <w:b w:val="0"/>
                <w:sz w:val="17"/>
              </w:rPr>
              <w:t>Product/design/QA</w:t>
            </w:r>
          </w:p>
        </w:tc>
        <w:tc>
          <w:tcPr>
            <w:tcW w:type="dxa" w:w="1656"/>
            <w:vAlign w:val="top"/>
          </w:tcPr>
          <w:p>
            <w:pPr>
              <w:spacing w:after="60" w:line="240" w:lineRule="auto"/>
            </w:pPr>
            <w:r>
              <w:rPr>
                <w:sz w:val="17"/>
              </w:rPr>
            </w:r>
            <w:r>
              <w:rPr>
                <w:b w:val="0"/>
                <w:sz w:val="17"/>
              </w:rPr>
              <w:t>Release verification</w:t>
            </w:r>
          </w:p>
        </w:tc>
        <w:tc>
          <w:tcPr>
            <w:tcW w:type="dxa" w:w="3053"/>
            <w:vAlign w:val="top"/>
          </w:tcPr>
          <w:p>
            <w:pPr>
              <w:spacing w:after="60" w:line="240" w:lineRule="auto"/>
            </w:pPr>
            <w:r>
              <w:rPr>
                <w:sz w:val="17"/>
              </w:rPr>
            </w:r>
            <w:r>
              <w:rPr>
                <w:b w:val="0"/>
                <w:sz w:val="17"/>
              </w:rPr>
              <w:t>Approved conformance level/matrix and audit threshold</w:t>
            </w:r>
          </w:p>
        </w:tc>
      </w:tr>
      <w:tr>
        <w:trPr>
          <w:cantSplit/>
        </w:trPr>
        <w:tc>
          <w:tcPr>
            <w:tcW w:type="dxa" w:w="864"/>
            <w:vAlign w:val="top"/>
          </w:tcPr>
          <w:p>
            <w:pPr>
              <w:spacing w:after="60" w:line="240" w:lineRule="auto"/>
            </w:pPr>
            <w:r>
              <w:rPr>
                <w:sz w:val="17"/>
              </w:rPr>
            </w:r>
            <w:r>
              <w:rPr>
                <w:b w:val="0"/>
                <w:sz w:val="17"/>
              </w:rPr>
              <w:t>D-24</w:t>
            </w:r>
          </w:p>
        </w:tc>
        <w:tc>
          <w:tcPr>
            <w:tcW w:type="dxa" w:w="2736"/>
            <w:vAlign w:val="top"/>
          </w:tcPr>
          <w:p>
            <w:pPr>
              <w:spacing w:after="60" w:line="240" w:lineRule="auto"/>
            </w:pPr>
            <w:r>
              <w:rPr>
                <w:sz w:val="17"/>
              </w:rPr>
            </w:r>
            <w:r>
              <w:rPr>
                <w:b w:val="0"/>
                <w:sz w:val="17"/>
              </w:rPr>
              <w:t>Support/notifications</w:t>
            </w:r>
          </w:p>
        </w:tc>
        <w:tc>
          <w:tcPr>
            <w:tcW w:type="dxa" w:w="1584"/>
            <w:vAlign w:val="top"/>
          </w:tcPr>
          <w:p>
            <w:pPr>
              <w:spacing w:after="60" w:line="240" w:lineRule="auto"/>
            </w:pPr>
            <w:r>
              <w:rPr>
                <w:sz w:val="17"/>
              </w:rPr>
            </w:r>
            <w:r>
              <w:rPr>
                <w:b w:val="0"/>
                <w:sz w:val="17"/>
              </w:rPr>
              <w:t>Operations/product</w:t>
            </w:r>
          </w:p>
        </w:tc>
        <w:tc>
          <w:tcPr>
            <w:tcW w:type="dxa" w:w="1656"/>
            <w:vAlign w:val="top"/>
          </w:tcPr>
          <w:p>
            <w:pPr>
              <w:spacing w:after="60" w:line="240" w:lineRule="auto"/>
            </w:pPr>
            <w:r>
              <w:rPr>
                <w:sz w:val="17"/>
              </w:rPr>
            </w:r>
            <w:r>
              <w:rPr>
                <w:b w:val="0"/>
                <w:sz w:val="17"/>
              </w:rPr>
              <w:t>Communication</w:t>
            </w:r>
          </w:p>
        </w:tc>
        <w:tc>
          <w:tcPr>
            <w:tcW w:type="dxa" w:w="3053"/>
            <w:vAlign w:val="top"/>
          </w:tcPr>
          <w:p>
            <w:pPr>
              <w:spacing w:after="60" w:line="240" w:lineRule="auto"/>
            </w:pPr>
            <w:r>
              <w:rPr>
                <w:sz w:val="17"/>
              </w:rPr>
            </w:r>
            <w:r>
              <w:rPr>
                <w:b w:val="0"/>
                <w:sz w:val="17"/>
              </w:rPr>
              <w:t>Real support number or email-only, support owner, approved channels/templates</w:t>
            </w:r>
          </w:p>
        </w:tc>
      </w:tr>
      <w:tr>
        <w:trPr>
          <w:cantSplit/>
        </w:trPr>
        <w:tc>
          <w:tcPr>
            <w:tcW w:type="dxa" w:w="864"/>
            <w:vAlign w:val="top"/>
          </w:tcPr>
          <w:p>
            <w:pPr>
              <w:spacing w:after="60" w:line="240" w:lineRule="auto"/>
            </w:pPr>
            <w:r>
              <w:rPr>
                <w:sz w:val="17"/>
              </w:rPr>
            </w:r>
            <w:r>
              <w:rPr>
                <w:b w:val="0"/>
                <w:sz w:val="17"/>
              </w:rPr>
              <w:t>D-25</w:t>
            </w:r>
          </w:p>
        </w:tc>
        <w:tc>
          <w:tcPr>
            <w:tcW w:type="dxa" w:w="2736"/>
            <w:vAlign w:val="top"/>
          </w:tcPr>
          <w:p>
            <w:pPr>
              <w:spacing w:after="60" w:line="240" w:lineRule="auto"/>
            </w:pPr>
            <w:r>
              <w:rPr>
                <w:sz w:val="17"/>
              </w:rPr>
            </w:r>
            <w:r>
              <w:rPr>
                <w:b w:val="0"/>
                <w:sz w:val="17"/>
              </w:rPr>
              <w:t>Measurement/analytics/business/launch</w:t>
            </w:r>
          </w:p>
        </w:tc>
        <w:tc>
          <w:tcPr>
            <w:tcW w:type="dxa" w:w="1584"/>
            <w:vAlign w:val="top"/>
          </w:tcPr>
          <w:p>
            <w:pPr>
              <w:spacing w:after="60" w:line="240" w:lineRule="auto"/>
            </w:pPr>
            <w:r>
              <w:rPr>
                <w:sz w:val="17"/>
              </w:rPr>
            </w:r>
            <w:r>
              <w:rPr>
                <w:b w:val="0"/>
                <w:sz w:val="17"/>
              </w:rPr>
              <w:t>Product sponsor</w:t>
            </w:r>
          </w:p>
        </w:tc>
        <w:tc>
          <w:tcPr>
            <w:tcW w:type="dxa" w:w="1656"/>
            <w:vAlign w:val="top"/>
          </w:tcPr>
          <w:p>
            <w:pPr>
              <w:spacing w:after="60" w:line="240" w:lineRule="auto"/>
            </w:pPr>
            <w:r>
              <w:rPr>
                <w:sz w:val="17"/>
              </w:rPr>
            </w:r>
            <w:r>
              <w:rPr>
                <w:b w:val="0"/>
                <w:sz w:val="17"/>
              </w:rPr>
              <w:t>Operational planning</w:t>
            </w:r>
          </w:p>
        </w:tc>
        <w:tc>
          <w:tcPr>
            <w:tcW w:type="dxa" w:w="3053"/>
            <w:vAlign w:val="top"/>
          </w:tcPr>
          <w:p>
            <w:pPr>
              <w:spacing w:after="60" w:line="240" w:lineRule="auto"/>
            </w:pPr>
            <w:r>
              <w:rPr>
                <w:sz w:val="17"/>
              </w:rPr>
            </w:r>
            <w:r>
              <w:rPr>
                <w:b w:val="0"/>
                <w:sz w:val="17"/>
              </w:rPr>
              <w:t>Approved data/event collection, definitions, owners, baselines/targets, budget/model/cohort/date if desired</w:t>
            </w:r>
          </w:p>
        </w:tc>
      </w:tr>
    </w:tbl>
    <w:p/>
    <w:p>
      <w:pPr>
        <w:pStyle w:val="Heading2"/>
      </w:pPr>
      <w:r>
        <w:t>21.1 Decisions the user was asked during this revision</w:t>
      </w:r>
    </w:p>
    <w:p>
      <w:pPr>
        <w:pStyle w:val="ListNumber"/>
      </w:pPr>
      <w:r>
        <w:rPr>
          <w:b w:val="0"/>
        </w:rPr>
        <w:t>What should students enter/do in Create Profile, and what should the admin check before approving it?</w:t>
      </w:r>
    </w:p>
    <w:p>
      <w:pPr>
        <w:pStyle w:val="ListNumber"/>
      </w:pPr>
      <w:r>
        <w:rPr>
          <w:b w:val="0"/>
        </w:rPr>
        <w:t>What should later stages actually contain — questionnaires, career information, mentor interactions, activities and report experience?</w:t>
      </w:r>
    </w:p>
    <w:p>
      <w:pPr>
        <w:pStyle w:val="ListNumber"/>
      </w:pPr>
      <w:r>
        <w:rPr>
          <w:b w:val="0"/>
        </w:rPr>
        <w:t>Should routine admin work use ordinary forms, a review queue and plain-language actions, with setup/technical diagnostics separate?</w:t>
      </w:r>
    </w:p>
    <w:p>
      <w:r>
        <w:rPr>
          <w:b w:val="0"/>
        </w:rPr>
        <w:t>No answers were available when the initial draft was prepared. Proposed sections give reviewable options; silence is not approval. If answers arrive, update the relevant rows/sections and status with exact source/date. Do not reinterpret the user’s frustration as a scientific instrument, consent policy or completion rule.</w:t>
      </w:r>
    </w:p>
    <w:p>
      <w:pPr>
        <w:pStyle w:val="Heading2"/>
      </w:pPr>
      <w:r>
        <w:t>21.2 Approval record template</w:t>
      </w:r>
    </w:p>
    <w:p>
      <w:r>
        <w:rPr>
          <w:b w:val="0"/>
        </w:rPr>
        <w:t>For each accepted/changed decision record: decision ID; exact approved text/source file/version; approving person and authority; date; affected requirement IDs; rationale; dependent implementation/testing changes; whether it permits fictional demo, pilot or real operation; any remaining limitations. Record explicit rejection/deferment as such. Approving this PRD does not by itself provide the missing instrument/specification files or authorize collection under unapproved policies.</w:t>
      </w:r>
    </w:p>
    <w:p>
      <w:bookmarkStart w:id="22" w:name="sec_22"/>
      <w:pPr>
        <w:pStyle w:val="Heading1"/>
      </w:pPr>
      <w:r>
        <w:t>22. Deliverables and developer handoff</w:t>
      </w:r>
      <w:bookmarkEnd w:id="22"/>
    </w:p>
    <w:p>
      <w:r>
        <w:rPr>
          <w:b w:val="0"/>
        </w:rPr>
        <w:t>Deliver working code, versioned migrations/data models, role/relationship/field enforcement, all agreed screens/forms, real account provisioning/recovery flow, stage contracts/content integration, snapshot/workflow/report/approval/publication lineage, appropriate tests and verification report, variable template without secrets, hosted deployment/maintenance/restore instructions, nontechnical operator guide and missing-decision register. Synthetic fixtures are clearly labelled and isolated.</w:t>
      </w:r>
    </w:p>
    <w:p>
      <w:r>
        <w:rPr>
          <w:b w:val="0"/>
        </w:rPr>
        <w:t>Before coding a proposed requirement, verify its approval status and supplied materials. Before enabling a stage, confirm its accepted content/fields/criterion/authority. Before generation, confirm exact specification/provider/readiness. Before publication, enforce the retained version-specific approvals. Before live collection, obtain actual policy and release authorization. Continue independent authorized work where another dependency is missing; do not turn a blocked component into fabricated production content.</w:t>
      </w:r>
    </w:p>
    <w:p>
      <w:bookmarkStart w:id="23" w:name="sec_23"/>
      <w:pPr>
        <w:pStyle w:val="Heading1"/>
      </w:pPr>
      <w:r>
        <w:t>23. Change log and original-requirement preservation audit</w:t>
      </w:r>
      <w:bookmarkEnd w:id="23"/>
    </w:p>
    <w:tbl>
      <w:tblPr>
        <w:tblStyle w:val="TableGrid"/>
        <w:tblW w:type="auto" w:w="0"/>
        <w:tblLayout w:type="fixed"/>
        <w:tblLook w:firstColumn="1" w:firstRow="1" w:lastColumn="0" w:lastRow="0" w:noHBand="0" w:noVBand="1" w:val="04A0"/>
      </w:tblPr>
      <w:tblGrid>
        <w:gridCol w:w="1872"/>
        <w:gridCol w:w="3456"/>
        <w:gridCol w:w="4565"/>
      </w:tblGrid>
      <w:tr>
        <w:trPr>
          <w:tblHeader/>
          <w:cantSplit/>
        </w:trPr>
        <w:tc>
          <w:tcPr>
            <w:tcW w:type="dxa" w:w="1872"/>
            <w:vAlign w:val="top"/>
            <w:shd w:fill="205E50"/>
          </w:tcPr>
          <w:p>
            <w:pPr>
              <w:spacing w:after="60" w:line="240" w:lineRule="auto"/>
            </w:pPr>
            <w:r>
              <w:rPr>
                <w:b/>
                <w:color w:val="FFFFFF"/>
                <w:sz w:val="18"/>
              </w:rPr>
            </w:r>
            <w:r>
              <w:rPr>
                <w:b/>
                <w:color w:val="FFFFFF"/>
                <w:sz w:val="18"/>
              </w:rPr>
              <w:t>Revision change</w:t>
            </w:r>
          </w:p>
        </w:tc>
        <w:tc>
          <w:tcPr>
            <w:tcW w:type="dxa" w:w="3456"/>
            <w:vAlign w:val="top"/>
            <w:shd w:fill="205E50"/>
          </w:tcPr>
          <w:p>
            <w:pPr>
              <w:spacing w:after="60" w:line="240" w:lineRule="auto"/>
            </w:pPr>
            <w:r>
              <w:rPr>
                <w:b/>
                <w:color w:val="FFFFFF"/>
                <w:sz w:val="18"/>
              </w:rPr>
            </w:r>
            <w:r>
              <w:rPr>
                <w:b/>
                <w:color w:val="FFFFFF"/>
                <w:sz w:val="18"/>
              </w:rPr>
              <w:t>Status</w:t>
            </w:r>
          </w:p>
        </w:tc>
        <w:tc>
          <w:tcPr>
            <w:tcW w:type="dxa" w:w="4565"/>
            <w:vAlign w:val="top"/>
            <w:shd w:fill="205E50"/>
          </w:tcPr>
          <w:p>
            <w:pPr>
              <w:spacing w:after="60" w:line="240" w:lineRule="auto"/>
            </w:pPr>
            <w:r>
              <w:rPr>
                <w:b/>
                <w:color w:val="FFFFFF"/>
                <w:sz w:val="18"/>
              </w:rPr>
            </w:r>
            <w:r>
              <w:rPr>
                <w:b/>
                <w:color w:val="FFFFFF"/>
                <w:sz w:val="18"/>
              </w:rPr>
              <w:t>Preserved boundary</w:t>
            </w:r>
          </w:p>
        </w:tc>
      </w:tr>
      <w:tr>
        <w:trPr>
          <w:cantSplit/>
        </w:trPr>
        <w:tc>
          <w:tcPr>
            <w:tcW w:type="dxa" w:w="1872"/>
            <w:vAlign w:val="top"/>
          </w:tcPr>
          <w:p>
            <w:pPr>
              <w:spacing w:after="60" w:line="240" w:lineRule="auto"/>
            </w:pPr>
            <w:r>
              <w:rPr>
                <w:sz w:val="17"/>
              </w:rPr>
            </w:r>
            <w:r>
              <w:rPr>
                <w:b w:val="0"/>
                <w:sz w:val="17"/>
              </w:rPr>
              <w:t>Adds daily-admin form/queue/checklist detail</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Completion rule remains separate from reason; no missing criteria invented</w:t>
            </w:r>
          </w:p>
        </w:tc>
      </w:tr>
      <w:tr>
        <w:trPr>
          <w:cantSplit/>
        </w:trPr>
        <w:tc>
          <w:tcPr>
            <w:tcW w:type="dxa" w:w="1872"/>
            <w:vAlign w:val="top"/>
          </w:tcPr>
          <w:p>
            <w:pPr>
              <w:spacing w:after="60" w:line="240" w:lineRule="auto"/>
            </w:pPr>
            <w:r>
              <w:rPr>
                <w:sz w:val="17"/>
              </w:rPr>
            </w:r>
            <w:r>
              <w:rPr>
                <w:b w:val="0"/>
                <w:sz w:val="17"/>
              </w:rPr>
              <w:t>Defines stage-by-stage proposed user experience</w:t>
            </w:r>
          </w:p>
        </w:tc>
        <w:tc>
          <w:tcPr>
            <w:tcW w:type="dxa" w:w="3456"/>
            <w:vAlign w:val="top"/>
          </w:tcPr>
          <w:p>
            <w:pPr>
              <w:spacing w:after="60" w:line="240" w:lineRule="auto"/>
            </w:pPr>
            <w:r>
              <w:rPr>
                <w:sz w:val="17"/>
              </w:rPr>
            </w:r>
            <w:r>
              <w:rPr>
                <w:b w:val="0"/>
                <w:sz w:val="17"/>
              </w:rPr>
              <w:t>P/D</w:t>
            </w:r>
          </w:p>
        </w:tc>
        <w:tc>
          <w:tcPr>
            <w:tcW w:type="dxa" w:w="4565"/>
            <w:vAlign w:val="top"/>
          </w:tcPr>
          <w:p>
            <w:pPr>
              <w:spacing w:after="60" w:line="240" w:lineRule="auto"/>
            </w:pPr>
            <w:r>
              <w:rPr>
                <w:sz w:val="17"/>
              </w:rPr>
            </w:r>
            <w:r>
              <w:rPr>
                <w:b w:val="0"/>
                <w:sz w:val="17"/>
              </w:rPr>
              <w:t>Exact nine labels/order preserved; no invented assessment/activity content</w:t>
            </w:r>
          </w:p>
        </w:tc>
      </w:tr>
      <w:tr>
        <w:trPr>
          <w:cantSplit/>
        </w:trPr>
        <w:tc>
          <w:tcPr>
            <w:tcW w:type="dxa" w:w="1872"/>
            <w:vAlign w:val="top"/>
          </w:tcPr>
          <w:p>
            <w:pPr>
              <w:spacing w:after="60" w:line="240" w:lineRule="auto"/>
            </w:pPr>
            <w:r>
              <w:rPr>
                <w:sz w:val="17"/>
              </w:rPr>
            </w:r>
            <w:r>
              <w:rPr>
                <w:b w:val="0"/>
                <w:sz w:val="17"/>
              </w:rPr>
              <w:t>Adds candidate Stage 1 field groups</w:t>
            </w:r>
          </w:p>
        </w:tc>
        <w:tc>
          <w:tcPr>
            <w:tcW w:type="dxa" w:w="3456"/>
            <w:vAlign w:val="top"/>
          </w:tcPr>
          <w:p>
            <w:pPr>
              <w:spacing w:after="60" w:line="240" w:lineRule="auto"/>
            </w:pPr>
            <w:r>
              <w:rPr>
                <w:sz w:val="17"/>
              </w:rPr>
            </w:r>
            <w:r>
              <w:rPr>
                <w:b w:val="0"/>
                <w:sz w:val="17"/>
              </w:rPr>
              <w:t>P</w:t>
            </w:r>
          </w:p>
        </w:tc>
        <w:tc>
          <w:tcPr>
            <w:tcW w:type="dxa" w:w="4565"/>
            <w:vAlign w:val="top"/>
          </w:tcPr>
          <w:p>
            <w:pPr>
              <w:spacing w:after="60" w:line="240" w:lineRule="auto"/>
            </w:pPr>
            <w:r>
              <w:rPr>
                <w:sz w:val="17"/>
              </w:rPr>
            </w:r>
            <w:r>
              <w:rPr>
                <w:b w:val="0"/>
                <w:sz w:val="17"/>
              </w:rPr>
              <w:t>Requiredness/sensitivity/approval remain owner decisions</w:t>
            </w:r>
          </w:p>
        </w:tc>
      </w:tr>
      <w:tr>
        <w:trPr>
          <w:cantSplit/>
        </w:trPr>
        <w:tc>
          <w:tcPr>
            <w:tcW w:type="dxa" w:w="1872"/>
            <w:vAlign w:val="top"/>
          </w:tcPr>
          <w:p>
            <w:pPr>
              <w:spacing w:after="60" w:line="240" w:lineRule="auto"/>
            </w:pPr>
            <w:r>
              <w:rPr>
                <w:sz w:val="17"/>
              </w:rPr>
            </w:r>
            <w:r>
              <w:rPr>
                <w:b w:val="0"/>
                <w:sz w:val="17"/>
              </w:rPr>
              <w:t>Adds proposed browser assignment management</w:t>
            </w:r>
          </w:p>
        </w:tc>
        <w:tc>
          <w:tcPr>
            <w:tcW w:type="dxa" w:w="3456"/>
            <w:vAlign w:val="top"/>
          </w:tcPr>
          <w:p>
            <w:pPr>
              <w:spacing w:after="60" w:line="240" w:lineRule="auto"/>
            </w:pPr>
            <w:r>
              <w:rPr>
                <w:sz w:val="17"/>
              </w:rPr>
            </w:r>
            <w:r>
              <w:rPr>
                <w:b w:val="0"/>
                <w:sz w:val="17"/>
              </w:rPr>
              <w:t>P/D</w:t>
            </w:r>
          </w:p>
        </w:tc>
        <w:tc>
          <w:tcPr>
            <w:tcW w:type="dxa" w:w="4565"/>
            <w:vAlign w:val="top"/>
          </w:tcPr>
          <w:p>
            <w:pPr>
              <w:spacing w:after="60" w:line="240" w:lineRule="auto"/>
            </w:pPr>
            <w:r>
              <w:rPr>
                <w:sz w:val="17"/>
              </w:rPr>
            </w:r>
            <w:r>
              <w:rPr>
                <w:b w:val="0"/>
                <w:sz w:val="17"/>
              </w:rPr>
              <w:t>No email-only proof, self-linking or global admin access</w:t>
            </w:r>
          </w:p>
        </w:tc>
      </w:tr>
      <w:tr>
        <w:trPr>
          <w:cantSplit/>
        </w:trPr>
        <w:tc>
          <w:tcPr>
            <w:tcW w:type="dxa" w:w="1872"/>
            <w:vAlign w:val="top"/>
          </w:tcPr>
          <w:p>
            <w:pPr>
              <w:spacing w:after="60" w:line="240" w:lineRule="auto"/>
            </w:pPr>
            <w:r>
              <w:rPr>
                <w:sz w:val="17"/>
              </w:rPr>
            </w:r>
            <w:r>
              <w:rPr>
                <w:b w:val="0"/>
                <w:sz w:val="17"/>
              </w:rPr>
              <w:t>Incorporates dedicated admin login/dashboard</w:t>
            </w:r>
          </w:p>
        </w:tc>
        <w:tc>
          <w:tcPr>
            <w:tcW w:type="dxa" w:w="3456"/>
            <w:vAlign w:val="top"/>
          </w:tcPr>
          <w:p>
            <w:pPr>
              <w:spacing w:after="60" w:line="240" w:lineRule="auto"/>
            </w:pPr>
            <w:r>
              <w:rPr>
                <w:sz w:val="17"/>
              </w:rPr>
            </w:r>
            <w:r>
              <w:rPr>
                <w:b w:val="0"/>
                <w:sz w:val="17"/>
              </w:rPr>
              <w:t>C, later explicit user request</w:t>
            </w:r>
          </w:p>
        </w:tc>
        <w:tc>
          <w:tcPr>
            <w:tcW w:type="dxa" w:w="4565"/>
            <w:vAlign w:val="top"/>
          </w:tcPr>
          <w:p>
            <w:pPr>
              <w:spacing w:after="60" w:line="240" w:lineRule="auto"/>
            </w:pPr>
            <w:r>
              <w:rPr>
                <w:sz w:val="17"/>
              </w:rPr>
            </w:r>
            <w:r>
              <w:rPr>
                <w:b w:val="0"/>
                <w:sz w:val="17"/>
              </w:rPr>
              <w:t>Server role/record enforcement, provisioning and expiry retained</w:t>
            </w:r>
          </w:p>
        </w:tc>
      </w:tr>
      <w:tr>
        <w:trPr>
          <w:cantSplit/>
        </w:trPr>
        <w:tc>
          <w:tcPr>
            <w:tcW w:type="dxa" w:w="1872"/>
            <w:vAlign w:val="top"/>
          </w:tcPr>
          <w:p>
            <w:pPr>
              <w:spacing w:after="60" w:line="240" w:lineRule="auto"/>
            </w:pPr>
            <w:r>
              <w:rPr>
                <w:sz w:val="17"/>
              </w:rPr>
            </w:r>
            <w:r>
              <w:rPr>
                <w:b w:val="0"/>
                <w:sz w:val="17"/>
              </w:rPr>
              <w:t>Adds explicit configuration/version/readiness governance</w:t>
            </w:r>
          </w:p>
        </w:tc>
        <w:tc>
          <w:tcPr>
            <w:tcW w:type="dxa" w:w="3456"/>
            <w:vAlign w:val="top"/>
          </w:tcPr>
          <w:p>
            <w:pPr>
              <w:spacing w:after="60" w:line="240" w:lineRule="auto"/>
            </w:pPr>
            <w:r>
              <w:rPr>
                <w:sz w:val="17"/>
              </w:rPr>
            </w:r>
            <w:r>
              <w:rPr>
                <w:b w:val="0"/>
                <w:sz w:val="17"/>
              </w:rPr>
              <w:t>P/D</w:t>
            </w:r>
          </w:p>
        </w:tc>
        <w:tc>
          <w:tcPr>
            <w:tcW w:type="dxa" w:w="4565"/>
            <w:vAlign w:val="top"/>
          </w:tcPr>
          <w:p>
            <w:pPr>
              <w:spacing w:after="60" w:line="240" w:lineRule="auto"/>
            </w:pPr>
            <w:r>
              <w:rPr>
                <w:sz w:val="17"/>
              </w:rPr>
            </w:r>
            <w:r>
              <w:rPr>
                <w:b w:val="0"/>
                <w:sz w:val="17"/>
              </w:rPr>
              <w:t>Detailed mapping spec and science remain missing, not fabricated</w:t>
            </w:r>
          </w:p>
        </w:tc>
      </w:tr>
      <w:tr>
        <w:trPr>
          <w:cantSplit/>
        </w:trPr>
        <w:tc>
          <w:tcPr>
            <w:tcW w:type="dxa" w:w="1872"/>
            <w:vAlign w:val="top"/>
          </w:tcPr>
          <w:p>
            <w:pPr>
              <w:spacing w:after="60" w:line="240" w:lineRule="auto"/>
            </w:pPr>
            <w:r>
              <w:rPr>
                <w:sz w:val="17"/>
              </w:rPr>
            </w:r>
            <w:r>
              <w:rPr>
                <w:b w:val="0"/>
                <w:sz w:val="17"/>
              </w:rPr>
              <w:t>Adds typed evidence/public/private contracts and invalidation scenarios</w:t>
            </w:r>
          </w:p>
        </w:tc>
        <w:tc>
          <w:tcPr>
            <w:tcW w:type="dxa" w:w="3456"/>
            <w:vAlign w:val="top"/>
          </w:tcPr>
          <w:p>
            <w:pPr>
              <w:spacing w:after="60" w:line="240" w:lineRule="auto"/>
            </w:pPr>
            <w:r>
              <w:rPr>
                <w:sz w:val="17"/>
              </w:rPr>
            </w:r>
            <w:r>
              <w:rPr>
                <w:b w:val="0"/>
                <w:sz w:val="17"/>
              </w:rPr>
              <w:t>C clarified; P refinements</w:t>
            </w:r>
          </w:p>
        </w:tc>
        <w:tc>
          <w:tcPr>
            <w:tcW w:type="dxa" w:w="4565"/>
            <w:vAlign w:val="top"/>
          </w:tcPr>
          <w:p>
            <w:pPr>
              <w:spacing w:after="60" w:line="240" w:lineRule="auto"/>
            </w:pPr>
            <w:r>
              <w:rPr>
                <w:sz w:val="17"/>
              </w:rPr>
            </w:r>
            <w:r>
              <w:rPr>
                <w:b w:val="0"/>
                <w:sz w:val="17"/>
              </w:rPr>
              <w:t>Original source, distinct records, stale prevention and published history retained</w:t>
            </w:r>
          </w:p>
        </w:tc>
      </w:tr>
      <w:tr>
        <w:trPr>
          <w:cantSplit/>
        </w:trPr>
        <w:tc>
          <w:tcPr>
            <w:tcW w:type="dxa" w:w="1872"/>
            <w:vAlign w:val="top"/>
          </w:tcPr>
          <w:p>
            <w:pPr>
              <w:spacing w:after="60" w:line="240" w:lineRule="auto"/>
            </w:pPr>
            <w:r>
              <w:rPr>
                <w:sz w:val="17"/>
              </w:rPr>
            </w:r>
            <w:r>
              <w:rPr>
                <w:b w:val="0"/>
                <w:sz w:val="17"/>
              </w:rPr>
              <w:t>Expands publication checklist and acceptance scenarios</w:t>
            </w:r>
          </w:p>
        </w:tc>
        <w:tc>
          <w:tcPr>
            <w:tcW w:type="dxa" w:w="3456"/>
            <w:vAlign w:val="top"/>
          </w:tcPr>
          <w:p>
            <w:pPr>
              <w:spacing w:after="60" w:line="240" w:lineRule="auto"/>
            </w:pPr>
            <w:r>
              <w:rPr>
                <w:sz w:val="17"/>
              </w:rPr>
            </w:r>
            <w:r>
              <w:rPr>
                <w:b w:val="0"/>
                <w:sz w:val="17"/>
              </w:rPr>
              <w:t>C clarified; P presentation</w:t>
            </w:r>
          </w:p>
        </w:tc>
        <w:tc>
          <w:tcPr>
            <w:tcW w:type="dxa" w:w="4565"/>
            <w:vAlign w:val="top"/>
          </w:tcPr>
          <w:p>
            <w:pPr>
              <w:spacing w:after="60" w:line="240" w:lineRule="auto"/>
            </w:pPr>
            <w:r>
              <w:rPr>
                <w:sz w:val="17"/>
              </w:rPr>
            </w:r>
            <w:r>
              <w:rPr>
                <w:b w:val="0"/>
                <w:sz w:val="17"/>
              </w:rPr>
              <w:t>Initial admin plus involved mentor same version; later admin-only unchanged</w:t>
            </w:r>
          </w:p>
        </w:tc>
      </w:tr>
      <w:tr>
        <w:trPr>
          <w:cantSplit/>
        </w:trPr>
        <w:tc>
          <w:tcPr>
            <w:tcW w:type="dxa" w:w="1872"/>
            <w:vAlign w:val="top"/>
          </w:tcPr>
          <w:p>
            <w:pPr>
              <w:spacing w:after="60" w:line="240" w:lineRule="auto"/>
            </w:pPr>
            <w:r>
              <w:rPr>
                <w:sz w:val="17"/>
              </w:rPr>
            </w:r>
            <w:r>
              <w:rPr>
                <w:b w:val="0"/>
                <w:sz w:val="17"/>
              </w:rPr>
              <w:t>Separates hosted access from production readiness</w:t>
            </w:r>
          </w:p>
        </w:tc>
        <w:tc>
          <w:tcPr>
            <w:tcW w:type="dxa" w:w="3456"/>
            <w:vAlign w:val="top"/>
          </w:tcPr>
          <w:p>
            <w:pPr>
              <w:spacing w:after="60" w:line="240" w:lineRule="auto"/>
            </w:pPr>
            <w:r>
              <w:rPr>
                <w:sz w:val="17"/>
              </w:rPr>
            </w:r>
            <w:r>
              <w:rPr>
                <w:b w:val="0"/>
                <w:sz w:val="17"/>
              </w:rPr>
              <w:t>C user goal; P operations</w:t>
            </w:r>
          </w:p>
        </w:tc>
        <w:tc>
          <w:tcPr>
            <w:tcW w:type="dxa" w:w="4565"/>
            <w:vAlign w:val="top"/>
          </w:tcPr>
          <w:p>
            <w:pPr>
              <w:spacing w:after="60" w:line="240" w:lineRule="auto"/>
            </w:pPr>
            <w:r>
              <w:rPr>
                <w:sz w:val="17"/>
              </w:rPr>
            </w:r>
            <w:r>
              <w:rPr>
                <w:b w:val="0"/>
                <w:sz w:val="17"/>
              </w:rPr>
              <w:t>No paid purchase or live minor-data activation inferred</w:t>
            </w:r>
          </w:p>
        </w:tc>
      </w:tr>
      <w:tr>
        <w:trPr>
          <w:cantSplit/>
        </w:trPr>
        <w:tc>
          <w:tcPr>
            <w:tcW w:type="dxa" w:w="1872"/>
            <w:vAlign w:val="top"/>
          </w:tcPr>
          <w:p>
            <w:pPr>
              <w:spacing w:after="60" w:line="240" w:lineRule="auto"/>
            </w:pPr>
            <w:r>
              <w:rPr>
                <w:sz w:val="17"/>
              </w:rPr>
            </w:r>
            <w:r>
              <w:rPr>
                <w:b w:val="0"/>
                <w:sz w:val="17"/>
              </w:rPr>
              <w:t>Adds policy/security/operations decision and release tables</w:t>
            </w:r>
          </w:p>
        </w:tc>
        <w:tc>
          <w:tcPr>
            <w:tcW w:type="dxa" w:w="3456"/>
            <w:vAlign w:val="top"/>
          </w:tcPr>
          <w:p>
            <w:pPr>
              <w:spacing w:after="60" w:line="240" w:lineRule="auto"/>
            </w:pPr>
            <w:r>
              <w:rPr>
                <w:sz w:val="17"/>
              </w:rPr>
            </w:r>
            <w:r>
              <w:rPr>
                <w:b w:val="0"/>
                <w:sz w:val="17"/>
              </w:rPr>
              <w:t>D/P</w:t>
            </w:r>
          </w:p>
        </w:tc>
        <w:tc>
          <w:tcPr>
            <w:tcW w:type="dxa" w:w="4565"/>
            <w:vAlign w:val="top"/>
          </w:tcPr>
          <w:p>
            <w:pPr>
              <w:spacing w:after="60" w:line="240" w:lineRule="auto"/>
            </w:pPr>
            <w:r>
              <w:rPr>
                <w:sz w:val="17"/>
              </w:rPr>
            </w:r>
            <w:r>
              <w:rPr>
                <w:b w:val="0"/>
                <w:sz w:val="17"/>
              </w:rPr>
              <w:t>No invented consent, retention, deletion, metrics, pricing or targets</w:t>
            </w:r>
          </w:p>
        </w:tc>
      </w:tr>
    </w:tbl>
    <w:p/>
    <w:p>
      <w:r>
        <w:rPr>
          <w:b w:val="0"/>
        </w:rPr>
        <w:t>Preservation checklist: all four roles; parent restricted view/no questionnaire; relevant mentor scope/no map editing; sequential stages/Track Progress; exact locked and pending messages; configurable unknown criteria; supported evidence types/separate stakeholders; versioned snapshots; four mapping steps and missing exact enums; eighteen analytical stages distinct from navigation; six public outputs; human shared-wording review; exact initial/subsequent approval rules; private internals/server permissions; audit/version/dependency integrity; support contact/phone placeholder; persistence/reliability/accessibility; source-based exclusions; original FR-01–09 and US-01–09; original release checks; unresolved policies/measurement/launch decisions. These remain present in this revision.</w:t>
      </w:r>
    </w:p>
    <w:p>
      <w:r>
        <w:rPr>
          <w:b w:val="0"/>
        </w:rPr>
        <w:t>End of review draft. Product changes require an explicit owner review; the original source document remains unchanged.</w:t>
      </w:r>
    </w:p>
    <w:sectPr w:rsidR="00FC693F" w:rsidRPr="0006063C" w:rsidSect="00034616">
      <w:headerReference w:type="default" r:id="rId9"/>
      <w:footerReference w:type="default" r:id="rId10"/>
      <w:pgSz w:w="11909" w:h="16834"/>
      <w:pgMar w:top="1037" w:right="1008" w:bottom="1037"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 10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763"/>
      </w:rPr>
      <w:t>3DU  /  PRODUCT REQUIREMENTS  /  REVIEW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205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5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05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05E5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205E5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3DU Product Requirements Document — Version 2.0 Review Draft</dc:title>
  <dc:subject>Proposed product redesign, confirmed safeguards, acceptance criteria and open decisions</dc:subject>
  <dc:creator>3DU product review</dc:creator>
  <cp:keywords>3DU, PRD, review draft, career discovery, student stages, admin usability</cp:keywords>
  <dc:description>Separate draft; original document unchanged. Proposed requirements require explicit approval.</dc:description>
  <cp:lastModifiedBy/>
  <cp:revision>1</cp:revision>
  <dcterms:created xsi:type="dcterms:W3CDTF">2013-12-23T23:15:00Z</dcterms:created>
  <dcterms:modified xsi:type="dcterms:W3CDTF">2013-12-23T23:15:00Z</dcterms:modified>
  <cp:category/>
</cp:coreProperties>
</file>