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C6" w:rsidRDefault="009B3F53">
      <w:r>
        <w:t>IL-1b for the considered time points of 96,108 and 120 hours from onset are less than 10 for the DHF patients and a majority has shown even values near 0 and 1 pg/ml. Therefore, I’ve run the decision trees separately with IL1b and without IL-1b for all the time points.</w:t>
      </w:r>
    </w:p>
    <w:p w:rsidR="009B3F53" w:rsidRDefault="009B3F53">
      <w:r>
        <w:t>I would like to know any possible reasons for this behaviour in IL-1b. Is it specific to this particular data set?</w:t>
      </w:r>
    </w:p>
    <w:p w:rsidR="00AA25A2" w:rsidRPr="00AA25A2" w:rsidRDefault="00AA25A2">
      <w:r>
        <w:t>In the following figures</w:t>
      </w:r>
      <w:r w:rsidRPr="00AA25A2">
        <w:t xml:space="preserve">, </w:t>
      </w:r>
      <w:r w:rsidRPr="00AA25A2">
        <w:rPr>
          <w:b/>
        </w:rPr>
        <w:t>y=1</w:t>
      </w:r>
      <w:r w:rsidRPr="00AA25A2">
        <w:t xml:space="preserve"> refers to the</w:t>
      </w:r>
      <w:r w:rsidRPr="00AA25A2">
        <w:rPr>
          <w:b/>
        </w:rPr>
        <w:t xml:space="preserve"> DHF</w:t>
      </w:r>
      <w:r w:rsidRPr="00AA25A2">
        <w:t xml:space="preserve"> patients and </w:t>
      </w:r>
      <w:r w:rsidRPr="00AA25A2">
        <w:rPr>
          <w:b/>
        </w:rPr>
        <w:t xml:space="preserve">y=2 </w:t>
      </w:r>
      <w:r w:rsidRPr="00AA25A2">
        <w:t xml:space="preserve">refers to the </w:t>
      </w:r>
      <w:r w:rsidRPr="00AA25A2">
        <w:rPr>
          <w:b/>
        </w:rPr>
        <w:t xml:space="preserve">DF </w:t>
      </w:r>
      <w:r w:rsidRPr="00AA25A2">
        <w:t xml:space="preserve">patients and </w:t>
      </w:r>
      <w:r w:rsidRPr="00AA25A2">
        <w:rPr>
          <w:b/>
        </w:rPr>
        <w:t>n</w:t>
      </w:r>
      <w:r w:rsidRPr="00AA25A2">
        <w:t xml:space="preserve"> refers to the number o</w:t>
      </w:r>
      <w:r>
        <w:t>f</w:t>
      </w:r>
      <w:r w:rsidRPr="00AA25A2">
        <w:t xml:space="preserve"> patients classified under that particular decision making.</w:t>
      </w:r>
    </w:p>
    <w:p w:rsidR="00AA25A2" w:rsidRDefault="00AA25A2">
      <w:pPr>
        <w:rPr>
          <w:b/>
          <w:u w:val="single"/>
        </w:rPr>
      </w:pPr>
      <w:r w:rsidRPr="00AA25A2">
        <w:rPr>
          <w:b/>
          <w:u w:val="single"/>
        </w:rPr>
        <w:t>1. 96 hours with IL-1b</w:t>
      </w:r>
    </w:p>
    <w:p w:rsidR="00AA25A2" w:rsidRPr="00AA25A2" w:rsidRDefault="00AA25A2">
      <w:pPr>
        <w:rPr>
          <w:b/>
          <w:u w:val="single"/>
        </w:rPr>
      </w:pPr>
    </w:p>
    <w:p w:rsidR="009B3F53" w:rsidRDefault="00E16F86">
      <w:r w:rsidRPr="00E16F86">
        <w:rPr>
          <w:noProof/>
          <w:lang w:eastAsia="en-GB"/>
        </w:rPr>
        <w:drawing>
          <wp:inline distT="0" distB="0" distL="0" distR="0">
            <wp:extent cx="7253459" cy="3991554"/>
            <wp:effectExtent l="0" t="0" r="5080" b="9525"/>
            <wp:docPr id="2" name="Picture 2" descr="E:\CAMPUS\final research\decision trees\96 hours with IL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MPUS\final research\decision trees\96 hours with IL1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727" cy="399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A2" w:rsidRDefault="00AA25A2" w:rsidP="00AA25A2">
      <w:pPr>
        <w:spacing w:line="240" w:lineRule="auto"/>
      </w:pPr>
      <w:r>
        <w:t>Categorization begins by looking at the IL-1b level.</w:t>
      </w:r>
    </w:p>
    <w:p w:rsidR="00AA25A2" w:rsidRDefault="00AA25A2" w:rsidP="00AA25A2">
      <w:pPr>
        <w:spacing w:line="240" w:lineRule="auto"/>
      </w:pPr>
      <w:r>
        <w:t>If IL1b &gt;=1.71 and TNF&gt;=22.4, then the patient is categorized as DHF. However, there’s only 1 such DHF patient that falls to this categorization.</w:t>
      </w:r>
    </w:p>
    <w:p w:rsidR="00AA25A2" w:rsidRDefault="00AA25A2" w:rsidP="00AA25A2">
      <w:pPr>
        <w:spacing w:line="240" w:lineRule="auto"/>
      </w:pPr>
      <w:r>
        <w:t>IF IL1b &gt;=1.71 and TNF &lt; 22.4, then the patient is categorized as DF.</w:t>
      </w:r>
    </w:p>
    <w:p w:rsidR="00AA25A2" w:rsidRDefault="00012C6E" w:rsidP="00AA25A2">
      <w:pPr>
        <w:spacing w:line="240" w:lineRule="auto"/>
      </w:pPr>
      <w:r>
        <w:t>Then, if IL-1b values are in the region [0.16, 1.71), the patient is categorized as DHF. Four patients are categorized in this way.</w:t>
      </w:r>
    </w:p>
    <w:p w:rsidR="00012C6E" w:rsidRDefault="00012C6E" w:rsidP="00AA25A2">
      <w:pPr>
        <w:spacing w:line="240" w:lineRule="auto"/>
      </w:pPr>
      <w:r>
        <w:t>If IL1b &lt;0.16 and TNF &gt;= 1.13, then the patient is categorized as DHF. Eight DHF patients fall under this decision.</w:t>
      </w:r>
    </w:p>
    <w:p w:rsidR="00012C6E" w:rsidRDefault="00012C6E" w:rsidP="00AA25A2">
      <w:pPr>
        <w:spacing w:line="240" w:lineRule="auto"/>
      </w:pPr>
      <w:r>
        <w:t xml:space="preserve">If IL1b &lt;0.16 and TNF &lt; 1.13, then to make a decision it looks into IL-10 values. In this case if IL-10 values are greater than 31.81, then two out of four DF patients are classified as DF. If IL-10&lt;31.81, the decision is that the patient is DHF. Four DHF patients are classified in according to this decision. </w:t>
      </w:r>
    </w:p>
    <w:p w:rsidR="009B3F53" w:rsidRDefault="00AA25A2" w:rsidP="00AA25A2">
      <w:pPr>
        <w:spacing w:line="240" w:lineRule="auto"/>
      </w:pPr>
      <w:r>
        <w:t>The parameters PAF and S1P are not used in the decision making.</w:t>
      </w:r>
    </w:p>
    <w:p w:rsidR="00012C6E" w:rsidRDefault="00012C6E" w:rsidP="00AA25A2">
      <w:pPr>
        <w:spacing w:line="240" w:lineRule="auto"/>
      </w:pPr>
    </w:p>
    <w:p w:rsidR="00012C6E" w:rsidRDefault="00012C6E" w:rsidP="00AA25A2">
      <w:pPr>
        <w:spacing w:line="240" w:lineRule="auto"/>
      </w:pPr>
    </w:p>
    <w:p w:rsidR="00012C6E" w:rsidRDefault="00012C6E" w:rsidP="00AA25A2">
      <w:pPr>
        <w:spacing w:line="240" w:lineRule="auto"/>
      </w:pPr>
    </w:p>
    <w:p w:rsidR="00012C6E" w:rsidRDefault="00012C6E" w:rsidP="00AA25A2">
      <w:pPr>
        <w:spacing w:line="240" w:lineRule="auto"/>
      </w:pPr>
    </w:p>
    <w:p w:rsidR="00012C6E" w:rsidRDefault="00012C6E" w:rsidP="00012C6E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Pr="00AA25A2">
        <w:rPr>
          <w:b/>
          <w:u w:val="single"/>
        </w:rPr>
        <w:t>. 96 hours with</w:t>
      </w:r>
      <w:r>
        <w:rPr>
          <w:b/>
          <w:u w:val="single"/>
        </w:rPr>
        <w:t>out</w:t>
      </w:r>
      <w:r w:rsidRPr="00AA25A2">
        <w:rPr>
          <w:b/>
          <w:u w:val="single"/>
        </w:rPr>
        <w:t xml:space="preserve"> IL-1b</w:t>
      </w:r>
    </w:p>
    <w:p w:rsidR="00012C6E" w:rsidRDefault="00012C6E" w:rsidP="00AA25A2">
      <w:pPr>
        <w:spacing w:line="240" w:lineRule="auto"/>
      </w:pPr>
      <w:r w:rsidRPr="00012C6E">
        <w:rPr>
          <w:noProof/>
          <w:lang w:eastAsia="en-GB"/>
        </w:rPr>
        <w:drawing>
          <wp:inline distT="0" distB="0" distL="0" distR="0">
            <wp:extent cx="6868255" cy="4372093"/>
            <wp:effectExtent l="0" t="0" r="8890" b="9525"/>
            <wp:docPr id="3" name="Picture 3" descr="E:\CAMPUS\final research\decision trees\96 without IL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AMPUS\final research\decision trees\96 without IL1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145" cy="437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8D" w:rsidRDefault="00833D8D" w:rsidP="00833D8D">
      <w:pPr>
        <w:spacing w:line="240" w:lineRule="auto"/>
      </w:pPr>
      <w:r>
        <w:t>Categorization begins by looking at the IL-10 levels.</w:t>
      </w:r>
    </w:p>
    <w:p w:rsidR="00833D8D" w:rsidRDefault="00833D8D" w:rsidP="00833D8D">
      <w:pPr>
        <w:spacing w:line="240" w:lineRule="auto"/>
      </w:pPr>
      <w:r>
        <w:t xml:space="preserve">If IL-10 &lt;31.81 then 12 DHF patients are directly classified as DHF. But, from what I understand, </w:t>
      </w:r>
      <w:r w:rsidRPr="00AA3925">
        <w:rPr>
          <w:highlight w:val="yellow"/>
        </w:rPr>
        <w:t>higher IL-10 values are associated with DHF patients</w:t>
      </w:r>
      <w:r>
        <w:t xml:space="preserve">. </w:t>
      </w:r>
      <w:bookmarkStart w:id="0" w:name="_GoBack"/>
      <w:r w:rsidR="00AA3925" w:rsidRPr="00AA3925">
        <w:rPr>
          <w:color w:val="FF0000"/>
        </w:rPr>
        <w:t xml:space="preserve">Discuss that </w:t>
      </w:r>
      <w:bookmarkEnd w:id="0"/>
      <w:r>
        <w:t xml:space="preserve">But, in the data set 12 DHF patients have shown otherwise. </w:t>
      </w:r>
    </w:p>
    <w:p w:rsidR="00833D8D" w:rsidRDefault="00833D8D" w:rsidP="00833D8D">
      <w:pPr>
        <w:spacing w:line="240" w:lineRule="auto"/>
      </w:pPr>
      <w:r>
        <w:t xml:space="preserve">Then, if IL-10 &gt;= 31.81 and TNF &lt;8.16 patients can be classified as DF. All the four DF patients fall under this decision. So, according to this decision, TNF plays a vital role in classifying DF patients. </w:t>
      </w:r>
    </w:p>
    <w:p w:rsidR="00833D8D" w:rsidRDefault="00833D8D" w:rsidP="00833D8D">
      <w:pPr>
        <w:spacing w:line="240" w:lineRule="auto"/>
      </w:pPr>
      <w:r>
        <w:t>If IL-10 &gt;= 31.81 and TNF &gt;= 8.16, then those patients are DHF. Five patients are categorized under this decision.</w:t>
      </w:r>
    </w:p>
    <w:p w:rsidR="00833D8D" w:rsidRDefault="007A6A68" w:rsidP="00833D8D">
      <w:pPr>
        <w:spacing w:line="240" w:lineRule="auto"/>
      </w:pPr>
      <w:r>
        <w:t>Decision making is only based on two parameters, TNF and IL-10. Here also, PAF and S1P are not used.</w:t>
      </w: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3. 108 hours with IL-1b</w:t>
      </w:r>
    </w:p>
    <w:p w:rsidR="00D21F14" w:rsidRDefault="00D21F14" w:rsidP="00833D8D">
      <w:pPr>
        <w:spacing w:line="240" w:lineRule="auto"/>
        <w:rPr>
          <w:b/>
          <w:u w:val="single"/>
        </w:rPr>
      </w:pPr>
      <w:r w:rsidRPr="00D21F14">
        <w:rPr>
          <w:b/>
          <w:noProof/>
          <w:u w:val="single"/>
          <w:lang w:eastAsia="en-GB"/>
        </w:rPr>
        <w:drawing>
          <wp:inline distT="0" distB="0" distL="0" distR="0">
            <wp:extent cx="6645910" cy="3753861"/>
            <wp:effectExtent l="0" t="0" r="2540" b="0"/>
            <wp:docPr id="5" name="Picture 5" descr="E:\CAMPUS\final research\decision trees\108 with IL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AMPUS\final research\decision trees\108 with IL1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14" w:rsidRDefault="00D21F14" w:rsidP="00833D8D">
      <w:pPr>
        <w:spacing w:line="240" w:lineRule="auto"/>
        <w:rPr>
          <w:b/>
          <w:u w:val="single"/>
        </w:rPr>
      </w:pPr>
    </w:p>
    <w:p w:rsidR="00D21F14" w:rsidRDefault="00D21F14" w:rsidP="00833D8D">
      <w:pPr>
        <w:spacing w:line="240" w:lineRule="auto"/>
      </w:pPr>
      <w:r>
        <w:t>If IL-1b&gt;= 1.06 directly, 8 DHF patients are classified.</w:t>
      </w:r>
    </w:p>
    <w:p w:rsidR="00D21F14" w:rsidRDefault="00D21F14" w:rsidP="00833D8D">
      <w:pPr>
        <w:spacing w:line="240" w:lineRule="auto"/>
      </w:pPr>
      <w:r>
        <w:t>If IL-1b&lt; 1.06 and TNF &gt;= 26.61, then it’s a DHF patient. Six DHF patients fall under this classification.</w:t>
      </w:r>
    </w:p>
    <w:p w:rsidR="009574C9" w:rsidRDefault="00826165" w:rsidP="00833D8D">
      <w:pPr>
        <w:spacing w:line="240" w:lineRule="auto"/>
      </w:pPr>
      <w:r>
        <w:t>If IL</w:t>
      </w:r>
      <w:r w:rsidR="00D21F14">
        <w:t>-1b&lt; 1.06 and TNF &lt; 26.61, then the IL-10 val</w:t>
      </w:r>
      <w:r w:rsidR="007621A8">
        <w:t xml:space="preserve">ues are looked at. If IL-10 is &lt;70, then it’s a DF patient. Three DF patients are classified as such. If, IL-10 values are greater than 70 (IL-10&gt;=70), then TNF is used to make the decision. If TNF &gt;= 13.91, then it’s a DF patient. Otherwise it’s a DHF patient. </w:t>
      </w:r>
    </w:p>
    <w:p w:rsidR="007621A8" w:rsidRPr="00D21F14" w:rsidRDefault="007621A8" w:rsidP="00833D8D">
      <w:pPr>
        <w:spacing w:line="240" w:lineRule="auto"/>
      </w:pPr>
      <w:r>
        <w:t>S1P and PAF are not considered in the decision process.</w:t>
      </w: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7621A8" w:rsidRDefault="007621A8" w:rsidP="00833D8D">
      <w:pPr>
        <w:spacing w:line="240" w:lineRule="auto"/>
        <w:rPr>
          <w:b/>
          <w:u w:val="single"/>
        </w:rPr>
      </w:pPr>
    </w:p>
    <w:p w:rsidR="00833D8D" w:rsidRDefault="00D21F14" w:rsidP="00833D8D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4</w:t>
      </w:r>
      <w:r w:rsidR="00833D8D" w:rsidRPr="00415D48">
        <w:rPr>
          <w:b/>
          <w:u w:val="single"/>
        </w:rPr>
        <w:t xml:space="preserve">. 108 hours </w:t>
      </w:r>
      <w:r w:rsidR="00415D48" w:rsidRPr="00415D48">
        <w:rPr>
          <w:b/>
          <w:u w:val="single"/>
        </w:rPr>
        <w:t>without IL-1b</w:t>
      </w:r>
    </w:p>
    <w:p w:rsidR="00415D48" w:rsidRPr="00415D48" w:rsidRDefault="007621A8" w:rsidP="00833D8D">
      <w:pPr>
        <w:spacing w:line="240" w:lineRule="auto"/>
      </w:pPr>
      <w:r w:rsidRPr="00415D48">
        <w:rPr>
          <w:noProof/>
          <w:lang w:eastAsia="en-GB"/>
        </w:rPr>
        <w:drawing>
          <wp:inline distT="0" distB="0" distL="0" distR="0" wp14:anchorId="4A7DB6B6" wp14:editId="53D74692">
            <wp:extent cx="6645910" cy="3691255"/>
            <wp:effectExtent l="0" t="0" r="2540" b="4445"/>
            <wp:docPr id="4" name="Picture 4" descr="E:\CAMPUS\final research\decision trees\108 without IL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AMPUS\final research\decision trees\108 without IL1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FE" w:rsidRDefault="00BB1EFE" w:rsidP="00AA25A2">
      <w:pPr>
        <w:spacing w:line="240" w:lineRule="auto"/>
      </w:pPr>
      <w:r>
        <w:t xml:space="preserve">Decision making is started with TNF. </w:t>
      </w:r>
    </w:p>
    <w:p w:rsidR="00BB1EFE" w:rsidRDefault="00BB1EFE" w:rsidP="00AA25A2">
      <w:pPr>
        <w:spacing w:line="240" w:lineRule="auto"/>
      </w:pPr>
      <w:r>
        <w:t>If TNF &gt;=26.67, thirteen DHF patients are directly classified.</w:t>
      </w:r>
    </w:p>
    <w:p w:rsidR="00BB1EFE" w:rsidRDefault="00BB1EFE" w:rsidP="00AA25A2">
      <w:pPr>
        <w:spacing w:line="240" w:lineRule="auto"/>
      </w:pPr>
      <w:r>
        <w:t>Then if TNF is in the region [14.18, 26.27) then it’s a DF patient. 3 are classified according to this decision.</w:t>
      </w:r>
    </w:p>
    <w:p w:rsidR="00BB1EFE" w:rsidRDefault="00BB1EFE" w:rsidP="00AA25A2">
      <w:pPr>
        <w:spacing w:line="240" w:lineRule="auto"/>
      </w:pPr>
      <w:r>
        <w:t>If TNF &lt;14.18 and PAF &gt;= 53.06, then two DHF patients are classified as DHF.</w:t>
      </w:r>
    </w:p>
    <w:p w:rsidR="009574C9" w:rsidRDefault="00BB1EFE" w:rsidP="009574C9">
      <w:pPr>
        <w:spacing w:line="240" w:lineRule="auto"/>
      </w:pPr>
      <w:r>
        <w:t xml:space="preserve"> </w:t>
      </w:r>
      <w:r w:rsidR="009574C9">
        <w:t>If TNF &lt; 14.18 and PAF &lt; 53.06, then again the PAF values are looked at. If PAF is &gt;=11.03, then it’s a DF patient. Otherwise, a DHF patient. However, there’s only one (out of 16) DHF patient that is classified in this way.</w:t>
      </w:r>
    </w:p>
    <w:p w:rsidR="00833D8D" w:rsidRDefault="009574C9" w:rsidP="00AA25A2">
      <w:pPr>
        <w:spacing w:line="240" w:lineRule="auto"/>
      </w:pPr>
      <w:r>
        <w:t>So</w:t>
      </w:r>
      <w:r w:rsidR="00BB1EFE">
        <w:t>, as there’s only one such DHF patient, and if this</w:t>
      </w:r>
      <w:r>
        <w:t xml:space="preserve"> particular</w:t>
      </w:r>
      <w:r w:rsidR="00BB1EFE">
        <w:t xml:space="preserve"> categorization is not that strong, by eliminating this </w:t>
      </w:r>
      <w:r>
        <w:t>particular</w:t>
      </w:r>
      <w:r w:rsidR="00BB1EFE">
        <w:t xml:space="preserve"> DHF patient, the decisions can be simplified as</w:t>
      </w:r>
      <w:r>
        <w:t>,</w:t>
      </w:r>
      <w:r>
        <w:br/>
      </w:r>
      <w:r w:rsidR="00BB1EFE">
        <w:t>If TNF &lt;14.18 and PAF &gt;= 53.06, its DHF, and</w:t>
      </w:r>
      <w:r>
        <w:br/>
      </w:r>
      <w:r w:rsidR="00BB1EFE">
        <w:t xml:space="preserve">if  TNF &lt;14.18 and PAF &lt; 53.06, then DF. </w:t>
      </w:r>
    </w:p>
    <w:p w:rsidR="0007068A" w:rsidRDefault="0007068A" w:rsidP="00AA25A2">
      <w:pPr>
        <w:spacing w:line="240" w:lineRule="auto"/>
      </w:pPr>
      <w:r>
        <w:t>IL-10 and S1P are not used in classification.</w:t>
      </w:r>
    </w:p>
    <w:p w:rsidR="0007068A" w:rsidRDefault="0007068A" w:rsidP="00AA25A2">
      <w:pPr>
        <w:spacing w:line="240" w:lineRule="auto"/>
      </w:pPr>
    </w:p>
    <w:p w:rsidR="0007068A" w:rsidRDefault="0007068A" w:rsidP="0007068A">
      <w:pPr>
        <w:spacing w:line="240" w:lineRule="auto"/>
        <w:rPr>
          <w:b/>
          <w:u w:val="single"/>
        </w:rPr>
      </w:pPr>
      <w:r>
        <w:rPr>
          <w:b/>
          <w:u w:val="single"/>
        </w:rPr>
        <w:t>5. 120</w:t>
      </w:r>
      <w:r w:rsidRPr="00415D48">
        <w:rPr>
          <w:b/>
          <w:u w:val="single"/>
        </w:rPr>
        <w:t xml:space="preserve"> hours without IL-1b</w:t>
      </w:r>
      <w:r>
        <w:rPr>
          <w:b/>
          <w:u w:val="single"/>
        </w:rPr>
        <w:t xml:space="preserve"> and with IL-1b</w:t>
      </w:r>
    </w:p>
    <w:p w:rsidR="0007068A" w:rsidRDefault="0007068A" w:rsidP="00AA25A2">
      <w:pPr>
        <w:spacing w:line="240" w:lineRule="auto"/>
      </w:pPr>
      <w:r>
        <w:t>Here a</w:t>
      </w:r>
      <w:r w:rsidR="00EE372E">
        <w:t xml:space="preserve">s the trees are too complexed, </w:t>
      </w:r>
      <w:r>
        <w:t>i.e. under each decision only a very few patients are classified, as the tree algorithm always categorizes each and every patient to the correct severity level</w:t>
      </w:r>
      <w:r w:rsidR="00EE372E">
        <w:t xml:space="preserve"> (</w:t>
      </w:r>
      <w:r w:rsidR="00EE372E" w:rsidRPr="00EE372E">
        <w:rPr>
          <w:b/>
        </w:rPr>
        <w:t>n</w:t>
      </w:r>
      <w:r w:rsidR="00EE372E">
        <w:t>, number categorized under each decision is small)</w:t>
      </w:r>
      <w:r>
        <w:t xml:space="preserve">. As, the tree is too complexed, at 120 hours </w:t>
      </w:r>
      <w:r w:rsidR="001719D2">
        <w:t>it is difficult to interpret decisions using the decision tree. This was true in both the cases with and without IL-1b.</w:t>
      </w:r>
    </w:p>
    <w:p w:rsidR="001719D2" w:rsidRDefault="00EE372E" w:rsidP="00AA25A2">
      <w:pPr>
        <w:spacing w:line="240" w:lineRule="auto"/>
      </w:pPr>
      <w:r w:rsidRPr="00EE372E">
        <w:rPr>
          <w:noProof/>
          <w:lang w:eastAsia="en-GB"/>
        </w:rPr>
        <w:lastRenderedPageBreak/>
        <w:drawing>
          <wp:inline distT="0" distB="0" distL="0" distR="0">
            <wp:extent cx="6925586" cy="3786739"/>
            <wp:effectExtent l="0" t="0" r="8890" b="4445"/>
            <wp:docPr id="6" name="Picture 6" descr="E:\CAMPUS\final research\decision trees\120 with IL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AMPUS\final research\decision trees\120 with IL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348" cy="378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5C" w:rsidRDefault="00505B5C" w:rsidP="00AA25A2">
      <w:pPr>
        <w:spacing w:line="240" w:lineRule="auto"/>
      </w:pPr>
    </w:p>
    <w:p w:rsidR="00505B5C" w:rsidRDefault="00505B5C" w:rsidP="00AA25A2">
      <w:p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2961861</wp:posOffset>
                </wp:positionH>
                <wp:positionV relativeFrom="paragraph">
                  <wp:posOffset>188374</wp:posOffset>
                </wp:positionV>
                <wp:extent cx="1439186" cy="254442"/>
                <wp:effectExtent l="0" t="0" r="2794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B5C" w:rsidRDefault="00505B5C">
                            <w:r>
                              <w:t>120 without IL-1b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3.2pt;margin-top:14.85pt;width:113.3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" fillcolor="white [3201]" strokeweight=".5pt">
                <v:textbox>
                  <w:txbxContent>
                    <w:p w:rsidR="00505B5C" w:rsidRDefault="00505B5C">
                      <w:r>
                        <w:t>120 without IL-1b</w:t>
                      </w:r>
                    </w:p>
                  </w:txbxContent>
                </v:textbox>
              </v:shape>
            </w:pict>
          </mc:Fallback>
        </mc:AlternateContent>
      </w:r>
    </w:p>
    <w:p w:rsidR="00505B5C" w:rsidRDefault="00505B5C" w:rsidP="00AA25A2">
      <w:pPr>
        <w:spacing w:line="240" w:lineRule="auto"/>
      </w:pPr>
    </w:p>
    <w:p w:rsidR="00505B5C" w:rsidRDefault="00505B5C" w:rsidP="00AA25A2">
      <w:pPr>
        <w:spacing w:line="240" w:lineRule="auto"/>
      </w:pPr>
      <w:r w:rsidRPr="00505B5C">
        <w:rPr>
          <w:noProof/>
          <w:lang w:eastAsia="en-GB"/>
        </w:rPr>
        <w:drawing>
          <wp:inline distT="0" distB="0" distL="0" distR="0" wp14:anchorId="23A3766B" wp14:editId="51029AB7">
            <wp:extent cx="6645910" cy="3171912"/>
            <wp:effectExtent l="0" t="0" r="2540" b="9525"/>
            <wp:docPr id="7" name="Picture 7" descr="E:\CAMPUS\final research\decision trees\120 withou IL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AMPUS\final research\decision trees\120 withou IL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B5C" w:rsidSect="00E16F8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53"/>
    <w:rsid w:val="00012C6E"/>
    <w:rsid w:val="0007068A"/>
    <w:rsid w:val="001719D2"/>
    <w:rsid w:val="00415D48"/>
    <w:rsid w:val="00505B5C"/>
    <w:rsid w:val="007621A8"/>
    <w:rsid w:val="007A6A68"/>
    <w:rsid w:val="00826165"/>
    <w:rsid w:val="00833D8D"/>
    <w:rsid w:val="009574C9"/>
    <w:rsid w:val="009B3F53"/>
    <w:rsid w:val="00AA25A2"/>
    <w:rsid w:val="00AA3925"/>
    <w:rsid w:val="00BB1EFE"/>
    <w:rsid w:val="00D21F14"/>
    <w:rsid w:val="00E16F86"/>
    <w:rsid w:val="00EE372E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BADDC-2CA7-455D-A28B-6F12EFA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12</cp:revision>
  <cp:lastPrinted>2016-07-19T07:55:00Z</cp:lastPrinted>
  <dcterms:created xsi:type="dcterms:W3CDTF">2016-07-19T06:33:00Z</dcterms:created>
  <dcterms:modified xsi:type="dcterms:W3CDTF">2016-08-31T14:40:00Z</dcterms:modified>
</cp:coreProperties>
</file>