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Defect Report</w:t>
      </w:r>
    </w:p>
    <w:p>
      <w:pPr>
        <w:spacing w:after="300"/>
        <w:jc w:val="center"/>
      </w:pPr>
      <w:r>
        <w:rPr>
          <w:rFonts w:ascii="Calibri" w:cs="Calibri" w:eastAsia="Calibri" w:hAnsi="Calibri"/>
          <w:b/>
          <w:bCs/>
          <w:color w:val="444444"/>
          <w:sz w:val="24"/>
          <w:szCs w:val="24"/>
        </w:rPr>
        <w:t xml:space="preserve">Tichi Application — Login Functionality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Defect ID</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Calibri" w:cs="Calibri" w:eastAsia="Calibri" w:hAnsi="Calibri"/>
                <w:sz w:val="21"/>
                <w:szCs w:val="21"/>
              </w:rPr>
              <w:t xml:space="preserve">DR-001</w:t>
            </w:r>
          </w:p>
        </w:tc>
      </w:tr>
      <w:tr>
        <w:tc>
          <w:tcPr>
            <w:tcW w:type="dxa" w:w="240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Project / Application</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Calibri" w:cs="Calibri" w:eastAsia="Calibri" w:hAnsi="Calibri"/>
                <w:sz w:val="21"/>
                <w:szCs w:val="21"/>
              </w:rPr>
              <w:t xml:space="preserve">Tichi Web Application (Staging — https://tichi-app-webapp-stage.web.app)</w:t>
            </w:r>
          </w:p>
        </w:tc>
      </w:tr>
      <w:tr>
        <w:tc>
          <w:tcPr>
            <w:tcW w:type="dxa" w:w="240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Module</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Calibri" w:cs="Calibri" w:eastAsia="Calibri" w:hAnsi="Calibri"/>
                <w:sz w:val="21"/>
                <w:szCs w:val="21"/>
              </w:rPr>
              <w:t xml:space="preserve">Login</w:t>
            </w:r>
          </w:p>
        </w:tc>
      </w:tr>
      <w:tr>
        <w:tc>
          <w:tcPr>
            <w:tcW w:type="dxa" w:w="240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Reported By</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Calibri" w:cs="Calibri" w:eastAsia="Calibri" w:hAnsi="Calibri"/>
                <w:sz w:val="21"/>
                <w:szCs w:val="21"/>
              </w:rPr>
              <w:t xml:space="preserve">Pavithradevi N</w:t>
            </w:r>
          </w:p>
        </w:tc>
      </w:tr>
      <w:tr>
        <w:tc>
          <w:tcPr>
            <w:tcW w:type="dxa" w:w="240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Date Reported</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Calibri" w:cs="Calibri" w:eastAsia="Calibri" w:hAnsi="Calibri"/>
                <w:sz w:val="21"/>
                <w:szCs w:val="21"/>
              </w:rPr>
              <w:t xml:space="preserve">27 June 2026</w:t>
            </w:r>
          </w:p>
        </w:tc>
      </w:tr>
      <w:tr>
        <w:tc>
          <w:tcPr>
            <w:tcW w:type="dxa" w:w="240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Severity</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Calibri" w:cs="Calibri" w:eastAsia="Calibri" w:hAnsi="Calibri"/>
                <w:sz w:val="21"/>
                <w:szCs w:val="21"/>
              </w:rPr>
              <w:t xml:space="preserve">High</w:t>
            </w:r>
          </w:p>
        </w:tc>
      </w:tr>
      <w:tr>
        <w:tc>
          <w:tcPr>
            <w:tcW w:type="dxa" w:w="240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Priority</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Calibri" w:cs="Calibri" w:eastAsia="Calibri" w:hAnsi="Calibri"/>
                <w:sz w:val="21"/>
                <w:szCs w:val="21"/>
              </w:rPr>
              <w:t xml:space="preserve">High</w:t>
            </w:r>
          </w:p>
        </w:tc>
      </w:tr>
      <w:tr>
        <w:tc>
          <w:tcPr>
            <w:tcW w:type="dxa" w:w="240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Status</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Calibri" w:cs="Calibri" w:eastAsia="Calibri" w:hAnsi="Calibri"/>
                <w:sz w:val="21"/>
                <w:szCs w:val="21"/>
              </w:rPr>
              <w:t xml:space="preserve">Open</w:t>
            </w:r>
          </w:p>
        </w:tc>
      </w:tr>
      <w:tr>
        <w:tc>
          <w:tcPr>
            <w:tcW w:type="dxa" w:w="240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Build / Environment</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Calibri" w:cs="Calibri" w:eastAsia="Calibri" w:hAnsi="Calibri"/>
                <w:sz w:val="21"/>
                <w:szCs w:val="21"/>
              </w:rPr>
              <w:t xml:space="preserve">Staging environment (web), tested on Google Chrome (latest version)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Calibri" w:cs="Calibri" w:eastAsia="Calibri" w:hAnsi="Calibri"/>
                <w:b/>
                <w:bCs/>
                <w:color w:val="FFFFFF"/>
                <w:sz w:val="21"/>
                <w:szCs w:val="21"/>
              </w:rPr>
              <w:t xml:space="preserve">Summary</w:t>
            </w:r>
          </w:p>
        </w:tc>
      </w:tr>
      <w:tr>
        <w:tc>
          <w:tcPr>
            <w:tcW w:type="dxa" w:w="9360"/>
            <w:gridSpan w:val="2"/>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1"/>
                <w:szCs w:val="21"/>
              </w:rPr>
              <w:t xml:space="preserve">The Login page accepts and successfully authenticates a user even when the email entered is in an invalid format (e.g. missing '@' symbol, missing domain, or malformed structure). The application does not perform client-side or server-side validation to reject improperly formatted email addresses at login.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Calibri" w:cs="Calibri" w:eastAsia="Calibri" w:hAnsi="Calibri"/>
                <w:b/>
                <w:bCs/>
                <w:color w:val="FFFFFF"/>
                <w:sz w:val="21"/>
                <w:szCs w:val="21"/>
              </w:rPr>
              <w:t xml:space="preserve">Steps to Reproduce</w:t>
            </w:r>
          </w:p>
        </w:tc>
      </w:tr>
      <w:tr>
        <w:tc>
          <w:tcPr>
            <w:tcW w:type="dxa" w:w="9360"/>
            <w:gridSpan w:val="2"/>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pStyle w:val="ListParagraph"/>
              <w:numPr>
                <w:ilvl w:val="0"/>
                <w:numId w:val="2"/>
              </w:numPr>
            </w:pPr>
            <w:r>
              <w:rPr>
                <w:rFonts w:ascii="Calibri" w:cs="Calibri" w:eastAsia="Calibri" w:hAnsi="Calibri"/>
                <w:sz w:val="21"/>
                <w:szCs w:val="21"/>
              </w:rPr>
              <w:t xml:space="preserve">Navigate to the Tichi application login page: https://tichi-app-webapp-stage.web.app</w:t>
            </w:r>
          </w:p>
          <w:p>
            <w:pPr>
              <w:pStyle w:val="ListParagraph"/>
              <w:numPr>
                <w:ilvl w:val="0"/>
                <w:numId w:val="2"/>
              </w:numPr>
            </w:pPr>
            <w:r>
              <w:rPr>
                <w:rFonts w:ascii="Calibri" w:cs="Calibri" w:eastAsia="Calibri" w:hAnsi="Calibri"/>
                <w:sz w:val="21"/>
                <w:szCs w:val="21"/>
              </w:rPr>
              <w:t xml:space="preserve">In the Email field, enter an incorrectly formatted email address (e.g. 'testuser', 'testuser@', or 'testuser@com')</w:t>
            </w:r>
          </w:p>
          <w:p>
            <w:pPr>
              <w:pStyle w:val="ListParagraph"/>
              <w:numPr>
                <w:ilvl w:val="0"/>
                <w:numId w:val="2"/>
              </w:numPr>
            </w:pPr>
            <w:r>
              <w:rPr>
                <w:rFonts w:ascii="Calibri" w:cs="Calibri" w:eastAsia="Calibri" w:hAnsi="Calibri"/>
                <w:sz w:val="21"/>
                <w:szCs w:val="21"/>
              </w:rPr>
              <w:t xml:space="preserve">Enter a password value in the Password field</w:t>
            </w:r>
          </w:p>
          <w:p>
            <w:pPr>
              <w:pStyle w:val="ListParagraph"/>
              <w:numPr>
                <w:ilvl w:val="0"/>
                <w:numId w:val="2"/>
              </w:numPr>
            </w:pPr>
            <w:r>
              <w:rPr>
                <w:rFonts w:ascii="Calibri" w:cs="Calibri" w:eastAsia="Calibri" w:hAnsi="Calibri"/>
                <w:sz w:val="21"/>
                <w:szCs w:val="21"/>
              </w:rPr>
              <w:t xml:space="preserve">Click the 'Login' button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Expected Result</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Calibri" w:cs="Calibri" w:eastAsia="Calibri" w:hAnsi="Calibri"/>
                <w:sz w:val="21"/>
                <w:szCs w:val="21"/>
              </w:rPr>
              <w:t xml:space="preserve">The system should validate the email format before attempting authentication and display a clear validation error (e.g. 'Please enter a valid email address'). The login request should not be processed, and the user should remain on the login page.</w:t>
            </w:r>
          </w:p>
        </w:tc>
      </w:tr>
      <w:tr>
        <w:tc>
          <w:tcPr>
            <w:tcW w:type="dxa" w:w="240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Actual Result</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Calibri" w:cs="Calibri" w:eastAsia="Calibri" w:hAnsi="Calibri"/>
                <w:sz w:val="21"/>
                <w:szCs w:val="21"/>
              </w:rPr>
              <w:t xml:space="preserve">The system accepts the invalid email format and proceeds with the login attempt without showing a format-validation error, allowing the user to log in despite the malformed email.</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Pre-conditions</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Calibri" w:cs="Calibri" w:eastAsia="Calibri" w:hAnsi="Calibri"/>
                <w:sz w:val="21"/>
                <w:szCs w:val="21"/>
              </w:rPr>
              <w:t xml:space="preserve">User has an existing account / valid credentials are available, or a session is otherwise establishable through the malformed email.</w:t>
            </w:r>
          </w:p>
        </w:tc>
      </w:tr>
      <w:tr>
        <w:tc>
          <w:tcPr>
            <w:tcW w:type="dxa" w:w="240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Browser / Device</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Calibri" w:cs="Calibri" w:eastAsia="Calibri" w:hAnsi="Calibri"/>
                <w:sz w:val="21"/>
                <w:szCs w:val="21"/>
              </w:rPr>
              <w:t xml:space="preserve">Google Chrome (latest), Desktop — recommended to cross-check on Firefox and mobile Chrome</w:t>
            </w:r>
          </w:p>
        </w:tc>
      </w:tr>
      <w:tr>
        <w:tc>
          <w:tcPr>
            <w:tcW w:type="dxa" w:w="240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Frequency</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Calibri" w:cs="Calibri" w:eastAsia="Calibri" w:hAnsi="Calibri"/>
                <w:sz w:val="21"/>
                <w:szCs w:val="21"/>
              </w:rPr>
              <w:t xml:space="preserve">Reproducible consistently (100%) by following the steps above</w:t>
            </w:r>
          </w:p>
        </w:tc>
      </w:tr>
      <w:tr>
        <w:tc>
          <w:tcPr>
            <w:tcW w:type="dxa" w:w="240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Impact</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Calibri" w:cs="Calibri" w:eastAsia="Calibri" w:hAnsi="Calibri"/>
                <w:sz w:val="21"/>
                <w:szCs w:val="21"/>
              </w:rPr>
              <w:t xml:space="preserve">Lack of email format validation is a data-integrity and security concern: it allows malformed/junk data to be accepted by the authentication layer, may indicate that the same weak validation exists on the backend, and could be leveraged alongside other issues for unexpected authentication behavior.</w:t>
            </w:r>
          </w:p>
        </w:tc>
      </w:tr>
      <w:tr>
        <w:tc>
          <w:tcPr>
            <w:tcW w:type="dxa" w:w="240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Suggested Fix</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Calibri" w:cs="Calibri" w:eastAsia="Calibri" w:hAnsi="Calibri"/>
                <w:sz w:val="21"/>
                <w:szCs w:val="21"/>
              </w:rPr>
              <w:t xml:space="preserve">Implement client-side validation (regex-based email format check) on the Login form, and enforce the same validation server-side, returning a 4xx response with a clear error message for malformed email input before any credential check is performed.</w:t>
            </w:r>
          </w:p>
        </w:tc>
      </w:tr>
    </w:tbl>
    <w:sectPr>
      <w:headerReference w:type="default" r:id="rId7"/>
      <w:footerReference w:type="default" r:id="rId8"/>
      <w:pgSz w:w="12240" w:h="15840" w:orient="portrait"/>
      <w:pgMar w:top="1080" w:right="880" w:bottom="1080" w:left="8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Tichi QA Assignment — Defect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Calibri" w:cs="Calibri" w:eastAsia="Calibri" w:hAnsi="Calibri"/>
      <w:b/>
      <w:bCs/>
      <w:color w:val="1F2937"/>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2026-06-27T16:08:26.950Z</dcterms:created>
  <dcterms:modified xsi:type="dcterms:W3CDTF">2026-06-27T16:08:26.950Z</dcterms:modified>
</cp:coreProperties>
</file>

<file path=docProps/custom.xml><?xml version="1.0" encoding="utf-8"?>
<Properties xmlns="http://schemas.openxmlformats.org/officeDocument/2006/custom-properties" xmlns:vt="http://schemas.openxmlformats.org/officeDocument/2006/docPropsVTypes"/>
</file>