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Tichi QA Assignment — Defect Report</w:t>
      </w:r>
    </w:p>
    <w:p>
      <w:pPr>
        <w:pStyle w:val="Heading1"/>
      </w:pPr>
      <w:r>
        <w:t xml:space="preserve">Defect Report</w:t>
      </w:r>
    </w:p>
    <w:p>
      <w:pPr>
        <w:spacing w:after="200"/>
      </w:pPr>
      <w:r>
        <w:rPr>
          <w:b/>
          <w:bCs/>
          <w:sz w:val="26"/>
          <w:szCs w:val="26"/>
        </w:rPr>
        <w:t xml:space="preserve">Tichi Application — Signup Functionality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D9D9D9" w:color="auto" w:val="clear"/>
          </w:tcPr>
          <w:p>
            <w:r>
              <w:rPr>
                <w:b/>
                <w:bCs/>
              </w:rPr>
              <w:t xml:space="preserve">Defect ID</w:t>
            </w:r>
          </w:p>
        </w:tc>
        <w:tc>
          <w:tcPr>
            <w:tcW w:type="dxa" w:w="6500"/>
          </w:tcPr>
          <w:p>
            <w:r>
              <w:rPr>
                <w:b w:val="false"/>
                <w:bCs w:val="false"/>
              </w:rPr>
              <w:t xml:space="preserve">DR-001</w:t>
            </w:r>
          </w:p>
        </w:tc>
      </w:tr>
      <w:tr>
        <w:tc>
          <w:tcPr>
            <w:tcW w:type="dxa" w:w="2500"/>
            <w:shd w:fill="D9D9D9" w:color="auto" w:val="clear"/>
          </w:tcPr>
          <w:p>
            <w:r>
              <w:rPr>
                <w:b/>
                <w:bCs/>
              </w:rPr>
              <w:t xml:space="preserve">Project / Application</w:t>
            </w:r>
          </w:p>
        </w:tc>
        <w:tc>
          <w:tcPr>
            <w:tcW w:type="dxa" w:w="6500"/>
          </w:tcPr>
          <w:p>
            <w:r>
              <w:rPr>
                <w:b w:val="false"/>
                <w:bCs w:val="false"/>
              </w:rPr>
              <w:t xml:space="preserve">Tichi Web Application (Staging — https://tichi-app-webapp-stage.web.app)</w:t>
            </w:r>
          </w:p>
        </w:tc>
      </w:tr>
      <w:tr>
        <w:tc>
          <w:tcPr>
            <w:tcW w:type="dxa" w:w="2500"/>
            <w:shd w:fill="D9D9D9" w:color="auto" w:val="clear"/>
          </w:tcPr>
          <w:p>
            <w:r>
              <w:rPr>
                <w:b/>
                <w:bCs/>
              </w:rPr>
              <w:t xml:space="preserve">Module</w:t>
            </w:r>
          </w:p>
        </w:tc>
        <w:tc>
          <w:tcPr>
            <w:tcW w:type="dxa" w:w="6500"/>
          </w:tcPr>
          <w:p>
            <w:r>
              <w:rPr>
                <w:b w:val="false"/>
                <w:bCs w:val="false"/>
              </w:rPr>
              <w:t xml:space="preserve">Signup</w:t>
            </w:r>
          </w:p>
        </w:tc>
      </w:tr>
      <w:tr>
        <w:tc>
          <w:tcPr>
            <w:tcW w:type="dxa" w:w="2500"/>
            <w:shd w:fill="D9D9D9" w:color="auto" w:val="clear"/>
          </w:tcPr>
          <w:p>
            <w:r>
              <w:rPr>
                <w:b/>
                <w:bCs/>
              </w:rPr>
              <w:t xml:space="preserve">Reported By</w:t>
            </w:r>
          </w:p>
        </w:tc>
        <w:tc>
          <w:tcPr>
            <w:tcW w:type="dxa" w:w="6500"/>
          </w:tcPr>
          <w:p>
            <w:r>
              <w:rPr>
                <w:b w:val="false"/>
                <w:bCs w:val="false"/>
              </w:rPr>
              <w:t xml:space="preserve">Pavithradevi N</w:t>
            </w:r>
          </w:p>
        </w:tc>
      </w:tr>
      <w:tr>
        <w:tc>
          <w:tcPr>
            <w:tcW w:type="dxa" w:w="2500"/>
            <w:shd w:fill="D9D9D9" w:color="auto" w:val="clear"/>
          </w:tcPr>
          <w:p>
            <w:r>
              <w:rPr>
                <w:b/>
                <w:bCs/>
              </w:rPr>
              <w:t xml:space="preserve">Date Reported</w:t>
            </w:r>
          </w:p>
        </w:tc>
        <w:tc>
          <w:tcPr>
            <w:tcW w:type="dxa" w:w="6500"/>
          </w:tcPr>
          <w:p>
            <w:r>
              <w:rPr>
                <w:b w:val="false"/>
                <w:bCs w:val="false"/>
              </w:rPr>
              <w:t xml:space="preserve">27 June 2026</w:t>
            </w:r>
          </w:p>
        </w:tc>
      </w:tr>
      <w:tr>
        <w:tc>
          <w:tcPr>
            <w:tcW w:type="dxa" w:w="2500"/>
            <w:shd w:fill="D9D9D9" w:color="auto" w:val="clear"/>
          </w:tcPr>
          <w:p>
            <w:r>
              <w:rPr>
                <w:b/>
                <w:bCs/>
              </w:rPr>
              <w:t xml:space="preserve">Severity</w:t>
            </w:r>
          </w:p>
        </w:tc>
        <w:tc>
          <w:tcPr>
            <w:tcW w:type="dxa" w:w="6500"/>
          </w:tcPr>
          <w:p>
            <w:r>
              <w:rPr>
                <w:b w:val="false"/>
                <w:bCs w:val="false"/>
              </w:rPr>
              <w:t xml:space="preserve">Medium</w:t>
            </w:r>
          </w:p>
        </w:tc>
      </w:tr>
      <w:tr>
        <w:tc>
          <w:tcPr>
            <w:tcW w:type="dxa" w:w="2500"/>
            <w:shd w:fill="D9D9D9" w:color="auto" w:val="clear"/>
          </w:tcPr>
          <w:p>
            <w:r>
              <w:rPr>
                <w:b/>
                <w:bCs/>
              </w:rPr>
              <w:t xml:space="preserve">Priority</w:t>
            </w:r>
          </w:p>
        </w:tc>
        <w:tc>
          <w:tcPr>
            <w:tcW w:type="dxa" w:w="6500"/>
          </w:tcPr>
          <w:p>
            <w:r>
              <w:rPr>
                <w:b w:val="false"/>
                <w:bCs w:val="false"/>
              </w:rPr>
              <w:t xml:space="preserve">Medium</w:t>
            </w:r>
          </w:p>
        </w:tc>
      </w:tr>
      <w:tr>
        <w:tc>
          <w:tcPr>
            <w:tcW w:type="dxa" w:w="2500"/>
            <w:shd w:fill="D9D9D9" w:color="auto" w:val="clear"/>
          </w:tcPr>
          <w:p>
            <w:r>
              <w:rPr>
                <w:b/>
                <w:bCs/>
              </w:rPr>
              <w:t xml:space="preserve">Status</w:t>
            </w:r>
          </w:p>
        </w:tc>
        <w:tc>
          <w:tcPr>
            <w:tcW w:type="dxa" w:w="6500"/>
          </w:tcPr>
          <w:p>
            <w:r>
              <w:rPr>
                <w:b w:val="false"/>
                <w:bCs w:val="false"/>
              </w:rPr>
              <w:t xml:space="preserve">Open</w:t>
            </w:r>
          </w:p>
        </w:tc>
      </w:tr>
      <w:tr>
        <w:tc>
          <w:tcPr>
            <w:tcW w:type="dxa" w:w="2500"/>
            <w:shd w:fill="D9D9D9" w:color="auto" w:val="clear"/>
          </w:tcPr>
          <w:p>
            <w:r>
              <w:rPr>
                <w:b/>
                <w:bCs/>
              </w:rPr>
              <w:t xml:space="preserve">Build / Environment</w:t>
            </w:r>
          </w:p>
        </w:tc>
        <w:tc>
          <w:tcPr>
            <w:tcW w:type="dxa" w:w="6500"/>
          </w:tcPr>
          <w:p>
            <w:r>
              <w:rPr>
                <w:b w:val="false"/>
                <w:bCs w:val="false"/>
              </w:rPr>
              <w:t xml:space="preserve">Staging environment (web), tested on Google Chrome (latest version)</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gridSpan w:val="2"/>
            <w:shd w:fill="D9D9D9" w:color="auto" w:val="clear"/>
          </w:tcPr>
          <w:p>
            <w:r>
              <w:rPr>
                <w:b/>
                <w:bCs/>
              </w:rPr>
              <w:t xml:space="preserve">Summary</w:t>
            </w:r>
          </w:p>
        </w:tc>
      </w:tr>
      <w:tr>
        <w:tc>
          <w:tcPr>
            <w:tcW w:type="dxa" w:w="9000"/>
            <w:gridSpan w:val="2"/>
          </w:tcPr>
          <w:p>
            <w:r>
              <w:rPr>
                <w:b w:val="false"/>
                <w:bCs w:val="false"/>
              </w:rPr>
              <w:t xml:space="preserve">The Signup process does not enforce email verification before granting the user full access to the application. A new account can be created and the user is able to log in and use the application immediately after registration, without first confirming ownership of the email address. Verification (where it occurs) happens only after the account is already active, rather than being required before access is granted.</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gridSpan w:val="2"/>
            <w:shd w:fill="D9D9D9" w:color="auto" w:val="clear"/>
          </w:tcPr>
          <w:p>
            <w:r>
              <w:rPr>
                <w:b/>
                <w:bCs/>
              </w:rPr>
              <w:t xml:space="preserve">Steps to Reproduce</w:t>
            </w:r>
          </w:p>
        </w:tc>
      </w:tr>
      <w:tr>
        <w:tc>
          <w:tcPr>
            <w:tcW w:type="dxa" w:w="9000"/>
            <w:gridSpan w:val="2"/>
          </w:tcPr>
          <w:p>
            <w:r>
              <w:rPr>
                <w:b w:val="false"/>
                <w:bCs w:val="false"/>
              </w:rPr>
              <w:t xml:space="preserve">1. Navigate to the Tichi application signup page: https://tichi-app-webapp-stage.web.app
2. Enter a valid, unique email address and a password meeting the stated complexity requirements
3. Complete the signup process
4. Without clicking any email verification link, attempt to log in (or observe if the app auto-logs the user in) using the newly created credentials</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D9D9D9" w:color="auto" w:val="clear"/>
          </w:tcPr>
          <w:p>
            <w:r>
              <w:rPr>
                <w:b/>
                <w:bCs/>
              </w:rPr>
              <w:t xml:space="preserve">Expected Result</w:t>
            </w:r>
          </w:p>
        </w:tc>
        <w:tc>
          <w:tcPr>
            <w:tcW w:type="dxa" w:w="6500"/>
          </w:tcPr>
          <w:p>
            <w:r>
              <w:rPr>
                <w:b w:val="false"/>
                <w:bCs w:val="false"/>
              </w:rPr>
              <w:t xml:space="preserve">Email verification should be enforced before the account is granted full access. The user should either be blocked from logging in, or restricted to limited functionality, until the verification link sent to their email has been confirmed.</w:t>
            </w:r>
          </w:p>
        </w:tc>
      </w:tr>
      <w:tr>
        <w:tc>
          <w:tcPr>
            <w:tcW w:type="dxa" w:w="2500"/>
            <w:shd w:fill="D9D9D9" w:color="auto" w:val="clear"/>
          </w:tcPr>
          <w:p>
            <w:r>
              <w:rPr>
                <w:b/>
                <w:bCs/>
              </w:rPr>
              <w:t xml:space="preserve">Actual Result</w:t>
            </w:r>
          </w:p>
        </w:tc>
        <w:tc>
          <w:tcPr>
            <w:tcW w:type="dxa" w:w="6500"/>
          </w:tcPr>
          <w:p>
            <w:r>
              <w:rPr>
                <w:b w:val="false"/>
                <w:bCs w:val="false"/>
              </w:rPr>
              <w:t xml:space="preserve">The account is created and becomes fully usable — the user can log in and access the application — without completing email verification first. Verification, if implemented, is not a gate to access; it occurs only as a follow-up step after registration.</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D9D9D9" w:color="auto" w:val="clear"/>
          </w:tcPr>
          <w:p>
            <w:r>
              <w:rPr>
                <w:b/>
                <w:bCs/>
              </w:rPr>
              <w:t xml:space="preserve">Pre-conditions</w:t>
            </w:r>
          </w:p>
        </w:tc>
        <w:tc>
          <w:tcPr>
            <w:tcW w:type="dxa" w:w="6500"/>
          </w:tcPr>
          <w:p>
            <w:r>
              <w:rPr>
                <w:b w:val="false"/>
                <w:bCs w:val="false"/>
              </w:rPr>
              <w:t xml:space="preserve">A valid, unique email address is used; user has access to that email inbox to check for a verification link, if sent.</w:t>
            </w:r>
          </w:p>
        </w:tc>
      </w:tr>
      <w:tr>
        <w:tc>
          <w:tcPr>
            <w:tcW w:type="dxa" w:w="2500"/>
            <w:shd w:fill="D9D9D9" w:color="auto" w:val="clear"/>
          </w:tcPr>
          <w:p>
            <w:r>
              <w:rPr>
                <w:b/>
                <w:bCs/>
              </w:rPr>
              <w:t xml:space="preserve">Browser / Device</w:t>
            </w:r>
          </w:p>
        </w:tc>
        <w:tc>
          <w:tcPr>
            <w:tcW w:type="dxa" w:w="6500"/>
          </w:tcPr>
          <w:p>
            <w:r>
              <w:rPr>
                <w:b w:val="false"/>
                <w:bCs w:val="false"/>
              </w:rPr>
              <w:t xml:space="preserve">Google Chrome (latest), Desktop — recommended to cross-check on Firefox and mobile Chrome</w:t>
            </w:r>
          </w:p>
        </w:tc>
      </w:tr>
      <w:tr>
        <w:tc>
          <w:tcPr>
            <w:tcW w:type="dxa" w:w="2500"/>
            <w:shd w:fill="D9D9D9" w:color="auto" w:val="clear"/>
          </w:tcPr>
          <w:p>
            <w:r>
              <w:rPr>
                <w:b/>
                <w:bCs/>
              </w:rPr>
              <w:t xml:space="preserve">Frequency</w:t>
            </w:r>
          </w:p>
        </w:tc>
        <w:tc>
          <w:tcPr>
            <w:tcW w:type="dxa" w:w="6500"/>
          </w:tcPr>
          <w:p>
            <w:r>
              <w:rPr>
                <w:b w:val="false"/>
                <w:bCs w:val="false"/>
              </w:rPr>
              <w:t xml:space="preserve">Reproducible consistently (100%) by following the steps above</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gridSpan w:val="2"/>
            <w:shd w:fill="D9D9D9" w:color="auto" w:val="clear"/>
          </w:tcPr>
          <w:p>
            <w:r>
              <w:rPr>
                <w:b/>
                <w:bCs/>
              </w:rPr>
              <w:t xml:space="preserve">Impact</w:t>
            </w:r>
          </w:p>
        </w:tc>
      </w:tr>
      <w:tr>
        <w:tc>
          <w:tcPr>
            <w:tcW w:type="dxa" w:w="9000"/>
            <w:gridSpan w:val="2"/>
          </w:tcPr>
          <w:p>
            <w:r>
              <w:rPr>
                <w:b w:val="false"/>
                <w:bCs w:val="false"/>
              </w:rPr>
              <w:t xml:space="preserve">Allowing full account access before email verification means accounts can be created and used with email addresses the registrant does not actually own or control. This weakens identity assurance, opens the door to signups using fake/disposable/typo'd emails, and may complicate password-reset or account-recovery flows later, since there is no confirmed proof of email ownership at the time access is granted.</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gridSpan w:val="2"/>
            <w:shd w:fill="D9D9D9" w:color="auto" w:val="clear"/>
          </w:tcPr>
          <w:p>
            <w:r>
              <w:rPr>
                <w:b/>
                <w:bCs/>
              </w:rPr>
              <w:t xml:space="preserve">Suggested Fix</w:t>
            </w:r>
          </w:p>
        </w:tc>
      </w:tr>
      <w:tr>
        <w:tc>
          <w:tcPr>
            <w:tcW w:type="dxa" w:w="9000"/>
            <w:gridSpan w:val="2"/>
          </w:tcPr>
          <w:p>
            <w:r>
              <w:rPr>
                <w:b w:val="false"/>
                <w:bCs w:val="false"/>
              </w:rPr>
              <w:t xml:space="preserve">Enforce email verification as a mandatory step before granting full account access: send the verification link at registration, and restrict login/core functionality until the link is confirmed. If immediate access is intentional for onboarding/UX reasons, clearly communicate the unverified state to the user and limit sensitive actions until verification is complete.</w:t>
            </w:r>
          </w:p>
        </w:tc>
      </w:tr>
    </w:tbl>
    <w:p>
      <w:pPr>
        <w:spacing w:before="300"/>
      </w:pPr>
      <w:r>
        <w:t xml:space="preserve">Page  of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2026-07-04T03:59:29.609Z</dcterms:created>
  <dcterms:modified xsi:type="dcterms:W3CDTF">2026-07-04T03:59:29.609Z</dcterms:modified>
</cp:coreProperties>
</file>

<file path=docProps/custom.xml><?xml version="1.0" encoding="utf-8"?>
<Properties xmlns="http://schemas.openxmlformats.org/officeDocument/2006/custom-properties" xmlns:vt="http://schemas.openxmlformats.org/officeDocument/2006/docPropsVTypes"/>
</file>