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3C89" w14:textId="77777777" w:rsidR="00F562D4" w:rsidRDefault="00000000">
      <w:r>
        <w:rPr>
          <w:noProof/>
        </w:rPr>
        <w:drawing>
          <wp:inline distT="114300" distB="114300" distL="114300" distR="114300" wp14:anchorId="49CE3C8B" wp14:editId="49CE3C8C">
            <wp:extent cx="5943600" cy="891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06701" w14:textId="77777777" w:rsidR="0072009E" w:rsidRPr="0072009E" w:rsidRDefault="0072009E" w:rsidP="0072009E">
      <w:pPr>
        <w:rPr>
          <w:b/>
          <w:bCs/>
          <w:sz w:val="32"/>
          <w:szCs w:val="32"/>
          <w:lang w:val="en-IN"/>
        </w:rPr>
      </w:pPr>
      <w:r w:rsidRPr="0072009E">
        <w:rPr>
          <w:b/>
          <w:bCs/>
          <w:sz w:val="32"/>
          <w:szCs w:val="32"/>
          <w:lang w:val="en-IN"/>
        </w:rPr>
        <w:lastRenderedPageBreak/>
        <w:t>Mapping Vehicle Safety Flowchart to AUTOSAR Architecture</w:t>
      </w:r>
    </w:p>
    <w:p w14:paraId="72EC5612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t xml:space="preserve">Our vehicle safety flowchart (speed sensing, fault detection, overspeed control) is implemented using the </w:t>
      </w:r>
      <w:r w:rsidRPr="0072009E">
        <w:rPr>
          <w:b/>
          <w:bCs/>
          <w:sz w:val="32"/>
          <w:szCs w:val="32"/>
          <w:lang w:val="en-IN"/>
        </w:rPr>
        <w:t>AUTOSAR internal architecture</w:t>
      </w:r>
      <w:r w:rsidRPr="0072009E">
        <w:rPr>
          <w:sz w:val="32"/>
          <w:szCs w:val="32"/>
          <w:lang w:val="en-IN"/>
        </w:rPr>
        <w:t>.</w:t>
      </w:r>
      <w:r w:rsidRPr="0072009E">
        <w:rPr>
          <w:sz w:val="32"/>
          <w:szCs w:val="32"/>
          <w:lang w:val="en-IN"/>
        </w:rPr>
        <w:br/>
        <w:t>The AUTOSAR layers involved are:</w:t>
      </w:r>
    </w:p>
    <w:p w14:paraId="6FAEE008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b/>
          <w:bCs/>
          <w:sz w:val="32"/>
          <w:szCs w:val="32"/>
          <w:lang w:val="en-IN"/>
        </w:rPr>
        <w:t>HARDWARE → MCAL → BSW → RTE → APPLICATION (SWCs)</w:t>
      </w:r>
    </w:p>
    <w:p w14:paraId="22D58E9D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pict w14:anchorId="261B8D58">
          <v:rect id="_x0000_i1055" style="width:0;height:1.5pt" o:hralign="center" o:hrstd="t" o:hr="t" fillcolor="#a0a0a0" stroked="f"/>
        </w:pict>
      </w:r>
    </w:p>
    <w:p w14:paraId="75CCF2AD" w14:textId="77777777" w:rsidR="0072009E" w:rsidRPr="0072009E" w:rsidRDefault="0072009E" w:rsidP="0072009E">
      <w:pPr>
        <w:rPr>
          <w:b/>
          <w:bCs/>
          <w:sz w:val="32"/>
          <w:szCs w:val="32"/>
          <w:lang w:val="en-IN"/>
        </w:rPr>
      </w:pPr>
      <w:r w:rsidRPr="0072009E">
        <w:rPr>
          <w:b/>
          <w:bCs/>
          <w:sz w:val="32"/>
          <w:szCs w:val="32"/>
          <w:lang w:val="en-IN"/>
        </w:rPr>
        <w:t>1. Sensor Data Flow</w:t>
      </w:r>
    </w:p>
    <w:p w14:paraId="5286C84A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t xml:space="preserve">Wheel speed sensors are part of </w:t>
      </w:r>
      <w:r w:rsidRPr="0072009E">
        <w:rPr>
          <w:b/>
          <w:bCs/>
          <w:sz w:val="32"/>
          <w:szCs w:val="32"/>
          <w:lang w:val="en-IN"/>
        </w:rPr>
        <w:t>Hardware</w:t>
      </w:r>
      <w:r w:rsidRPr="0072009E">
        <w:rPr>
          <w:sz w:val="32"/>
          <w:szCs w:val="32"/>
          <w:lang w:val="en-IN"/>
        </w:rPr>
        <w:t>.</w:t>
      </w:r>
      <w:r w:rsidRPr="0072009E">
        <w:rPr>
          <w:sz w:val="32"/>
          <w:szCs w:val="32"/>
          <w:lang w:val="en-IN"/>
        </w:rPr>
        <w:br/>
        <w:t xml:space="preserve">Their signals are read by </w:t>
      </w:r>
      <w:r w:rsidRPr="0072009E">
        <w:rPr>
          <w:b/>
          <w:bCs/>
          <w:sz w:val="32"/>
          <w:szCs w:val="32"/>
          <w:lang w:val="en-IN"/>
        </w:rPr>
        <w:t>MCAL drivers</w:t>
      </w:r>
      <w:r w:rsidRPr="0072009E">
        <w:rPr>
          <w:sz w:val="32"/>
          <w:szCs w:val="32"/>
          <w:lang w:val="en-IN"/>
        </w:rPr>
        <w:t xml:space="preserve"> (ADC / ICU).</w:t>
      </w:r>
      <w:r w:rsidRPr="0072009E">
        <w:rPr>
          <w:sz w:val="32"/>
          <w:szCs w:val="32"/>
          <w:lang w:val="en-IN"/>
        </w:rPr>
        <w:br/>
        <w:t xml:space="preserve">The </w:t>
      </w:r>
      <w:r w:rsidRPr="0072009E">
        <w:rPr>
          <w:b/>
          <w:bCs/>
          <w:sz w:val="32"/>
          <w:szCs w:val="32"/>
          <w:lang w:val="en-IN"/>
        </w:rPr>
        <w:t>Basic Software (BSW)</w:t>
      </w:r>
      <w:r w:rsidRPr="0072009E">
        <w:rPr>
          <w:sz w:val="32"/>
          <w:szCs w:val="32"/>
          <w:lang w:val="en-IN"/>
        </w:rPr>
        <w:t xml:space="preserve"> processes and formats this data and sends it to the </w:t>
      </w:r>
      <w:r w:rsidRPr="0072009E">
        <w:rPr>
          <w:b/>
          <w:bCs/>
          <w:sz w:val="32"/>
          <w:szCs w:val="32"/>
          <w:lang w:val="en-IN"/>
        </w:rPr>
        <w:t>RTE</w:t>
      </w:r>
      <w:r w:rsidRPr="0072009E">
        <w:rPr>
          <w:sz w:val="32"/>
          <w:szCs w:val="32"/>
          <w:lang w:val="en-IN"/>
        </w:rPr>
        <w:t>.</w:t>
      </w:r>
      <w:r w:rsidRPr="0072009E">
        <w:rPr>
          <w:sz w:val="32"/>
          <w:szCs w:val="32"/>
          <w:lang w:val="en-IN"/>
        </w:rPr>
        <w:br/>
        <w:t xml:space="preserve">The </w:t>
      </w:r>
      <w:r w:rsidRPr="0072009E">
        <w:rPr>
          <w:b/>
          <w:bCs/>
          <w:sz w:val="32"/>
          <w:szCs w:val="32"/>
          <w:lang w:val="en-IN"/>
        </w:rPr>
        <w:t>RTE delivers the speed value to the Speed Software Component (Speed SWC).</w:t>
      </w:r>
    </w:p>
    <w:p w14:paraId="17BE9906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t>Sensor → MCAL → BSW → RTE → Speed SWC</w:t>
      </w:r>
    </w:p>
    <w:p w14:paraId="0601425E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pict w14:anchorId="0A0A340D">
          <v:rect id="_x0000_i1056" style="width:0;height:1.5pt" o:hralign="center" o:hrstd="t" o:hr="t" fillcolor="#a0a0a0" stroked="f"/>
        </w:pict>
      </w:r>
    </w:p>
    <w:p w14:paraId="795BB2B0" w14:textId="77777777" w:rsidR="0072009E" w:rsidRPr="0072009E" w:rsidRDefault="0072009E" w:rsidP="0072009E">
      <w:pPr>
        <w:rPr>
          <w:b/>
          <w:bCs/>
          <w:sz w:val="32"/>
          <w:szCs w:val="32"/>
          <w:lang w:val="en-IN"/>
        </w:rPr>
      </w:pPr>
      <w:r w:rsidRPr="0072009E">
        <w:rPr>
          <w:b/>
          <w:bCs/>
          <w:sz w:val="32"/>
          <w:szCs w:val="32"/>
          <w:lang w:val="en-IN"/>
        </w:rPr>
        <w:t>2. Fault &amp; Overspeed Detection</w:t>
      </w:r>
    </w:p>
    <w:p w14:paraId="4DE30006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t xml:space="preserve">The </w:t>
      </w:r>
      <w:r w:rsidRPr="0072009E">
        <w:rPr>
          <w:b/>
          <w:bCs/>
          <w:sz w:val="32"/>
          <w:szCs w:val="32"/>
          <w:lang w:val="en-IN"/>
        </w:rPr>
        <w:t>Speed SWC</w:t>
      </w:r>
      <w:r w:rsidRPr="0072009E">
        <w:rPr>
          <w:sz w:val="32"/>
          <w:szCs w:val="32"/>
          <w:lang w:val="en-IN"/>
        </w:rPr>
        <w:t xml:space="preserve"> compares the speed with the limit (20 km/h).</w:t>
      </w:r>
      <w:r w:rsidRPr="0072009E">
        <w:rPr>
          <w:sz w:val="32"/>
          <w:szCs w:val="32"/>
          <w:lang w:val="en-IN"/>
        </w:rPr>
        <w:br/>
        <w:t xml:space="preserve">The </w:t>
      </w:r>
      <w:r w:rsidRPr="0072009E">
        <w:rPr>
          <w:b/>
          <w:bCs/>
          <w:sz w:val="32"/>
          <w:szCs w:val="32"/>
          <w:lang w:val="en-IN"/>
        </w:rPr>
        <w:t>Safety SWC</w:t>
      </w:r>
      <w:r w:rsidRPr="0072009E">
        <w:rPr>
          <w:sz w:val="32"/>
          <w:szCs w:val="32"/>
          <w:lang w:val="en-IN"/>
        </w:rPr>
        <w:t xml:space="preserve"> checks sensor faults and safety conditions.</w:t>
      </w:r>
      <w:r w:rsidRPr="0072009E">
        <w:rPr>
          <w:sz w:val="32"/>
          <w:szCs w:val="32"/>
          <w:lang w:val="en-IN"/>
        </w:rPr>
        <w:br/>
        <w:t xml:space="preserve">Both SWCs receive all data </w:t>
      </w:r>
      <w:r w:rsidRPr="0072009E">
        <w:rPr>
          <w:b/>
          <w:bCs/>
          <w:sz w:val="32"/>
          <w:szCs w:val="32"/>
          <w:lang w:val="en-IN"/>
        </w:rPr>
        <w:t>only through the RTE</w:t>
      </w:r>
      <w:r w:rsidRPr="0072009E">
        <w:rPr>
          <w:sz w:val="32"/>
          <w:szCs w:val="32"/>
          <w:lang w:val="en-IN"/>
        </w:rPr>
        <w:t>.</w:t>
      </w:r>
    </w:p>
    <w:p w14:paraId="1884CA36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pict w14:anchorId="447B8A59">
          <v:rect id="_x0000_i1057" style="width:0;height:1.5pt" o:hralign="center" o:hrstd="t" o:hr="t" fillcolor="#a0a0a0" stroked="f"/>
        </w:pict>
      </w:r>
    </w:p>
    <w:p w14:paraId="394E3FE7" w14:textId="77777777" w:rsidR="0072009E" w:rsidRPr="0072009E" w:rsidRDefault="0072009E" w:rsidP="0072009E">
      <w:pPr>
        <w:rPr>
          <w:b/>
          <w:bCs/>
          <w:sz w:val="32"/>
          <w:szCs w:val="32"/>
          <w:lang w:val="en-IN"/>
        </w:rPr>
      </w:pPr>
      <w:r w:rsidRPr="0072009E">
        <w:rPr>
          <w:b/>
          <w:bCs/>
          <w:sz w:val="32"/>
          <w:szCs w:val="32"/>
          <w:lang w:val="en-IN"/>
        </w:rPr>
        <w:t>3. Safety Actions</w:t>
      </w:r>
    </w:p>
    <w:p w14:paraId="09F642EF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t xml:space="preserve">When overspeed or fault is detected, the </w:t>
      </w:r>
      <w:r w:rsidRPr="0072009E">
        <w:rPr>
          <w:b/>
          <w:bCs/>
          <w:sz w:val="32"/>
          <w:szCs w:val="32"/>
          <w:lang w:val="en-IN"/>
        </w:rPr>
        <w:t>Safety SWC</w:t>
      </w:r>
      <w:r w:rsidRPr="0072009E">
        <w:rPr>
          <w:sz w:val="32"/>
          <w:szCs w:val="32"/>
          <w:lang w:val="en-IN"/>
        </w:rPr>
        <w:t xml:space="preserve"> decides the actions</w:t>
      </w:r>
      <w:r w:rsidRPr="0072009E">
        <w:rPr>
          <w:sz w:val="32"/>
          <w:szCs w:val="32"/>
          <w:lang w:val="en-IN"/>
        </w:rPr>
        <w:br/>
        <w:t>(reduce torque, apply brakes, show warning).</w:t>
      </w:r>
      <w:r w:rsidRPr="0072009E">
        <w:rPr>
          <w:sz w:val="32"/>
          <w:szCs w:val="32"/>
          <w:lang w:val="en-IN"/>
        </w:rPr>
        <w:br/>
        <w:t>These commands go back through:</w:t>
      </w:r>
    </w:p>
    <w:p w14:paraId="47727F46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t>Safety SWC → RTE → BSW → MCAL → Engine ECU / Brake ECU / Dashboard</w:t>
      </w:r>
    </w:p>
    <w:p w14:paraId="0E897FF7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pict w14:anchorId="527757F1">
          <v:rect id="_x0000_i1058" style="width:0;height:1.5pt" o:hralign="center" o:hrstd="t" o:hr="t" fillcolor="#a0a0a0" stroked="f"/>
        </w:pict>
      </w:r>
    </w:p>
    <w:p w14:paraId="4BFEF0E9" w14:textId="77777777" w:rsidR="0072009E" w:rsidRPr="0072009E" w:rsidRDefault="0072009E" w:rsidP="0072009E">
      <w:pPr>
        <w:rPr>
          <w:b/>
          <w:bCs/>
          <w:sz w:val="32"/>
          <w:szCs w:val="32"/>
          <w:lang w:val="en-IN"/>
        </w:rPr>
      </w:pPr>
      <w:r w:rsidRPr="0072009E">
        <w:rPr>
          <w:b/>
          <w:bCs/>
          <w:sz w:val="32"/>
          <w:szCs w:val="32"/>
          <w:lang w:val="en-IN"/>
        </w:rPr>
        <w:lastRenderedPageBreak/>
        <w:t>4. Role of RTE</w:t>
      </w:r>
    </w:p>
    <w:p w14:paraId="0E6CEDBE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t xml:space="preserve">The </w:t>
      </w:r>
      <w:r w:rsidRPr="0072009E">
        <w:rPr>
          <w:b/>
          <w:bCs/>
          <w:sz w:val="32"/>
          <w:szCs w:val="32"/>
          <w:lang w:val="en-IN"/>
        </w:rPr>
        <w:t>RTE is the communication bridge</w:t>
      </w:r>
      <w:r w:rsidRPr="0072009E">
        <w:rPr>
          <w:sz w:val="32"/>
          <w:szCs w:val="32"/>
          <w:lang w:val="en-IN"/>
        </w:rPr>
        <w:t xml:space="preserve"> between:</w:t>
      </w:r>
    </w:p>
    <w:p w14:paraId="03E9565D" w14:textId="77777777" w:rsidR="0072009E" w:rsidRPr="0072009E" w:rsidRDefault="0072009E" w:rsidP="0072009E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t>Basic Software (MCAL, BSW)</w:t>
      </w:r>
    </w:p>
    <w:p w14:paraId="29A2D413" w14:textId="77777777" w:rsidR="0072009E" w:rsidRPr="0072009E" w:rsidRDefault="0072009E" w:rsidP="0072009E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t>Application Software (Speed SWC, Safety SWC)</w:t>
      </w:r>
    </w:p>
    <w:p w14:paraId="66AEAFC5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t xml:space="preserve">Application software </w:t>
      </w:r>
      <w:r w:rsidRPr="0072009E">
        <w:rPr>
          <w:b/>
          <w:bCs/>
          <w:sz w:val="32"/>
          <w:szCs w:val="32"/>
          <w:lang w:val="en-IN"/>
        </w:rPr>
        <w:t>never directly accesses hardware</w:t>
      </w:r>
      <w:r w:rsidRPr="0072009E">
        <w:rPr>
          <w:sz w:val="32"/>
          <w:szCs w:val="32"/>
          <w:lang w:val="en-IN"/>
        </w:rPr>
        <w:t xml:space="preserve"> — everything passes through the </w:t>
      </w:r>
      <w:r w:rsidRPr="0072009E">
        <w:rPr>
          <w:b/>
          <w:bCs/>
          <w:sz w:val="32"/>
          <w:szCs w:val="32"/>
          <w:lang w:val="en-IN"/>
        </w:rPr>
        <w:t>RTE</w:t>
      </w:r>
      <w:r w:rsidRPr="0072009E">
        <w:rPr>
          <w:sz w:val="32"/>
          <w:szCs w:val="32"/>
          <w:lang w:val="en-IN"/>
        </w:rPr>
        <w:t>.</w:t>
      </w:r>
    </w:p>
    <w:p w14:paraId="569A14B9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pict w14:anchorId="477589B3">
          <v:rect id="_x0000_i1059" style="width:0;height:1.5pt" o:hralign="center" o:hrstd="t" o:hr="t" fillcolor="#a0a0a0" stroked="f"/>
        </w:pict>
      </w:r>
    </w:p>
    <w:p w14:paraId="7019D638" w14:textId="77777777" w:rsidR="0072009E" w:rsidRPr="0072009E" w:rsidRDefault="0072009E" w:rsidP="0072009E">
      <w:pPr>
        <w:rPr>
          <w:b/>
          <w:bCs/>
          <w:sz w:val="32"/>
          <w:szCs w:val="32"/>
          <w:lang w:val="en-IN"/>
        </w:rPr>
      </w:pPr>
      <w:r w:rsidRPr="0072009E">
        <w:rPr>
          <w:b/>
          <w:bCs/>
          <w:sz w:val="32"/>
          <w:szCs w:val="32"/>
          <w:lang w:val="en-IN"/>
        </w:rPr>
        <w:t>Final Conclusion</w:t>
      </w:r>
    </w:p>
    <w:p w14:paraId="2A3C1A75" w14:textId="77777777" w:rsidR="0072009E" w:rsidRPr="0072009E" w:rsidRDefault="0072009E" w:rsidP="0072009E">
      <w:pPr>
        <w:rPr>
          <w:sz w:val="32"/>
          <w:szCs w:val="32"/>
          <w:lang w:val="en-IN"/>
        </w:rPr>
      </w:pPr>
      <w:r w:rsidRPr="0072009E">
        <w:rPr>
          <w:sz w:val="32"/>
          <w:szCs w:val="32"/>
          <w:lang w:val="en-IN"/>
        </w:rPr>
        <w:t xml:space="preserve">The vehicle safety flowchart is executed on AUTOSAR by using </w:t>
      </w:r>
      <w:r w:rsidRPr="0072009E">
        <w:rPr>
          <w:b/>
          <w:bCs/>
          <w:sz w:val="32"/>
          <w:szCs w:val="32"/>
          <w:lang w:val="en-IN"/>
        </w:rPr>
        <w:t>MCAL for hardware access, BSW for services, and RTE for communication</w:t>
      </w:r>
      <w:r w:rsidRPr="0072009E">
        <w:rPr>
          <w:sz w:val="32"/>
          <w:szCs w:val="32"/>
          <w:lang w:val="en-IN"/>
        </w:rPr>
        <w:t xml:space="preserve">, allowing the </w:t>
      </w:r>
      <w:r w:rsidRPr="0072009E">
        <w:rPr>
          <w:b/>
          <w:bCs/>
          <w:sz w:val="32"/>
          <w:szCs w:val="32"/>
          <w:lang w:val="en-IN"/>
        </w:rPr>
        <w:t>Speed and Safety SWCs</w:t>
      </w:r>
      <w:r w:rsidRPr="0072009E">
        <w:rPr>
          <w:sz w:val="32"/>
          <w:szCs w:val="32"/>
          <w:lang w:val="en-IN"/>
        </w:rPr>
        <w:t xml:space="preserve"> to control the vehicle safely and independently of hardware.</w:t>
      </w:r>
    </w:p>
    <w:p w14:paraId="49CE3C8A" w14:textId="77777777" w:rsidR="00F562D4" w:rsidRPr="004159CF" w:rsidRDefault="00F562D4">
      <w:pPr>
        <w:rPr>
          <w:sz w:val="32"/>
          <w:szCs w:val="32"/>
        </w:rPr>
      </w:pPr>
    </w:p>
    <w:sectPr w:rsidR="00F562D4" w:rsidRPr="004159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BD7A4" w14:textId="77777777" w:rsidR="00AB6903" w:rsidRDefault="00AB6903">
      <w:pPr>
        <w:spacing w:line="240" w:lineRule="auto"/>
      </w:pPr>
      <w:r>
        <w:separator/>
      </w:r>
    </w:p>
  </w:endnote>
  <w:endnote w:type="continuationSeparator" w:id="0">
    <w:p w14:paraId="3EBC088D" w14:textId="77777777" w:rsidR="00AB6903" w:rsidRDefault="00AB69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8A4A4A-364E-4EF5-AEE2-CD46CA9D37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118632D-E1E9-4209-9019-D5FBD046283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DD674" w14:textId="77777777" w:rsidR="00AB6903" w:rsidRDefault="00AB6903">
      <w:pPr>
        <w:spacing w:line="240" w:lineRule="auto"/>
      </w:pPr>
      <w:r>
        <w:separator/>
      </w:r>
    </w:p>
  </w:footnote>
  <w:footnote w:type="continuationSeparator" w:id="0">
    <w:p w14:paraId="79CDCE20" w14:textId="77777777" w:rsidR="00AB6903" w:rsidRDefault="00AB69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B2523"/>
    <w:multiLevelType w:val="multilevel"/>
    <w:tmpl w:val="EB62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22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2D4"/>
    <w:rsid w:val="004159CF"/>
    <w:rsid w:val="0072009E"/>
    <w:rsid w:val="009E1798"/>
    <w:rsid w:val="00AB6903"/>
    <w:rsid w:val="00F5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E3C89"/>
  <w15:docId w15:val="{33CD756C-2E0C-4BFE-80EA-F0EFD5D8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2009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09E"/>
  </w:style>
  <w:style w:type="paragraph" w:styleId="Footer">
    <w:name w:val="footer"/>
    <w:basedOn w:val="Normal"/>
    <w:link w:val="FooterChar"/>
    <w:uiPriority w:val="99"/>
    <w:unhideWhenUsed/>
    <w:rsid w:val="0072009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Pavithra Gaddam</cp:lastModifiedBy>
  <cp:revision>3</cp:revision>
  <dcterms:created xsi:type="dcterms:W3CDTF">2026-01-13T06:26:00Z</dcterms:created>
  <dcterms:modified xsi:type="dcterms:W3CDTF">2026-01-13T07:12:00Z</dcterms:modified>
</cp:coreProperties>
</file>