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2F020" w14:textId="77777777" w:rsidR="000F15DD" w:rsidRPr="009E3935" w:rsidRDefault="000F15DD">
      <w:pPr>
        <w:spacing w:before="2400"/>
        <w:rPr>
          <w:color w:val="000000" w:themeColor="text1"/>
        </w:rPr>
      </w:pPr>
    </w:p>
    <w:p w14:paraId="5CE2DE27" w14:textId="77777777" w:rsidR="000F15DD" w:rsidRPr="009E3935" w:rsidRDefault="00000000">
      <w:pPr>
        <w:spacing w:after="400"/>
        <w:jc w:val="center"/>
        <w:rPr>
          <w:color w:val="000000" w:themeColor="text1"/>
          <w:sz w:val="36"/>
          <w:szCs w:val="36"/>
        </w:rPr>
      </w:pPr>
      <w:r w:rsidRPr="009E3935">
        <w:rPr>
          <w:b/>
          <w:bCs/>
          <w:color w:val="000000" w:themeColor="text1"/>
          <w:sz w:val="72"/>
          <w:szCs w:val="72"/>
        </w:rPr>
        <w:t>CASE ANALYSIS REPORT</w:t>
      </w:r>
    </w:p>
    <w:p w14:paraId="067178E8" w14:textId="77777777" w:rsidR="000F15DD" w:rsidRPr="009E3935" w:rsidRDefault="00000000">
      <w:pPr>
        <w:spacing w:after="1600"/>
        <w:jc w:val="center"/>
        <w:rPr>
          <w:color w:val="000000" w:themeColor="text1"/>
          <w:sz w:val="22"/>
          <w:szCs w:val="22"/>
        </w:rPr>
      </w:pPr>
      <w:r w:rsidRPr="009E3935">
        <w:rPr>
          <w:i/>
          <w:iCs/>
          <w:color w:val="000000" w:themeColor="text1"/>
          <w:sz w:val="32"/>
          <w:szCs w:val="32"/>
        </w:rPr>
        <w:t>Mohori Bibee v. Dharmodas Ghose (1903)</w:t>
      </w:r>
    </w:p>
    <w:p w14:paraId="4A37FDA0" w14:textId="5A2A8546" w:rsidR="000F15DD" w:rsidRPr="009E3935" w:rsidRDefault="00000000">
      <w:pPr>
        <w:spacing w:after="200"/>
        <w:jc w:val="center"/>
        <w:rPr>
          <w:color w:val="000000" w:themeColor="text1"/>
        </w:rPr>
      </w:pPr>
      <w:r w:rsidRPr="009E3935">
        <w:rPr>
          <w:b/>
          <w:bCs/>
          <w:color w:val="000000" w:themeColor="text1"/>
          <w:sz w:val="26"/>
          <w:szCs w:val="26"/>
        </w:rPr>
        <w:t>Name:</w:t>
      </w:r>
      <w:r w:rsidRPr="009E3935">
        <w:rPr>
          <w:color w:val="000000" w:themeColor="text1"/>
          <w:sz w:val="26"/>
          <w:szCs w:val="26"/>
        </w:rPr>
        <w:t xml:space="preserve"> Pavithran</w:t>
      </w:r>
      <w:r w:rsidR="009E3935" w:rsidRPr="009E3935">
        <w:rPr>
          <w:color w:val="000000" w:themeColor="text1"/>
          <w:sz w:val="26"/>
          <w:szCs w:val="26"/>
        </w:rPr>
        <w:t xml:space="preserve"> D</w:t>
      </w:r>
    </w:p>
    <w:p w14:paraId="6109B672" w14:textId="456E8D5F" w:rsidR="000F15DD" w:rsidRPr="009E3935" w:rsidRDefault="00000000">
      <w:pPr>
        <w:spacing w:after="200"/>
        <w:jc w:val="center"/>
        <w:rPr>
          <w:color w:val="000000" w:themeColor="text1"/>
        </w:rPr>
      </w:pPr>
      <w:r w:rsidRPr="009E3935">
        <w:rPr>
          <w:b/>
          <w:bCs/>
          <w:color w:val="000000" w:themeColor="text1"/>
          <w:sz w:val="26"/>
          <w:szCs w:val="26"/>
        </w:rPr>
        <w:t>Register Number:</w:t>
      </w:r>
      <w:r w:rsidRPr="009E3935">
        <w:rPr>
          <w:color w:val="000000" w:themeColor="text1"/>
          <w:sz w:val="26"/>
          <w:szCs w:val="26"/>
        </w:rPr>
        <w:t xml:space="preserve"> </w:t>
      </w:r>
      <w:r w:rsidR="009E3935">
        <w:rPr>
          <w:color w:val="000000" w:themeColor="text1"/>
          <w:sz w:val="26"/>
          <w:szCs w:val="26"/>
        </w:rPr>
        <w:t>5272510215</w:t>
      </w:r>
    </w:p>
    <w:p w14:paraId="4CA90CA7" w14:textId="79729A57" w:rsidR="000F15DD" w:rsidRPr="009E3935" w:rsidRDefault="00000000">
      <w:pPr>
        <w:spacing w:after="200"/>
        <w:jc w:val="center"/>
        <w:rPr>
          <w:color w:val="000000" w:themeColor="text1"/>
        </w:rPr>
      </w:pPr>
      <w:r w:rsidRPr="009E3935">
        <w:rPr>
          <w:b/>
          <w:bCs/>
          <w:color w:val="000000" w:themeColor="text1"/>
          <w:sz w:val="26"/>
          <w:szCs w:val="26"/>
        </w:rPr>
        <w:t>Course:</w:t>
      </w:r>
      <w:r w:rsidRPr="009E3935">
        <w:rPr>
          <w:color w:val="000000" w:themeColor="text1"/>
          <w:sz w:val="26"/>
          <w:szCs w:val="26"/>
        </w:rPr>
        <w:t xml:space="preserve"> B.</w:t>
      </w:r>
      <w:r w:rsidR="009E3935">
        <w:rPr>
          <w:color w:val="000000" w:themeColor="text1"/>
          <w:sz w:val="26"/>
          <w:szCs w:val="26"/>
        </w:rPr>
        <w:t xml:space="preserve"> </w:t>
      </w:r>
      <w:r w:rsidRPr="009E3935">
        <w:rPr>
          <w:color w:val="000000" w:themeColor="text1"/>
          <w:sz w:val="26"/>
          <w:szCs w:val="26"/>
        </w:rPr>
        <w:t>Com (FinTech with AI)</w:t>
      </w:r>
    </w:p>
    <w:p w14:paraId="0BA4A2CA" w14:textId="77777777" w:rsidR="000F15DD" w:rsidRPr="009E3935" w:rsidRDefault="00000000">
      <w:pPr>
        <w:rPr>
          <w:color w:val="000000" w:themeColor="text1"/>
        </w:rPr>
      </w:pPr>
      <w:r w:rsidRPr="009E3935">
        <w:rPr>
          <w:color w:val="000000" w:themeColor="text1"/>
        </w:rPr>
        <w:br w:type="page"/>
      </w:r>
    </w:p>
    <w:p w14:paraId="4605C43F" w14:textId="77777777" w:rsidR="000F15DD" w:rsidRPr="009E3935" w:rsidRDefault="000F15DD">
      <w:pPr>
        <w:rPr>
          <w:color w:val="000000" w:themeColor="text1"/>
        </w:rPr>
        <w:sectPr w:rsidR="000F15DD" w:rsidRPr="009E3935">
          <w:pgSz w:w="12240" w:h="15840"/>
          <w:pgMar w:top="1440" w:right="1440" w:bottom="1440" w:left="1440" w:header="708" w:footer="708" w:gutter="0"/>
          <w:cols w:space="720"/>
          <w:docGrid w:linePitch="360"/>
        </w:sectPr>
      </w:pPr>
    </w:p>
    <w:p w14:paraId="66468CCF" w14:textId="77777777" w:rsidR="000F15DD" w:rsidRPr="009E3935" w:rsidRDefault="00000000">
      <w:pPr>
        <w:keepNext/>
        <w:pBdr>
          <w:bottom w:val="single" w:sz="6" w:space="4" w:color="1F3864"/>
        </w:pBdr>
        <w:spacing w:before="400" w:after="200"/>
        <w:rPr>
          <w:color w:val="000000" w:themeColor="text1"/>
        </w:rPr>
      </w:pPr>
      <w:r w:rsidRPr="009E3935">
        <w:rPr>
          <w:b/>
          <w:bCs/>
          <w:color w:val="000000" w:themeColor="text1"/>
          <w:sz w:val="28"/>
          <w:szCs w:val="28"/>
        </w:rPr>
        <w:lastRenderedPageBreak/>
        <w:t>1. Introduction</w:t>
      </w:r>
    </w:p>
    <w:p w14:paraId="3B94DEEE" w14:textId="77777777" w:rsidR="000F15DD" w:rsidRPr="009E3935" w:rsidRDefault="00000000">
      <w:pPr>
        <w:keepNext/>
        <w:spacing w:before="240" w:after="120"/>
        <w:rPr>
          <w:color w:val="000000" w:themeColor="text1"/>
        </w:rPr>
      </w:pPr>
      <w:r w:rsidRPr="009E3935">
        <w:rPr>
          <w:b/>
          <w:bCs/>
          <w:color w:val="000000" w:themeColor="text1"/>
          <w:sz w:val="24"/>
          <w:szCs w:val="24"/>
        </w:rPr>
        <w:t>1.1 Case Citation &amp; Jurisdiction</w:t>
      </w:r>
    </w:p>
    <w:p w14:paraId="5939225B" w14:textId="77777777" w:rsidR="000F15DD" w:rsidRPr="009E3935" w:rsidRDefault="00000000">
      <w:pPr>
        <w:spacing w:after="160" w:line="300" w:lineRule="auto"/>
        <w:jc w:val="both"/>
        <w:rPr>
          <w:color w:val="000000" w:themeColor="text1"/>
        </w:rPr>
      </w:pPr>
      <w:r w:rsidRPr="009E3935">
        <w:rPr>
          <w:color w:val="000000" w:themeColor="text1"/>
          <w:sz w:val="24"/>
          <w:szCs w:val="24"/>
        </w:rPr>
        <w:t>Case Name: Mohori Bibee v. Dharmodas Ghose. Equivalent Citation: (1903) ILR 30 Cal 539 (PC). Court: Privy Council (the highest court of appeal for India during British rule). Date of Judgment: 1903. Type of Proceeding: Civil Appeal.</w:t>
      </w:r>
    </w:p>
    <w:p w14:paraId="7FE7EB59" w14:textId="77777777" w:rsidR="000F15DD" w:rsidRPr="009E3935" w:rsidRDefault="00000000">
      <w:pPr>
        <w:keepNext/>
        <w:spacing w:before="240" w:after="120"/>
        <w:rPr>
          <w:color w:val="000000" w:themeColor="text1"/>
        </w:rPr>
      </w:pPr>
      <w:r w:rsidRPr="009E3935">
        <w:rPr>
          <w:b/>
          <w:bCs/>
          <w:color w:val="000000" w:themeColor="text1"/>
          <w:sz w:val="24"/>
          <w:szCs w:val="24"/>
        </w:rPr>
        <w:t>1.2 Brief Introduction to the Case</w:t>
      </w:r>
    </w:p>
    <w:p w14:paraId="7F3CC3EB" w14:textId="77777777" w:rsidR="000F15DD" w:rsidRPr="009E3935" w:rsidRDefault="00000000">
      <w:pPr>
        <w:spacing w:after="160" w:line="300" w:lineRule="auto"/>
        <w:jc w:val="both"/>
        <w:rPr>
          <w:color w:val="000000" w:themeColor="text1"/>
        </w:rPr>
      </w:pPr>
      <w:r w:rsidRPr="009E3935">
        <w:rPr>
          <w:color w:val="000000" w:themeColor="text1"/>
          <w:sz w:val="24"/>
          <w:szCs w:val="24"/>
        </w:rPr>
        <w:t>This is the most important case in Indian contract law when it comes to understanding whether a minor (someone under 18) can enter into a valid contract. In 1895, a minor named Dharmodas Ghose took a loan from a money lender named Brahmo Dutt by mortgaging (pledging as security) his own property. The tricky part is that the lender's agent already knew Dharmodas was a minor, but the loan was given anyway. Later, Dharmodas, through his mother acting as his guardian, went to court to have the mortgage cancelled, arguing that he was a minor when he signed it and so it should not be valid. The case eventually reached the Privy Council, and the decision it gave became the permanent rule in India: a contract made with a minor is treated as if it never existed at all.</w:t>
      </w:r>
    </w:p>
    <w:p w14:paraId="593501AF" w14:textId="77777777" w:rsidR="000F15DD" w:rsidRPr="009E3935" w:rsidRDefault="00000000">
      <w:pPr>
        <w:keepNext/>
        <w:pBdr>
          <w:bottom w:val="single" w:sz="6" w:space="4" w:color="1F3864"/>
        </w:pBdr>
        <w:spacing w:before="400" w:after="200"/>
        <w:rPr>
          <w:color w:val="000000" w:themeColor="text1"/>
        </w:rPr>
      </w:pPr>
      <w:r w:rsidRPr="009E3935">
        <w:rPr>
          <w:b/>
          <w:bCs/>
          <w:color w:val="000000" w:themeColor="text1"/>
          <w:sz w:val="28"/>
          <w:szCs w:val="28"/>
        </w:rPr>
        <w:t>2. Facts of the Case</w:t>
      </w:r>
    </w:p>
    <w:p w14:paraId="618E8564" w14:textId="77777777" w:rsidR="000F15DD" w:rsidRPr="009E3935" w:rsidRDefault="00000000">
      <w:pPr>
        <w:keepNext/>
        <w:spacing w:before="240" w:after="120"/>
        <w:rPr>
          <w:color w:val="000000" w:themeColor="text1"/>
        </w:rPr>
      </w:pPr>
      <w:r w:rsidRPr="009E3935">
        <w:rPr>
          <w:b/>
          <w:bCs/>
          <w:color w:val="000000" w:themeColor="text1"/>
          <w:sz w:val="24"/>
          <w:szCs w:val="24"/>
        </w:rPr>
        <w:t>2.1 Chronological Summary of Events</w:t>
      </w:r>
    </w:p>
    <w:p w14:paraId="33A03FF8"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t>1895 - Dharmodas Ghose, who was a minor at the time, wanted to take a loan of Rs. 20,000 and mortgaged his own property as security for it.</w:t>
      </w:r>
    </w:p>
    <w:p w14:paraId="25C2E37D"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t>The loan was given by a money lender, Brahmo Dutt, through his agent, Kedar Nath.</w:t>
      </w:r>
    </w:p>
    <w:p w14:paraId="409DF672"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t>Even though the agent was aware, or had reason to know, that Dharmodas was a minor, the loan was still processed and part of the money was paid out.</w:t>
      </w:r>
    </w:p>
    <w:p w14:paraId="07044A8F"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t>Dharmodas's mother, who was his legal guardian, found out about the loan and immediately informed the lender that her son was a minor and could not legally enter into such an agreement.</w:t>
      </w:r>
    </w:p>
    <w:p w14:paraId="4AAD0CF1"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t>Later, Dharmodas (through his mother) filed a case asking the court to cancel the mortgage, on the ground that he was a minor when the contract was signed, so it should not be enforceable against him.</w:t>
      </w:r>
    </w:p>
    <w:p w14:paraId="6BD64DD8"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t>The trial court and the Calcutta High Court both ruled in favour of Dharmodas, holding that the mortgage was void because he was a minor at the time of signing.</w:t>
      </w:r>
    </w:p>
    <w:p w14:paraId="17753E93"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t>The money lender's side appealed the decision all the way up to the Privy Council in London, which was the final court of appeal for India at the time.</w:t>
      </w:r>
    </w:p>
    <w:p w14:paraId="07EE3E7C"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lastRenderedPageBreak/>
        <w:t>1903 - The Privy Council gave its final decision, upholding the lower courts' rulings and confirming that the mortgage was void from the very beginning.</w:t>
      </w:r>
    </w:p>
    <w:p w14:paraId="59DFCD8C" w14:textId="77777777" w:rsidR="000F15DD" w:rsidRPr="009E3935" w:rsidRDefault="00000000">
      <w:pPr>
        <w:keepNext/>
        <w:spacing w:before="240" w:after="120"/>
        <w:rPr>
          <w:color w:val="000000" w:themeColor="text1"/>
        </w:rPr>
      </w:pPr>
      <w:r w:rsidRPr="009E3935">
        <w:rPr>
          <w:b/>
          <w:bCs/>
          <w:color w:val="000000" w:themeColor="text1"/>
          <w:sz w:val="24"/>
          <w:szCs w:val="24"/>
        </w:rPr>
        <w:t>2.2 Material Commercial Context</w:t>
      </w:r>
    </w:p>
    <w:p w14:paraId="79DD5E08" w14:textId="77777777" w:rsidR="000F15DD" w:rsidRPr="009E3935" w:rsidRDefault="00000000">
      <w:pPr>
        <w:spacing w:after="160" w:line="300" w:lineRule="auto"/>
        <w:jc w:val="both"/>
        <w:rPr>
          <w:color w:val="000000" w:themeColor="text1"/>
        </w:rPr>
      </w:pPr>
      <w:r w:rsidRPr="009E3935">
        <w:rPr>
          <w:color w:val="000000" w:themeColor="text1"/>
          <w:sz w:val="24"/>
          <w:szCs w:val="24"/>
        </w:rPr>
        <w:t>This case involved a private money-lending transaction, where a lender agreed to give a loan against property as security (a mortgage). This kind of secured lending was, and still is, a common commercial practice. The important twist here is that the borrower was legally a minor, which raised a much bigger question for money lenders and financial institutions in general: can they safely lend money to someone who has not yet reached the age of majority, and can they get their money back if that person later refuses to honour the agreement?</w:t>
      </w:r>
    </w:p>
    <w:p w14:paraId="3C6D4182" w14:textId="77777777" w:rsidR="000F15DD" w:rsidRPr="009E3935" w:rsidRDefault="00000000">
      <w:pPr>
        <w:keepNext/>
        <w:pBdr>
          <w:bottom w:val="single" w:sz="6" w:space="4" w:color="1F3864"/>
        </w:pBdr>
        <w:spacing w:before="400" w:after="200"/>
        <w:rPr>
          <w:color w:val="000000" w:themeColor="text1"/>
        </w:rPr>
      </w:pPr>
      <w:r w:rsidRPr="009E3935">
        <w:rPr>
          <w:b/>
          <w:bCs/>
          <w:color w:val="000000" w:themeColor="text1"/>
          <w:sz w:val="28"/>
          <w:szCs w:val="28"/>
        </w:rPr>
        <w:t>3. Legal Issue</w:t>
      </w:r>
    </w:p>
    <w:p w14:paraId="4676E195" w14:textId="77777777" w:rsidR="000F15DD" w:rsidRPr="009E3935" w:rsidRDefault="00000000">
      <w:pPr>
        <w:keepNext/>
        <w:spacing w:before="240" w:after="120"/>
        <w:rPr>
          <w:color w:val="000000" w:themeColor="text1"/>
        </w:rPr>
      </w:pPr>
      <w:r w:rsidRPr="009E3935">
        <w:rPr>
          <w:b/>
          <w:bCs/>
          <w:color w:val="000000" w:themeColor="text1"/>
          <w:sz w:val="24"/>
          <w:szCs w:val="24"/>
        </w:rPr>
        <w:t>3.1 Primary Question of Law</w:t>
      </w:r>
    </w:p>
    <w:p w14:paraId="59B8E44C" w14:textId="77777777" w:rsidR="000F15DD" w:rsidRPr="009E3935" w:rsidRDefault="00000000">
      <w:pPr>
        <w:spacing w:after="160" w:line="300" w:lineRule="auto"/>
        <w:jc w:val="both"/>
        <w:rPr>
          <w:color w:val="000000" w:themeColor="text1"/>
        </w:rPr>
      </w:pPr>
      <w:r w:rsidRPr="009E3935">
        <w:rPr>
          <w:color w:val="000000" w:themeColor="text1"/>
          <w:sz w:val="24"/>
          <w:szCs w:val="24"/>
        </w:rPr>
        <w:t>Simply put: can a minor legally enter into a valid contract at all? And if a minor signs a loan agreement or mortgage, is that contract enforceable against them once they become an adult, or is it treated as if it never happened?</w:t>
      </w:r>
    </w:p>
    <w:p w14:paraId="251B2947" w14:textId="77777777" w:rsidR="000F15DD" w:rsidRPr="009E3935" w:rsidRDefault="00000000">
      <w:pPr>
        <w:keepNext/>
        <w:spacing w:before="240" w:after="120"/>
        <w:rPr>
          <w:color w:val="000000" w:themeColor="text1"/>
        </w:rPr>
      </w:pPr>
      <w:r w:rsidRPr="009E3935">
        <w:rPr>
          <w:b/>
          <w:bCs/>
          <w:color w:val="000000" w:themeColor="text1"/>
          <w:sz w:val="24"/>
          <w:szCs w:val="24"/>
        </w:rPr>
        <w:t>3.2 Points of Contention</w:t>
      </w:r>
    </w:p>
    <w:p w14:paraId="1E0B5153" w14:textId="77777777" w:rsidR="000F15DD" w:rsidRPr="009E3935" w:rsidRDefault="00000000">
      <w:pPr>
        <w:spacing w:after="160" w:line="300" w:lineRule="auto"/>
        <w:jc w:val="both"/>
        <w:rPr>
          <w:color w:val="000000" w:themeColor="text1"/>
        </w:rPr>
      </w:pPr>
      <w:r w:rsidRPr="009E3935">
        <w:rPr>
          <w:b/>
          <w:bCs/>
          <w:color w:val="000000" w:themeColor="text1"/>
          <w:sz w:val="24"/>
          <w:szCs w:val="24"/>
        </w:rPr>
        <w:t xml:space="preserve">Dharmodas Ghose's Side: </w:t>
      </w:r>
      <w:r w:rsidRPr="009E3935">
        <w:rPr>
          <w:color w:val="000000" w:themeColor="text1"/>
          <w:sz w:val="24"/>
          <w:szCs w:val="24"/>
        </w:rPr>
        <w:t>He argued that since he was a minor when he signed the mortgage, he did not have the legal capacity to enter into any contract. Under the Indian Contract Act, 1872, only a person who has reached the age of majority can make a valid agreement. Since he was underage, the mortgage should be treated as void and cancelled completely, and he should not be made to repay anything.</w:t>
      </w:r>
    </w:p>
    <w:p w14:paraId="333BB066" w14:textId="77777777" w:rsidR="000F15DD" w:rsidRPr="009E3935" w:rsidRDefault="00000000">
      <w:pPr>
        <w:spacing w:after="160" w:line="300" w:lineRule="auto"/>
        <w:jc w:val="both"/>
        <w:rPr>
          <w:color w:val="000000" w:themeColor="text1"/>
        </w:rPr>
      </w:pPr>
      <w:r w:rsidRPr="009E3935">
        <w:rPr>
          <w:b/>
          <w:bCs/>
          <w:color w:val="000000" w:themeColor="text1"/>
          <w:sz w:val="24"/>
          <w:szCs w:val="24"/>
        </w:rPr>
        <w:t xml:space="preserve">The Money Lender's Side: </w:t>
      </w:r>
      <w:r w:rsidRPr="009E3935">
        <w:rPr>
          <w:color w:val="000000" w:themeColor="text1"/>
          <w:sz w:val="24"/>
          <w:szCs w:val="24"/>
        </w:rPr>
        <w:t>The lender argued that Dharmodas, or someone on his behalf, had misrepresented his age at the time of taking the loan, so he should not now be allowed to turn around and say he was a minor to escape his obligations. They relied on the idea of 'estoppel' - basically, that if you make someone believe something is true (like your age) and they act on it, you should not later be allowed to deny it. On this basis, the lender wanted the mortgage to be enforced and the loan money recovered, or at least refunded.</w:t>
      </w:r>
    </w:p>
    <w:p w14:paraId="13EB0B54" w14:textId="77777777" w:rsidR="000F15DD" w:rsidRPr="009E3935" w:rsidRDefault="00000000">
      <w:pPr>
        <w:keepNext/>
        <w:pBdr>
          <w:bottom w:val="single" w:sz="6" w:space="4" w:color="1F3864"/>
        </w:pBdr>
        <w:spacing w:before="400" w:after="200"/>
        <w:rPr>
          <w:color w:val="000000" w:themeColor="text1"/>
        </w:rPr>
      </w:pPr>
      <w:r w:rsidRPr="009E3935">
        <w:rPr>
          <w:b/>
          <w:bCs/>
          <w:color w:val="000000" w:themeColor="text1"/>
          <w:sz w:val="28"/>
          <w:szCs w:val="28"/>
        </w:rPr>
        <w:t>4. Judgment</w:t>
      </w:r>
    </w:p>
    <w:p w14:paraId="3B1E59ED" w14:textId="77777777" w:rsidR="000F15DD" w:rsidRPr="009E3935" w:rsidRDefault="00000000">
      <w:pPr>
        <w:keepNext/>
        <w:spacing w:before="240" w:after="120"/>
        <w:rPr>
          <w:color w:val="000000" w:themeColor="text1"/>
        </w:rPr>
      </w:pPr>
      <w:r w:rsidRPr="009E3935">
        <w:rPr>
          <w:b/>
          <w:bCs/>
          <w:color w:val="000000" w:themeColor="text1"/>
          <w:sz w:val="24"/>
          <w:szCs w:val="24"/>
        </w:rPr>
        <w:t>4.1 Court's Decision</w:t>
      </w:r>
    </w:p>
    <w:p w14:paraId="166CACB8" w14:textId="77777777" w:rsidR="000F15DD" w:rsidRPr="009E3935" w:rsidRDefault="00000000">
      <w:pPr>
        <w:spacing w:after="160" w:line="300" w:lineRule="auto"/>
        <w:jc w:val="both"/>
        <w:rPr>
          <w:color w:val="000000" w:themeColor="text1"/>
        </w:rPr>
      </w:pPr>
      <w:r w:rsidRPr="009E3935">
        <w:rPr>
          <w:color w:val="000000" w:themeColor="text1"/>
          <w:sz w:val="24"/>
          <w:szCs w:val="24"/>
        </w:rPr>
        <w:t>Dharmodas Ghose won. The Privy Council held that the mortgage was void from the very beginning (this is called 'void ab initio'), because he was a minor when he signed it. Since the contract never legally existed, the money lender could not enforce the mortgage or force Dharmodas to repay the loan.</w:t>
      </w:r>
    </w:p>
    <w:p w14:paraId="622ADD97" w14:textId="77777777" w:rsidR="000F15DD" w:rsidRPr="009E3935" w:rsidRDefault="00000000">
      <w:pPr>
        <w:keepNext/>
        <w:spacing w:before="240" w:after="120"/>
        <w:rPr>
          <w:color w:val="000000" w:themeColor="text1"/>
        </w:rPr>
      </w:pPr>
      <w:r w:rsidRPr="009E3935">
        <w:rPr>
          <w:b/>
          <w:bCs/>
          <w:color w:val="000000" w:themeColor="text1"/>
          <w:sz w:val="24"/>
          <w:szCs w:val="24"/>
        </w:rPr>
        <w:lastRenderedPageBreak/>
        <w:t>4.2 Ratio Decidendi (Judicial Reasoning)</w:t>
      </w:r>
    </w:p>
    <w:p w14:paraId="2183E663" w14:textId="77777777" w:rsidR="000F15DD" w:rsidRPr="009E3935" w:rsidRDefault="00000000">
      <w:pPr>
        <w:spacing w:after="160" w:line="300" w:lineRule="auto"/>
        <w:jc w:val="both"/>
        <w:rPr>
          <w:color w:val="000000" w:themeColor="text1"/>
        </w:rPr>
      </w:pPr>
      <w:r w:rsidRPr="009E3935">
        <w:rPr>
          <w:color w:val="000000" w:themeColor="text1"/>
          <w:sz w:val="24"/>
          <w:szCs w:val="24"/>
        </w:rPr>
        <w:t>The Privy Council explained that under Section 11 of the Indian Contract Act, 1872, only a person who is of the age of majority, of sound mind, and not disqualified by law can enter into a valid contract. A minor simply does not meet this requirement, so any agreement made by a minor is not just 'weak' or 'cancellable' - it is completely void from day one, as if it never existed. The court also rejected the money lender's argument about estoppel. It explained that the rule of estoppel (which normally stops someone from going back on something they made you believe) cannot be used against a minor in contract cases. This is because estoppel only works if the other person genuinely had the legal capacity to make that representation in the first place - and since a minor cannot make a valid contract at all, they also cannot be trapped by estoppel into honouring one. The court reasoned that if minors could be tricked into contracts and then held to them through estoppel, it would completely defeat the purpose of protecting minors, which is exactly what the law was designed to do.</w:t>
      </w:r>
    </w:p>
    <w:p w14:paraId="5C2A3975" w14:textId="77777777" w:rsidR="000F15DD" w:rsidRPr="009E3935" w:rsidRDefault="00000000">
      <w:pPr>
        <w:spacing w:after="160" w:line="300" w:lineRule="auto"/>
        <w:jc w:val="both"/>
        <w:rPr>
          <w:color w:val="000000" w:themeColor="text1"/>
        </w:rPr>
      </w:pPr>
      <w:r w:rsidRPr="009E3935">
        <w:rPr>
          <w:color w:val="000000" w:themeColor="text1"/>
          <w:sz w:val="24"/>
          <w:szCs w:val="24"/>
        </w:rPr>
        <w:t>In short: the court said a minor's contract is void from the start, no matter what. Even if the minor lied about their age, that does not fix the contract or force them to honour it, because the law's main goal is to protect minors from being taken advantage of.</w:t>
      </w:r>
    </w:p>
    <w:p w14:paraId="5AEB2102" w14:textId="77777777" w:rsidR="000F15DD" w:rsidRPr="009E3935" w:rsidRDefault="00000000">
      <w:pPr>
        <w:keepNext/>
        <w:pBdr>
          <w:bottom w:val="single" w:sz="6" w:space="4" w:color="1F3864"/>
        </w:pBdr>
        <w:spacing w:before="400" w:after="200"/>
        <w:rPr>
          <w:color w:val="000000" w:themeColor="text1"/>
        </w:rPr>
      </w:pPr>
      <w:r w:rsidRPr="009E3935">
        <w:rPr>
          <w:b/>
          <w:bCs/>
          <w:color w:val="000000" w:themeColor="text1"/>
          <w:sz w:val="28"/>
          <w:szCs w:val="28"/>
        </w:rPr>
        <w:t>5. Legal Principle: Contract Formation Analysis</w:t>
      </w:r>
    </w:p>
    <w:p w14:paraId="095E2BF6" w14:textId="77777777" w:rsidR="000F15DD" w:rsidRPr="009E3935" w:rsidRDefault="00000000">
      <w:pPr>
        <w:keepNext/>
        <w:spacing w:before="240" w:after="120"/>
        <w:rPr>
          <w:color w:val="000000" w:themeColor="text1"/>
        </w:rPr>
      </w:pPr>
      <w:r w:rsidRPr="009E3935">
        <w:rPr>
          <w:b/>
          <w:bCs/>
          <w:color w:val="000000" w:themeColor="text1"/>
          <w:sz w:val="24"/>
          <w:szCs w:val="24"/>
        </w:rPr>
        <w:t>5.1 Evaluation of a Valid Offer</w:t>
      </w:r>
    </w:p>
    <w:p w14:paraId="7CC934DC" w14:textId="77777777" w:rsidR="000F15DD" w:rsidRPr="009E3935" w:rsidRDefault="00000000">
      <w:pPr>
        <w:spacing w:after="160" w:line="300" w:lineRule="auto"/>
        <w:jc w:val="both"/>
        <w:rPr>
          <w:color w:val="000000" w:themeColor="text1"/>
        </w:rPr>
      </w:pPr>
      <w:r w:rsidRPr="009E3935">
        <w:rPr>
          <w:color w:val="000000" w:themeColor="text1"/>
          <w:sz w:val="24"/>
          <w:szCs w:val="24"/>
        </w:rPr>
        <w:t>For a contract to be valid, the law does not just look at whether there was an offer and acceptance - it also requires both parties to have the legal capacity to contract in the first place. In this case, Dharmodas may have appeared to make an offer to mortgage his property, but because he was a minor, the law says he never had the legal ability to make that offer count as a real, binding one. This shows an important lesson: even a clearly worded, seemingly serious offer is not enough to form a contract if the person making it does not have the legal capacity to do so.</w:t>
      </w:r>
    </w:p>
    <w:p w14:paraId="4DFDDA7A" w14:textId="77777777" w:rsidR="000F15DD" w:rsidRPr="009E3935" w:rsidRDefault="00000000">
      <w:pPr>
        <w:keepNext/>
        <w:spacing w:before="240" w:after="120"/>
        <w:rPr>
          <w:color w:val="000000" w:themeColor="text1"/>
        </w:rPr>
      </w:pPr>
      <w:r w:rsidRPr="009E3935">
        <w:rPr>
          <w:b/>
          <w:bCs/>
          <w:color w:val="000000" w:themeColor="text1"/>
          <w:sz w:val="24"/>
          <w:szCs w:val="24"/>
        </w:rPr>
        <w:t>5.2 Mechanics of Acceptance</w:t>
      </w:r>
    </w:p>
    <w:p w14:paraId="1EB34C38" w14:textId="77777777" w:rsidR="000F15DD" w:rsidRDefault="00000000">
      <w:pPr>
        <w:spacing w:after="160" w:line="300" w:lineRule="auto"/>
        <w:jc w:val="both"/>
        <w:rPr>
          <w:color w:val="000000" w:themeColor="text1"/>
          <w:sz w:val="24"/>
          <w:szCs w:val="24"/>
        </w:rPr>
      </w:pPr>
      <w:r w:rsidRPr="009E3935">
        <w:rPr>
          <w:color w:val="000000" w:themeColor="text1"/>
          <w:sz w:val="24"/>
          <w:szCs w:val="24"/>
        </w:rPr>
        <w:t>Normally, once one side accepts an offer with clear terms, a contract is formed. But this case shows that acceptance does not matter at all if one of the parties was never legally allowed to enter into the agreement to begin with. Even though the money lender accepted the arrangement and handed over part of the loan amount, this could not create a valid contract, because Dharmodas, as a minor, could never have given a legally recognised acceptance either. In other words, the whole agreement collapses at the most basic level - capacity - before questions of acceptance even become relevant.</w:t>
      </w:r>
    </w:p>
    <w:p w14:paraId="4BF647DE" w14:textId="77777777" w:rsidR="009E3935" w:rsidRDefault="009E3935">
      <w:pPr>
        <w:spacing w:after="160" w:line="300" w:lineRule="auto"/>
        <w:jc w:val="both"/>
        <w:rPr>
          <w:color w:val="000000" w:themeColor="text1"/>
          <w:sz w:val="24"/>
          <w:szCs w:val="24"/>
        </w:rPr>
      </w:pPr>
    </w:p>
    <w:p w14:paraId="4112099F" w14:textId="77777777" w:rsidR="009E3935" w:rsidRPr="009E3935" w:rsidRDefault="009E3935">
      <w:pPr>
        <w:spacing w:after="160" w:line="300" w:lineRule="auto"/>
        <w:jc w:val="both"/>
        <w:rPr>
          <w:color w:val="000000" w:themeColor="text1"/>
        </w:rPr>
      </w:pPr>
    </w:p>
    <w:p w14:paraId="5F7FC846" w14:textId="77777777" w:rsidR="000F15DD" w:rsidRPr="009E3935" w:rsidRDefault="00000000">
      <w:pPr>
        <w:keepNext/>
        <w:spacing w:before="240" w:after="120"/>
        <w:rPr>
          <w:color w:val="000000" w:themeColor="text1"/>
        </w:rPr>
      </w:pPr>
      <w:r w:rsidRPr="009E3935">
        <w:rPr>
          <w:b/>
          <w:bCs/>
          <w:color w:val="000000" w:themeColor="text1"/>
          <w:sz w:val="24"/>
          <w:szCs w:val="24"/>
        </w:rPr>
        <w:lastRenderedPageBreak/>
        <w:t>5.3 Ancillary Pillars of Formation</w:t>
      </w:r>
    </w:p>
    <w:p w14:paraId="44330DA8" w14:textId="77777777" w:rsidR="000F15DD" w:rsidRPr="009E3935" w:rsidRDefault="00000000">
      <w:pPr>
        <w:spacing w:after="160" w:line="300" w:lineRule="auto"/>
        <w:jc w:val="both"/>
        <w:rPr>
          <w:color w:val="000000" w:themeColor="text1"/>
        </w:rPr>
      </w:pPr>
      <w:r w:rsidRPr="009E3935">
        <w:rPr>
          <w:b/>
          <w:bCs/>
          <w:color w:val="000000" w:themeColor="text1"/>
          <w:sz w:val="24"/>
          <w:szCs w:val="24"/>
        </w:rPr>
        <w:t xml:space="preserve">Consideration: </w:t>
      </w:r>
      <w:r w:rsidRPr="009E3935">
        <w:rPr>
          <w:color w:val="000000" w:themeColor="text1"/>
          <w:sz w:val="24"/>
          <w:szCs w:val="24"/>
        </w:rPr>
        <w:t>The loan amount that was paid out to Dharmodas could have been seen as consideration flowing from the lender. However, since the contract was void from the start due to lack of capacity, this consideration became irrelevant - a void contract cannot be rescued just because money or benefit actually changed hands.</w:t>
      </w:r>
    </w:p>
    <w:p w14:paraId="759FB2E8" w14:textId="77777777" w:rsidR="000F15DD" w:rsidRPr="009E3935" w:rsidRDefault="00000000">
      <w:pPr>
        <w:spacing w:after="160" w:line="300" w:lineRule="auto"/>
        <w:jc w:val="both"/>
        <w:rPr>
          <w:color w:val="000000" w:themeColor="text1"/>
        </w:rPr>
      </w:pPr>
      <w:r w:rsidRPr="009E3935">
        <w:rPr>
          <w:b/>
          <w:bCs/>
          <w:color w:val="000000" w:themeColor="text1"/>
          <w:sz w:val="24"/>
          <w:szCs w:val="24"/>
        </w:rPr>
        <w:t xml:space="preserve">Capacity to Contract: </w:t>
      </w:r>
      <w:r w:rsidRPr="009E3935">
        <w:rPr>
          <w:color w:val="000000" w:themeColor="text1"/>
          <w:sz w:val="24"/>
          <w:szCs w:val="24"/>
        </w:rPr>
        <w:t>This was the deciding factor in the whole case, and is really the fourth essential ingredient alongside offer, acceptance, and consideration. The Indian Contract Act clearly requires a person to be a major, of sound mind, and not otherwise disqualified. Since Dharmodas failed this basic requirement, no valid contract could ever exist, regardless of how the agreement was worded or what the money lender believed about his age.</w:t>
      </w:r>
    </w:p>
    <w:p w14:paraId="0A9F560F" w14:textId="77777777" w:rsidR="000F15DD" w:rsidRPr="009E3935" w:rsidRDefault="00000000">
      <w:pPr>
        <w:keepNext/>
        <w:pBdr>
          <w:bottom w:val="single" w:sz="6" w:space="4" w:color="1F3864"/>
        </w:pBdr>
        <w:spacing w:before="400" w:after="200"/>
        <w:rPr>
          <w:color w:val="000000" w:themeColor="text1"/>
        </w:rPr>
      </w:pPr>
      <w:r w:rsidRPr="009E3935">
        <w:rPr>
          <w:b/>
          <w:bCs/>
          <w:color w:val="000000" w:themeColor="text1"/>
          <w:sz w:val="28"/>
          <w:szCs w:val="28"/>
        </w:rPr>
        <w:t>6. Business Relevance</w:t>
      </w:r>
    </w:p>
    <w:p w14:paraId="1DB546F5" w14:textId="77777777" w:rsidR="000F15DD" w:rsidRPr="009E3935" w:rsidRDefault="00000000">
      <w:pPr>
        <w:keepNext/>
        <w:spacing w:before="240" w:after="120"/>
        <w:rPr>
          <w:color w:val="000000" w:themeColor="text1"/>
        </w:rPr>
      </w:pPr>
      <w:r w:rsidRPr="009E3935">
        <w:rPr>
          <w:b/>
          <w:bCs/>
          <w:color w:val="000000" w:themeColor="text1"/>
          <w:sz w:val="24"/>
          <w:szCs w:val="24"/>
        </w:rPr>
        <w:t>6.1 Application in Modern Business</w:t>
      </w:r>
    </w:p>
    <w:p w14:paraId="4E6FDFBF" w14:textId="77777777" w:rsidR="000F15DD" w:rsidRPr="009E3935" w:rsidRDefault="00000000">
      <w:pPr>
        <w:spacing w:after="160" w:line="300" w:lineRule="auto"/>
        <w:jc w:val="both"/>
        <w:rPr>
          <w:color w:val="000000" w:themeColor="text1"/>
        </w:rPr>
      </w:pPr>
      <w:r w:rsidRPr="009E3935">
        <w:rPr>
          <w:color w:val="000000" w:themeColor="text1"/>
          <w:sz w:val="24"/>
          <w:szCs w:val="24"/>
        </w:rPr>
        <w:t>This 1903 ruling still shapes how lenders, banks, and businesses in India deal with minors today. Banks will not open independent accounts, issue loans, or accept mortgages from anyone under 18 without a guardian, precisely because of the rule laid down in this case - any such agreement would be void and completely unenforceable. This is also highly relevant to today's fintech and digital lending world: apps and platforms offering instant loans, credit cards, or 'buy now, pay later' services must verify a user's age carefully, since lending to a minor, even by mistake, means the business has no legal way to recover that money. E-commerce platforms and subscription services also need to be cautious when a minor makes a purchase or signs up for a paid service, since such transactions can similarly be treated as void.</w:t>
      </w:r>
    </w:p>
    <w:p w14:paraId="34E78BD0" w14:textId="77777777" w:rsidR="000F15DD" w:rsidRPr="009E3935" w:rsidRDefault="00000000">
      <w:pPr>
        <w:keepNext/>
        <w:spacing w:before="240" w:after="120"/>
        <w:rPr>
          <w:color w:val="000000" w:themeColor="text1"/>
        </w:rPr>
      </w:pPr>
      <w:r w:rsidRPr="009E3935">
        <w:rPr>
          <w:b/>
          <w:bCs/>
          <w:color w:val="000000" w:themeColor="text1"/>
          <w:sz w:val="24"/>
          <w:szCs w:val="24"/>
        </w:rPr>
        <w:t>6.2 Risk Management &amp; Operational Compliance</w:t>
      </w:r>
    </w:p>
    <w:p w14:paraId="31EB73D8"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t>Financial institutions and lenders must have strict age-verification processes (like KYC checks) before disbursing any loan, issuing credit, or accepting property as collateral.</w:t>
      </w:r>
    </w:p>
    <w:p w14:paraId="30C7F1AC"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t>Businesses should never rely on a person's own statement about their age; proper identity documents should be checked and recorded before entering into any contract.</w:t>
      </w:r>
    </w:p>
    <w:p w14:paraId="018F22EA"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t>Because the doctrine of estoppel does not protect a lender even if a minor lies about their age, companies should treat age verification as a non-negotiable compliance step, not just a formality.</w:t>
      </w:r>
    </w:p>
    <w:p w14:paraId="6B3B0CCC"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t>Digital and fintech platforms offering credit, loans, or subscriptions should build automated age-verification checks into their onboarding process to avoid entering into void agreements.</w:t>
      </w:r>
    </w:p>
    <w:p w14:paraId="5366EB3D" w14:textId="77777777" w:rsidR="000F15DD" w:rsidRPr="009E3935" w:rsidRDefault="00000000">
      <w:pPr>
        <w:pStyle w:val="ListParagraph"/>
        <w:numPr>
          <w:ilvl w:val="0"/>
          <w:numId w:val="1"/>
        </w:numPr>
        <w:spacing w:after="100" w:line="300" w:lineRule="auto"/>
        <w:jc w:val="both"/>
        <w:rPr>
          <w:color w:val="000000" w:themeColor="text1"/>
        </w:rPr>
      </w:pPr>
      <w:r w:rsidRPr="009E3935">
        <w:rPr>
          <w:color w:val="000000" w:themeColor="text1"/>
          <w:sz w:val="24"/>
          <w:szCs w:val="24"/>
        </w:rPr>
        <w:t>Legal and compliance teams should regularly train staff and agents (like loan officers and sales agents) on the risks of transacting with minors, since the business bears the full loss if a contract is later found void.</w:t>
      </w:r>
    </w:p>
    <w:p w14:paraId="2E5B7594" w14:textId="77777777" w:rsidR="000F15DD" w:rsidRPr="009E3935" w:rsidRDefault="00000000">
      <w:pPr>
        <w:keepNext/>
        <w:pBdr>
          <w:bottom w:val="single" w:sz="6" w:space="4" w:color="1F3864"/>
        </w:pBdr>
        <w:spacing w:before="400" w:after="200"/>
        <w:rPr>
          <w:color w:val="000000" w:themeColor="text1"/>
        </w:rPr>
      </w:pPr>
      <w:r w:rsidRPr="009E3935">
        <w:rPr>
          <w:b/>
          <w:bCs/>
          <w:color w:val="000000" w:themeColor="text1"/>
          <w:sz w:val="28"/>
          <w:szCs w:val="28"/>
        </w:rPr>
        <w:lastRenderedPageBreak/>
        <w:t>7. Conclusion</w:t>
      </w:r>
    </w:p>
    <w:p w14:paraId="05BA7042" w14:textId="77777777" w:rsidR="000F15DD" w:rsidRPr="009E3935" w:rsidRDefault="00000000">
      <w:pPr>
        <w:keepNext/>
        <w:spacing w:before="240" w:after="120"/>
        <w:rPr>
          <w:color w:val="000000" w:themeColor="text1"/>
        </w:rPr>
      </w:pPr>
      <w:r w:rsidRPr="009E3935">
        <w:rPr>
          <w:b/>
          <w:bCs/>
          <w:color w:val="000000" w:themeColor="text1"/>
          <w:sz w:val="24"/>
          <w:szCs w:val="24"/>
        </w:rPr>
        <w:t>7.1 Personal Learning and Observations</w:t>
      </w:r>
    </w:p>
    <w:p w14:paraId="5C713E03" w14:textId="77777777" w:rsidR="000F15DD" w:rsidRPr="009E3935" w:rsidRDefault="00000000">
      <w:pPr>
        <w:spacing w:after="160" w:line="300" w:lineRule="auto"/>
        <w:jc w:val="both"/>
        <w:rPr>
          <w:color w:val="000000" w:themeColor="text1"/>
        </w:rPr>
      </w:pPr>
      <w:r w:rsidRPr="009E3935">
        <w:rPr>
          <w:color w:val="000000" w:themeColor="text1"/>
          <w:sz w:val="24"/>
          <w:szCs w:val="24"/>
        </w:rPr>
        <w:t>Studying Mohori Bibee v. Dharmodas Ghose helped me understand that a contract needs more than just an offer, acceptance, and consideration - the people involved also need the legal capacity to contract, and this requirement cannot be bypassed. I found it especially interesting that even when the minor may have misrepresented his age, the court still refused to hold him responsible, because protecting minors from exploitation was seen as more important than punishing dishonesty on his part. This case also taught me that a 'void' contract is very different from one that is simply 'cancellable' - a void contract is treated as if it never existed at all, which is why the lender could not recover the loan even though real money had already changed hands. From a business standpoint, this case is a strong reminder of why age verification and proper documentation are so critical before entering into any financial agreement. Even after more than a century, this ruling continues to protect minors and guide how banks, lenders, and now digital platforms handle contracts and transactions involving young people today.</w:t>
      </w:r>
    </w:p>
    <w:sectPr w:rsidR="000F15DD" w:rsidRPr="009E3935" w:rsidSect="009E3935">
      <w:headerReference w:type="default" r:id="rId7"/>
      <w:footerReference w:type="default" r:id="rId8"/>
      <w:pgSz w:w="12240" w:h="15840"/>
      <w:pgMar w:top="-709"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65AE0" w14:textId="77777777" w:rsidR="00E77A16" w:rsidRDefault="00E77A16">
      <w:r>
        <w:separator/>
      </w:r>
    </w:p>
  </w:endnote>
  <w:endnote w:type="continuationSeparator" w:id="0">
    <w:p w14:paraId="243C0373" w14:textId="77777777" w:rsidR="00E77A16" w:rsidRDefault="00E77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4F61A" w14:textId="77777777" w:rsidR="000F15D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E393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B11B1" w14:textId="77777777" w:rsidR="00E77A16" w:rsidRDefault="00E77A16">
      <w:r>
        <w:separator/>
      </w:r>
    </w:p>
  </w:footnote>
  <w:footnote w:type="continuationSeparator" w:id="0">
    <w:p w14:paraId="3CFAF14D" w14:textId="77777777" w:rsidR="00E77A16" w:rsidRDefault="00E77A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3BB23" w14:textId="19F29DC1" w:rsidR="000F15DD" w:rsidRPr="009E3935" w:rsidRDefault="000F15DD" w:rsidP="009E3935">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5775F"/>
    <w:multiLevelType w:val="hybridMultilevel"/>
    <w:tmpl w:val="6D8047F4"/>
    <w:lvl w:ilvl="0" w:tplc="BD76E0F6">
      <w:start w:val="1"/>
      <w:numFmt w:val="bullet"/>
      <w:lvlText w:val="●"/>
      <w:lvlJc w:val="left"/>
      <w:pPr>
        <w:ind w:left="720" w:hanging="360"/>
      </w:pPr>
    </w:lvl>
    <w:lvl w:ilvl="1" w:tplc="E2C8B120">
      <w:start w:val="1"/>
      <w:numFmt w:val="bullet"/>
      <w:lvlText w:val="○"/>
      <w:lvlJc w:val="left"/>
      <w:pPr>
        <w:ind w:left="1440" w:hanging="360"/>
      </w:pPr>
    </w:lvl>
    <w:lvl w:ilvl="2" w:tplc="BAD65554">
      <w:start w:val="1"/>
      <w:numFmt w:val="bullet"/>
      <w:lvlText w:val="■"/>
      <w:lvlJc w:val="left"/>
      <w:pPr>
        <w:ind w:left="2160" w:hanging="360"/>
      </w:pPr>
    </w:lvl>
    <w:lvl w:ilvl="3" w:tplc="FB3AA8B0">
      <w:start w:val="1"/>
      <w:numFmt w:val="bullet"/>
      <w:lvlText w:val="●"/>
      <w:lvlJc w:val="left"/>
      <w:pPr>
        <w:ind w:left="2880" w:hanging="360"/>
      </w:pPr>
    </w:lvl>
    <w:lvl w:ilvl="4" w:tplc="135E5C16">
      <w:start w:val="1"/>
      <w:numFmt w:val="bullet"/>
      <w:lvlText w:val="○"/>
      <w:lvlJc w:val="left"/>
      <w:pPr>
        <w:ind w:left="3600" w:hanging="360"/>
      </w:pPr>
    </w:lvl>
    <w:lvl w:ilvl="5" w:tplc="23886250">
      <w:start w:val="1"/>
      <w:numFmt w:val="bullet"/>
      <w:lvlText w:val="■"/>
      <w:lvlJc w:val="left"/>
      <w:pPr>
        <w:ind w:left="4320" w:hanging="360"/>
      </w:pPr>
    </w:lvl>
    <w:lvl w:ilvl="6" w:tplc="2244F49A">
      <w:start w:val="1"/>
      <w:numFmt w:val="bullet"/>
      <w:lvlText w:val="●"/>
      <w:lvlJc w:val="left"/>
      <w:pPr>
        <w:ind w:left="5040" w:hanging="360"/>
      </w:pPr>
    </w:lvl>
    <w:lvl w:ilvl="7" w:tplc="6EFAC866">
      <w:start w:val="1"/>
      <w:numFmt w:val="bullet"/>
      <w:lvlText w:val="●"/>
      <w:lvlJc w:val="left"/>
      <w:pPr>
        <w:ind w:left="5760" w:hanging="360"/>
      </w:pPr>
    </w:lvl>
    <w:lvl w:ilvl="8" w:tplc="6DAE3C98">
      <w:start w:val="1"/>
      <w:numFmt w:val="bullet"/>
      <w:lvlText w:val="●"/>
      <w:lvlJc w:val="left"/>
      <w:pPr>
        <w:ind w:left="6480" w:hanging="360"/>
      </w:pPr>
    </w:lvl>
  </w:abstractNum>
  <w:num w:numId="1" w16cid:durableId="1292830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5DD"/>
    <w:rsid w:val="000F15DD"/>
    <w:rsid w:val="008A60EE"/>
    <w:rsid w:val="009824B5"/>
    <w:rsid w:val="009E3935"/>
    <w:rsid w:val="00E77A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C9444"/>
  <w15:docId w15:val="{FE0EB234-423E-41DE-B33B-B30BB5363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3935"/>
    <w:pPr>
      <w:tabs>
        <w:tab w:val="center" w:pos="4513"/>
        <w:tab w:val="right" w:pos="9026"/>
      </w:tabs>
    </w:pPr>
  </w:style>
  <w:style w:type="character" w:customStyle="1" w:styleId="HeaderChar">
    <w:name w:val="Header Char"/>
    <w:basedOn w:val="DefaultParagraphFont"/>
    <w:link w:val="Header"/>
    <w:uiPriority w:val="99"/>
    <w:rsid w:val="009E3935"/>
  </w:style>
  <w:style w:type="paragraph" w:styleId="Footer">
    <w:name w:val="footer"/>
    <w:basedOn w:val="Normal"/>
    <w:link w:val="FooterChar"/>
    <w:uiPriority w:val="99"/>
    <w:unhideWhenUsed/>
    <w:rsid w:val="009E3935"/>
    <w:pPr>
      <w:tabs>
        <w:tab w:val="center" w:pos="4513"/>
        <w:tab w:val="right" w:pos="9026"/>
      </w:tabs>
    </w:pPr>
  </w:style>
  <w:style w:type="character" w:customStyle="1" w:styleId="FooterChar">
    <w:name w:val="Footer Char"/>
    <w:basedOn w:val="DefaultParagraphFont"/>
    <w:link w:val="Footer"/>
    <w:uiPriority w:val="99"/>
    <w:rsid w:val="009E3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1671</Words>
  <Characters>9530</Characters>
  <Application>Microsoft Office Word</Application>
  <DocSecurity>0</DocSecurity>
  <Lines>79</Lines>
  <Paragraphs>22</Paragraphs>
  <ScaleCrop>false</ScaleCrop>
  <Company/>
  <LinksUpToDate>false</LinksUpToDate>
  <CharactersWithSpaces>11179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Pavithran D</cp:lastModifiedBy>
  <cp:revision>3</cp:revision>
  <dcterms:created xsi:type="dcterms:W3CDTF">2026-08-04T14:08:00Z</dcterms:created>
  <dcterms:modified xsi:type="dcterms:W3CDTF">2026-08-04T14:09:00Z</dcterms:modified>
</cp:coreProperties>
</file>