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i39ndzdwpf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Reading Candlestick Chart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rtl w:val="0"/>
        </w:rPr>
        <w:t xml:space="preserve">Candlestick Observation Report</w:t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Particular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Asset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XRP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XRPUSD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 Hour(1h)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Number of Green Candles Observed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Number of Red Candles Observed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Doji Observed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Observed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Hammer Observed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Not Observed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Shooting Star Observed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Not Observed</w:t>
            </w:r>
          </w:p>
        </w:tc>
      </w:tr>
    </w:tbl>
    <w:p w:rsidR="00000000" w:rsidDel="00000000" w:rsidP="00000000" w:rsidRDefault="00000000" w:rsidRPr="00000000" w14:paraId="00000018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k97tznla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OBSERVING PRICE DIRECTION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" w:cs="Times" w:eastAsia="Times" w:hAnsi="Times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TREND OBSERVATION REPORT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Particular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Asset Name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XRP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XRPUSD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 Hour(1h)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Trend Observed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Downtrend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Number of Candlesticks Observed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Reason for Identifying the Trend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The chart shows a series of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lower highs and lower lows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, indicating a clear </w:t>
            </w: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rtl w:val="0"/>
              </w:rPr>
              <w:t xml:space="preserve">downtrend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2B">
      <w:pPr>
        <w:jc w:val="center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soj0fy88r1n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Session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Trend-Based Trade Report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9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7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655"/>
        <w:gridCol w:w="6120"/>
        <w:tblGridChange w:id="0">
          <w:tblGrid>
            <w:gridCol w:w="2655"/>
            <w:gridCol w:w="61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Particular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 Name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ETHEREUM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Symbol</w:t>
            </w:r>
          </w:p>
        </w:tc>
        <w:tc>
          <w:tcPr>
            <w:tcBorders>
              <w:bottom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ETHUSD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Timeframe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Hour (1H)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Trend Observed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Uptrend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Trade 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 (buy)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Entry Price</w:t>
            </w:r>
          </w:p>
        </w:tc>
        <w:tc>
          <w:tcPr>
            <w:tcBorders>
              <w:top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2,437.82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3F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Exit Price</w:t>
            </w:r>
          </w:p>
        </w:tc>
        <w:tc>
          <w:tcPr>
            <w:tcBorders>
              <w:bottom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0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2,439.02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1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Realized Profit/Loss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300.0" w:type="dxa"/>
              <w:bottom w:w="120.0" w:type="dxa"/>
              <w:right w:w="300.0" w:type="dxa"/>
            </w:tcMar>
          </w:tcPr>
          <w:p w:rsidR="00000000" w:rsidDel="00000000" w:rsidP="00000000" w:rsidRDefault="00000000" w:rsidRPr="00000000" w14:paraId="00000042">
            <w:pPr>
              <w:spacing w:after="160" w:line="308.5714285714286" w:lineRule="auto"/>
              <w:rPr>
                <w:rFonts w:ascii="Times New Roman" w:cs="Times New Roman" w:eastAsia="Times New Roman" w:hAnsi="Times New Roman"/>
                <w:color w:val="22ab9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ab94"/>
                <w:sz w:val="24"/>
                <w:szCs w:val="24"/>
                <w:rtl w:val="0"/>
              </w:rPr>
              <w:t xml:space="preserve">+11.51 INR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Trade Outcome</w:t>
            </w:r>
          </w:p>
        </w:tc>
        <w:tc>
          <w:tcPr>
            <w:tcBorders>
              <w:top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PROFIT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Reason for Identifying the Trend</w:t>
            </w:r>
          </w:p>
        </w:tc>
        <w:tc>
          <w:tcPr>
            <w:tcMar>
              <w:top w:w="20.0" w:type="dxa"/>
              <w:left w:w="20.0" w:type="dxa"/>
              <w:bottom w:w="20.0" w:type="dxa"/>
              <w:right w:w="20.0" w:type="dxa"/>
            </w:tcMar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 is forming higher highs and higher lows after a decline, indicating buying pressure.</w:t>
            </w:r>
          </w:p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