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Security Assessment Procedure</w:t>
      </w:r>
    </w:p>
    <w:p>
      <w:r>
        <w:rPr>
          <w:i/>
        </w:rPr>
        <w:t>Meridian Dynamics Inc. — Internal Document</w:t>
      </w:r>
    </w:p>
    <w:p>
      <w:pPr>
        <w:pStyle w:val="Heading2"/>
      </w:pPr>
      <w:r>
        <w:t>Procedure</w:t>
      </w:r>
    </w:p>
    <w:p>
      <w:r>
        <w:t>New vendors onboarded through Coupa by the Procurement department must undergo a security questionnaire reviewed by the Information Security department before any Confidential or Restricted data is shared, per the Procurement and Vendor Management Policy (POL-FIN-002).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