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Travel Expense Claim FAQ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FAQ</w:t>
      </w:r>
    </w:p>
    <w:p>
      <w:r>
        <w:t>Q: What is the per diem for domestic travel? A: INR 3,500 per day.</w:t>
      </w:r>
    </w:p>
    <w:p>
      <w:r>
        <w:t>Q: What is the per diem for international travel? A: USD 90 per day.</w:t>
      </w:r>
    </w:p>
    <w:p>
      <w:r>
        <w:t>Q: How soon must I submit my claim? A: Within 15 days of completing travel, via SAP Concur.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