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New Hire Onboarding FAQ</w:t>
      </w:r>
    </w:p>
    <w:p>
      <w:r>
        <w:rPr>
          <w:i/>
        </w:rPr>
        <w:t>Meridian Dynamics Inc. — Internal Document</w:t>
      </w:r>
    </w:p>
    <w:p>
      <w:pPr>
        <w:pStyle w:val="Heading2"/>
      </w:pPr>
      <w:r>
        <w:t>FAQ</w:t>
      </w:r>
    </w:p>
    <w:p>
      <w:r>
        <w:t>Q: When will I receive my laptop? A: Before your start date, provisioned by Information Technology.</w:t>
      </w:r>
    </w:p>
    <w:p>
      <w:r>
        <w:t>Q: Who is my point of contact in HR? A: The HR Business Partner assigned to your department, such as Kavya Reddy for Bangalore-based teams.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