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268E" w:rsidRDefault="004A2902" w:rsidP="005F4B37">
      <w:pPr>
        <w:spacing w:before="192"/>
        <w:jc w:val="center"/>
        <w:rPr>
          <w:rFonts w:ascii="Times New Roman" w:hAnsi="Times New Roman" w:cs="Times New Roman"/>
          <w:b/>
          <w:sz w:val="72"/>
          <w:szCs w:val="72"/>
        </w:rPr>
      </w:pPr>
      <w:r w:rsidRPr="006E268E">
        <w:rPr>
          <w:rFonts w:ascii="Times New Roman" w:hAnsi="Times New Roman" w:cs="Times New Roman"/>
          <w:b/>
          <w:sz w:val="72"/>
          <w:szCs w:val="72"/>
        </w:rPr>
        <w:t>Project Report</w:t>
      </w:r>
    </w:p>
    <w:p w:rsidR="004A2902" w:rsidRPr="006E268E" w:rsidRDefault="006E268E" w:rsidP="005F4B37">
      <w:pPr>
        <w:spacing w:before="192"/>
        <w:jc w:val="center"/>
        <w:rPr>
          <w:rFonts w:ascii="Times New Roman" w:hAnsi="Times New Roman" w:cs="Times New Roman"/>
          <w:b/>
          <w:sz w:val="72"/>
          <w:szCs w:val="72"/>
        </w:rPr>
      </w:pPr>
      <w:r>
        <w:rPr>
          <w:rFonts w:ascii="Times New Roman" w:hAnsi="Times New Roman" w:cs="Times New Roman"/>
          <w:b/>
          <w:sz w:val="72"/>
          <w:szCs w:val="72"/>
        </w:rPr>
        <w:t>o</w:t>
      </w:r>
      <w:r w:rsidR="004A2902" w:rsidRPr="006E268E">
        <w:rPr>
          <w:rFonts w:ascii="Times New Roman" w:hAnsi="Times New Roman" w:cs="Times New Roman"/>
          <w:b/>
          <w:sz w:val="72"/>
          <w:szCs w:val="72"/>
        </w:rPr>
        <w:t>n</w:t>
      </w:r>
    </w:p>
    <w:p w:rsidR="004A2902" w:rsidRPr="006E268E" w:rsidRDefault="00D11896" w:rsidP="005F4B37">
      <w:pPr>
        <w:spacing w:before="192"/>
        <w:jc w:val="center"/>
        <w:rPr>
          <w:rFonts w:ascii="Times New Roman" w:hAnsi="Times New Roman" w:cs="Times New Roman"/>
          <w:b/>
          <w:sz w:val="72"/>
          <w:szCs w:val="56"/>
        </w:rPr>
      </w:pPr>
      <w:r w:rsidRPr="006E268E">
        <w:rPr>
          <w:rFonts w:ascii="Times New Roman" w:hAnsi="Times New Roman" w:cs="Times New Roman"/>
          <w:b/>
          <w:sz w:val="72"/>
          <w:szCs w:val="56"/>
        </w:rPr>
        <w:t>Banking Analytics using SQL &amp; Power BI</w:t>
      </w:r>
    </w:p>
    <w:p w:rsidR="004A2902" w:rsidRPr="00B15D1A" w:rsidRDefault="004A2902" w:rsidP="005F4B37">
      <w:pPr>
        <w:spacing w:before="192"/>
        <w:jc w:val="center"/>
        <w:rPr>
          <w:rFonts w:ascii="Times New Roman" w:hAnsi="Times New Roman" w:cs="Times New Roman"/>
          <w:b/>
          <w:sz w:val="96"/>
          <w:szCs w:val="56"/>
          <w:u w:val="single"/>
        </w:rPr>
      </w:pPr>
    </w:p>
    <w:p w:rsidR="004A2902" w:rsidRPr="00B15D1A" w:rsidRDefault="004A2902" w:rsidP="005F4B37">
      <w:pPr>
        <w:spacing w:before="192"/>
        <w:jc w:val="center"/>
        <w:rPr>
          <w:rFonts w:ascii="Times New Roman" w:hAnsi="Times New Roman" w:cs="Times New Roman"/>
          <w:b/>
          <w:sz w:val="96"/>
          <w:szCs w:val="56"/>
          <w:u w:val="single"/>
        </w:rPr>
      </w:pPr>
    </w:p>
    <w:p w:rsidR="004A2902" w:rsidRPr="00B15D1A" w:rsidRDefault="004A2902" w:rsidP="005F4B37">
      <w:pPr>
        <w:spacing w:before="192"/>
        <w:jc w:val="center"/>
        <w:rPr>
          <w:rFonts w:ascii="Times New Roman" w:hAnsi="Times New Roman" w:cs="Times New Roman"/>
          <w:b/>
          <w:sz w:val="96"/>
          <w:szCs w:val="56"/>
          <w:u w:val="single"/>
        </w:rPr>
      </w:pPr>
    </w:p>
    <w:p w:rsidR="004A2902" w:rsidRPr="00B15D1A" w:rsidRDefault="004A2902" w:rsidP="005F4B37">
      <w:pPr>
        <w:spacing w:before="192"/>
        <w:jc w:val="center"/>
        <w:rPr>
          <w:rFonts w:ascii="Times New Roman" w:hAnsi="Times New Roman" w:cs="Times New Roman"/>
          <w:sz w:val="32"/>
          <w:szCs w:val="56"/>
        </w:rPr>
      </w:pPr>
    </w:p>
    <w:p w:rsidR="000134CB" w:rsidRPr="00B15D1A" w:rsidRDefault="000134CB" w:rsidP="005F4B37">
      <w:pPr>
        <w:spacing w:before="192"/>
        <w:jc w:val="center"/>
        <w:rPr>
          <w:rFonts w:ascii="Times New Roman" w:hAnsi="Times New Roman" w:cs="Times New Roman"/>
          <w:sz w:val="32"/>
          <w:szCs w:val="56"/>
        </w:rPr>
      </w:pPr>
    </w:p>
    <w:p w:rsidR="000134CB" w:rsidRPr="00B15D1A" w:rsidRDefault="000134CB" w:rsidP="005F4B37">
      <w:pPr>
        <w:spacing w:before="192"/>
        <w:jc w:val="center"/>
        <w:rPr>
          <w:rFonts w:ascii="Times New Roman" w:hAnsi="Times New Roman" w:cs="Times New Roman"/>
          <w:sz w:val="32"/>
          <w:szCs w:val="56"/>
        </w:rPr>
      </w:pPr>
    </w:p>
    <w:p w:rsidR="000134CB" w:rsidRPr="00B15D1A" w:rsidRDefault="000134CB" w:rsidP="005F4B37">
      <w:pPr>
        <w:spacing w:before="192"/>
        <w:jc w:val="center"/>
        <w:rPr>
          <w:rFonts w:ascii="Times New Roman" w:hAnsi="Times New Roman" w:cs="Times New Roman"/>
          <w:sz w:val="32"/>
          <w:szCs w:val="56"/>
        </w:rPr>
      </w:pPr>
    </w:p>
    <w:p w:rsidR="000134CB" w:rsidRPr="00B15D1A" w:rsidRDefault="000134CB" w:rsidP="005F4B37">
      <w:pPr>
        <w:spacing w:before="192"/>
        <w:jc w:val="center"/>
        <w:rPr>
          <w:rFonts w:ascii="Times New Roman" w:hAnsi="Times New Roman" w:cs="Times New Roman"/>
          <w:sz w:val="32"/>
          <w:szCs w:val="56"/>
        </w:rPr>
      </w:pPr>
    </w:p>
    <w:p w:rsidR="000134CB" w:rsidRPr="00B15D1A" w:rsidRDefault="000134CB" w:rsidP="005F4B37">
      <w:pPr>
        <w:spacing w:before="192"/>
        <w:jc w:val="center"/>
        <w:rPr>
          <w:rFonts w:ascii="Times New Roman" w:hAnsi="Times New Roman" w:cs="Times New Roman"/>
          <w:sz w:val="32"/>
          <w:szCs w:val="56"/>
        </w:rPr>
      </w:pPr>
    </w:p>
    <w:p w:rsidR="000134CB" w:rsidRPr="00B15D1A" w:rsidRDefault="000134CB" w:rsidP="005F4B37">
      <w:pPr>
        <w:spacing w:before="192"/>
        <w:jc w:val="center"/>
        <w:rPr>
          <w:rFonts w:ascii="Times New Roman" w:hAnsi="Times New Roman" w:cs="Times New Roman"/>
          <w:sz w:val="32"/>
          <w:szCs w:val="56"/>
        </w:rPr>
      </w:pPr>
    </w:p>
    <w:p w:rsidR="000134CB" w:rsidRPr="00B15D1A" w:rsidRDefault="000134CB" w:rsidP="005F4B37">
      <w:pPr>
        <w:spacing w:before="192"/>
        <w:jc w:val="center"/>
        <w:rPr>
          <w:rFonts w:ascii="Times New Roman" w:hAnsi="Times New Roman" w:cs="Times New Roman"/>
          <w:sz w:val="32"/>
          <w:szCs w:val="56"/>
        </w:rPr>
      </w:pPr>
    </w:p>
    <w:p w:rsidR="004A2902" w:rsidRPr="00B15D1A" w:rsidRDefault="004A2902" w:rsidP="005F4B37">
      <w:pPr>
        <w:spacing w:before="192"/>
        <w:jc w:val="center"/>
        <w:rPr>
          <w:rFonts w:ascii="Times New Roman" w:hAnsi="Times New Roman" w:cs="Times New Roman"/>
          <w:sz w:val="32"/>
          <w:szCs w:val="56"/>
        </w:rPr>
      </w:pPr>
      <w:r w:rsidRPr="00B15D1A">
        <w:rPr>
          <w:rFonts w:ascii="Times New Roman" w:hAnsi="Times New Roman" w:cs="Times New Roman"/>
          <w:sz w:val="32"/>
          <w:szCs w:val="56"/>
        </w:rPr>
        <w:t>Submitted by,</w:t>
      </w:r>
    </w:p>
    <w:p w:rsidR="004A2902" w:rsidRPr="00B15D1A" w:rsidRDefault="004A2902" w:rsidP="005F4B37">
      <w:pPr>
        <w:spacing w:before="192"/>
        <w:jc w:val="center"/>
        <w:rPr>
          <w:rFonts w:ascii="Times New Roman" w:hAnsi="Times New Roman" w:cs="Times New Roman"/>
          <w:sz w:val="32"/>
          <w:szCs w:val="56"/>
        </w:rPr>
      </w:pPr>
      <w:r w:rsidRPr="00B15D1A">
        <w:rPr>
          <w:rFonts w:ascii="Times New Roman" w:hAnsi="Times New Roman" w:cs="Times New Roman"/>
          <w:sz w:val="32"/>
          <w:szCs w:val="56"/>
        </w:rPr>
        <w:t>Pavithra Kasinathan Selvavinayagam</w:t>
      </w:r>
    </w:p>
    <w:p w:rsidR="004A2902" w:rsidRPr="00B15D1A" w:rsidRDefault="004A2902" w:rsidP="005F4B37">
      <w:pPr>
        <w:spacing w:before="192"/>
        <w:jc w:val="center"/>
        <w:rPr>
          <w:rFonts w:ascii="Times New Roman" w:hAnsi="Times New Roman" w:cs="Times New Roman"/>
          <w:sz w:val="32"/>
          <w:szCs w:val="56"/>
        </w:rPr>
      </w:pPr>
    </w:p>
    <w:p w:rsidR="004A2902" w:rsidRPr="00B15D1A" w:rsidRDefault="004A2902" w:rsidP="005F4B37">
      <w:pPr>
        <w:spacing w:before="192"/>
        <w:jc w:val="center"/>
        <w:rPr>
          <w:rFonts w:ascii="Times New Roman" w:hAnsi="Times New Roman" w:cs="Times New Roman"/>
          <w:sz w:val="32"/>
          <w:szCs w:val="56"/>
        </w:rPr>
      </w:pPr>
    </w:p>
    <w:p w:rsidR="00B15D1A" w:rsidRDefault="00B15D1A" w:rsidP="005F4B37">
      <w:pPr>
        <w:spacing w:before="192"/>
        <w:jc w:val="center"/>
        <w:rPr>
          <w:rFonts w:ascii="Times New Roman" w:hAnsi="Times New Roman" w:cs="Times New Roman"/>
          <w:b/>
          <w:sz w:val="36"/>
          <w:szCs w:val="56"/>
          <w:u w:val="single"/>
        </w:rPr>
      </w:pPr>
    </w:p>
    <w:p w:rsidR="00B15D1A" w:rsidRDefault="00B15D1A" w:rsidP="005F4B37">
      <w:pPr>
        <w:spacing w:before="192"/>
        <w:jc w:val="center"/>
        <w:rPr>
          <w:rFonts w:ascii="Times New Roman" w:hAnsi="Times New Roman" w:cs="Times New Roman"/>
          <w:b/>
          <w:sz w:val="44"/>
          <w:szCs w:val="56"/>
          <w:u w:val="single"/>
        </w:rPr>
      </w:pPr>
    </w:p>
    <w:p w:rsidR="00B15D1A" w:rsidRDefault="00B15D1A" w:rsidP="005F4B37">
      <w:pPr>
        <w:spacing w:before="192"/>
        <w:jc w:val="center"/>
        <w:rPr>
          <w:rFonts w:ascii="Times New Roman" w:hAnsi="Times New Roman" w:cs="Times New Roman"/>
          <w:b/>
          <w:sz w:val="44"/>
          <w:szCs w:val="56"/>
          <w:u w:val="single"/>
        </w:rPr>
      </w:pPr>
    </w:p>
    <w:p w:rsidR="00B15D1A" w:rsidRDefault="00B15D1A" w:rsidP="005F4B37">
      <w:pPr>
        <w:spacing w:before="192"/>
        <w:jc w:val="center"/>
        <w:rPr>
          <w:rFonts w:ascii="Times New Roman" w:hAnsi="Times New Roman" w:cs="Times New Roman"/>
          <w:b/>
          <w:sz w:val="44"/>
          <w:szCs w:val="56"/>
          <w:u w:val="single"/>
        </w:rPr>
      </w:pPr>
      <w:r>
        <w:rPr>
          <w:rFonts w:ascii="Times New Roman" w:hAnsi="Times New Roman" w:cs="Times New Roman"/>
          <w:b/>
          <w:noProof/>
          <w:sz w:val="36"/>
          <w:szCs w:val="56"/>
          <w:u w:val="single"/>
          <w:lang w:eastAsia="en-IN"/>
        </w:rPr>
        <mc:AlternateContent>
          <mc:Choice Requires="wps">
            <w:drawing>
              <wp:anchor distT="0" distB="0" distL="114300" distR="114300" simplePos="0" relativeHeight="251659264" behindDoc="0" locked="0" layoutInCell="1" allowOverlap="1" wp14:anchorId="5CDAE9A8" wp14:editId="5542B384">
                <wp:simplePos x="0" y="0"/>
                <wp:positionH relativeFrom="column">
                  <wp:posOffset>314325</wp:posOffset>
                </wp:positionH>
                <wp:positionV relativeFrom="paragraph">
                  <wp:posOffset>83019</wp:posOffset>
                </wp:positionV>
                <wp:extent cx="5136515" cy="6153150"/>
                <wp:effectExtent l="0" t="0" r="26035" b="19050"/>
                <wp:wrapNone/>
                <wp:docPr id="1" name="Rectangle 1"/>
                <wp:cNvGraphicFramePr/>
                <a:graphic xmlns:a="http://schemas.openxmlformats.org/drawingml/2006/main">
                  <a:graphicData uri="http://schemas.microsoft.com/office/word/2010/wordprocessingShape">
                    <wps:wsp>
                      <wps:cNvSpPr/>
                      <wps:spPr>
                        <a:xfrm>
                          <a:off x="0" y="0"/>
                          <a:ext cx="5136515" cy="61531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24.75pt;margin-top:6.55pt;width:404.45pt;height:4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" filled="f" strokecolor="black [3213]" strokeweight="2pt"/>
            </w:pict>
          </mc:Fallback>
        </mc:AlternateContent>
      </w:r>
    </w:p>
    <w:p w:rsidR="004A2902" w:rsidRPr="00B15D1A" w:rsidRDefault="00B15D1A" w:rsidP="005F4B37">
      <w:pPr>
        <w:spacing w:before="192"/>
        <w:jc w:val="center"/>
        <w:rPr>
          <w:rFonts w:ascii="Times New Roman" w:hAnsi="Times New Roman" w:cs="Times New Roman"/>
          <w:b/>
          <w:sz w:val="44"/>
          <w:szCs w:val="56"/>
          <w:u w:val="single"/>
        </w:rPr>
      </w:pPr>
      <w:r w:rsidRPr="00B15D1A">
        <w:rPr>
          <w:rFonts w:ascii="Times New Roman" w:hAnsi="Times New Roman" w:cs="Times New Roman"/>
          <w:b/>
          <w:sz w:val="44"/>
          <w:szCs w:val="56"/>
          <w:u w:val="single"/>
        </w:rPr>
        <w:t>Table of Contents</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Introduction</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Project Objective</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Dataset Overview</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Methodology</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Data Preparation</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KPI Analysis</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Dashboard Screenshots</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Business Insights</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Recommendations</w:t>
      </w:r>
    </w:p>
    <w:p w:rsidR="00B15D1A" w:rsidRPr="00B15D1A" w:rsidRDefault="00B15D1A" w:rsidP="0031743F">
      <w:pPr>
        <w:pStyle w:val="ListParagraph"/>
        <w:numPr>
          <w:ilvl w:val="0"/>
          <w:numId w:val="1"/>
        </w:numPr>
        <w:spacing w:before="192" w:line="480" w:lineRule="auto"/>
        <w:ind w:left="3402"/>
        <w:rPr>
          <w:rFonts w:ascii="Times New Roman" w:hAnsi="Times New Roman" w:cs="Times New Roman"/>
          <w:sz w:val="36"/>
          <w:szCs w:val="28"/>
        </w:rPr>
      </w:pPr>
      <w:r w:rsidRPr="00B15D1A">
        <w:rPr>
          <w:rFonts w:ascii="Times New Roman" w:hAnsi="Times New Roman" w:cs="Times New Roman"/>
          <w:sz w:val="36"/>
          <w:szCs w:val="28"/>
        </w:rPr>
        <w:t>Conclusion</w:t>
      </w:r>
    </w:p>
    <w:p w:rsidR="004A2902" w:rsidRDefault="004A2902" w:rsidP="005F4B37">
      <w:pPr>
        <w:spacing w:before="192"/>
        <w:jc w:val="center"/>
        <w:rPr>
          <w:rFonts w:ascii="Times New Roman" w:hAnsi="Times New Roman" w:cs="Times New Roman"/>
          <w:sz w:val="36"/>
          <w:szCs w:val="28"/>
        </w:rPr>
      </w:pPr>
    </w:p>
    <w:p w:rsidR="005F4B37" w:rsidRDefault="005F4B37" w:rsidP="005F4B37">
      <w:pPr>
        <w:spacing w:before="192"/>
        <w:jc w:val="center"/>
        <w:rPr>
          <w:rFonts w:ascii="Times New Roman" w:hAnsi="Times New Roman" w:cs="Times New Roman"/>
          <w:b/>
          <w:sz w:val="56"/>
          <w:szCs w:val="56"/>
          <w:u w:val="single"/>
        </w:rPr>
      </w:pPr>
    </w:p>
    <w:p w:rsidR="006E268E" w:rsidRPr="005B6B02" w:rsidRDefault="00150122" w:rsidP="005B6B02">
      <w:pPr>
        <w:pStyle w:val="ListParagraph"/>
        <w:numPr>
          <w:ilvl w:val="0"/>
          <w:numId w:val="7"/>
        </w:numPr>
        <w:spacing w:before="192"/>
        <w:jc w:val="center"/>
        <w:rPr>
          <w:rFonts w:ascii="Times New Roman" w:hAnsi="Times New Roman" w:cs="Times New Roman"/>
          <w:b/>
          <w:sz w:val="56"/>
          <w:szCs w:val="56"/>
          <w:u w:val="single"/>
        </w:rPr>
      </w:pPr>
      <w:r w:rsidRPr="005B6B02">
        <w:rPr>
          <w:rFonts w:ascii="Times New Roman" w:hAnsi="Times New Roman" w:cs="Times New Roman"/>
          <w:b/>
          <w:sz w:val="56"/>
          <w:szCs w:val="56"/>
          <w:u w:val="single"/>
        </w:rPr>
        <w:lastRenderedPageBreak/>
        <w:t>INTRODUCTION</w:t>
      </w:r>
    </w:p>
    <w:p w:rsidR="006E268E" w:rsidRPr="005F4B37" w:rsidRDefault="00E62978" w:rsidP="0031743F">
      <w:pPr>
        <w:pStyle w:val="pdq2pgselectionanchorcontainer"/>
        <w:spacing w:before="192"/>
        <w:jc w:val="both"/>
        <w:rPr>
          <w:sz w:val="28"/>
          <w:szCs w:val="28"/>
        </w:rPr>
      </w:pPr>
      <w:r w:rsidRPr="005F4B37">
        <w:rPr>
          <w:sz w:val="28"/>
          <w:szCs w:val="28"/>
        </w:rPr>
        <w:t>Every day</w:t>
      </w:r>
      <w:r w:rsidR="006E268E" w:rsidRPr="005F4B37">
        <w:rPr>
          <w:sz w:val="28"/>
          <w:szCs w:val="28"/>
        </w:rPr>
        <w:t>, t</w:t>
      </w:r>
      <w:r w:rsidR="006E268E" w:rsidRPr="005F4B37">
        <w:rPr>
          <w:sz w:val="28"/>
          <w:szCs w:val="28"/>
        </w:rPr>
        <w:t>he banking industry generates</w:t>
      </w:r>
      <w:r w:rsidR="006E268E" w:rsidRPr="005F4B37">
        <w:rPr>
          <w:sz w:val="28"/>
          <w:szCs w:val="28"/>
        </w:rPr>
        <w:t xml:space="preserve"> a vast amount of data</w:t>
      </w:r>
      <w:r w:rsidR="006E268E" w:rsidRPr="005F4B37">
        <w:rPr>
          <w:sz w:val="28"/>
          <w:szCs w:val="28"/>
        </w:rPr>
        <w:t xml:space="preserve"> through </w:t>
      </w:r>
      <w:r w:rsidR="006E268E" w:rsidRPr="005F4B37">
        <w:rPr>
          <w:sz w:val="28"/>
          <w:szCs w:val="28"/>
        </w:rPr>
        <w:t>customer</w:t>
      </w:r>
      <w:r w:rsidRPr="005F4B37">
        <w:rPr>
          <w:sz w:val="28"/>
          <w:szCs w:val="28"/>
        </w:rPr>
        <w:t xml:space="preserve"> registrations</w:t>
      </w:r>
      <w:r w:rsidR="006E268E" w:rsidRPr="005F4B37">
        <w:rPr>
          <w:sz w:val="28"/>
          <w:szCs w:val="28"/>
        </w:rPr>
        <w:t>, account management, financial transactions, loan processing, card issuanc</w:t>
      </w:r>
      <w:r w:rsidRPr="005F4B37">
        <w:rPr>
          <w:sz w:val="28"/>
          <w:szCs w:val="28"/>
        </w:rPr>
        <w:t>e, and merchant payments. Analys</w:t>
      </w:r>
      <w:r w:rsidR="006E268E" w:rsidRPr="005F4B37">
        <w:rPr>
          <w:sz w:val="28"/>
          <w:szCs w:val="28"/>
        </w:rPr>
        <w:t>ing this data helps banks understand customer behavior, monitor financial performance, identify growth opportunities, and make informed business decisions.</w:t>
      </w:r>
    </w:p>
    <w:p w:rsidR="006E268E" w:rsidRPr="005F4B37" w:rsidRDefault="00E62978" w:rsidP="0031743F">
      <w:pPr>
        <w:pStyle w:val="NormalWeb"/>
        <w:spacing w:before="192"/>
        <w:jc w:val="both"/>
        <w:rPr>
          <w:sz w:val="28"/>
          <w:szCs w:val="28"/>
        </w:rPr>
      </w:pPr>
      <w:r w:rsidRPr="005F4B37">
        <w:rPr>
          <w:sz w:val="28"/>
          <w:szCs w:val="28"/>
        </w:rPr>
        <w:t>This project focuses on analys</w:t>
      </w:r>
      <w:r w:rsidR="006E268E" w:rsidRPr="005F4B37">
        <w:rPr>
          <w:sz w:val="28"/>
          <w:szCs w:val="28"/>
        </w:rPr>
        <w:t xml:space="preserve">ing a comprehensive banking dataset consisting of </w:t>
      </w:r>
      <w:r w:rsidR="006E268E" w:rsidRPr="005F4B37">
        <w:rPr>
          <w:rStyle w:val="Strong"/>
          <w:sz w:val="28"/>
          <w:szCs w:val="28"/>
        </w:rPr>
        <w:t>seven interconnected datasets</w:t>
      </w:r>
      <w:r w:rsidR="006E268E" w:rsidRPr="005F4B37">
        <w:rPr>
          <w:sz w:val="28"/>
          <w:szCs w:val="28"/>
        </w:rPr>
        <w:t xml:space="preserve"> representing the core operations of a retail banking system. The datasets include customer information, account details, transaction history, merchant information, loan portfolio, card details, and branch information. Together, these datasets provide a complete view of customer banking activities and financial operations.</w:t>
      </w:r>
    </w:p>
    <w:p w:rsidR="006E268E" w:rsidRPr="005F4B37" w:rsidRDefault="006E268E" w:rsidP="0031743F">
      <w:pPr>
        <w:pStyle w:val="NormalWeb"/>
        <w:spacing w:before="192"/>
        <w:jc w:val="both"/>
        <w:rPr>
          <w:sz w:val="28"/>
          <w:szCs w:val="28"/>
        </w:rPr>
      </w:pPr>
      <w:r w:rsidRPr="005F4B37">
        <w:rPr>
          <w:sz w:val="28"/>
          <w:szCs w:val="28"/>
        </w:rPr>
        <w:t xml:space="preserve">The project utilizes </w:t>
      </w:r>
      <w:r w:rsidRPr="005F4B37">
        <w:rPr>
          <w:rStyle w:val="Strong"/>
          <w:sz w:val="28"/>
          <w:szCs w:val="28"/>
        </w:rPr>
        <w:t>MySQL</w:t>
      </w:r>
      <w:r w:rsidRPr="005F4B37">
        <w:rPr>
          <w:sz w:val="28"/>
          <w:szCs w:val="28"/>
        </w:rPr>
        <w:t xml:space="preserve"> to perform data preparation, aggregation, and analytical queries for extracti</w:t>
      </w:r>
      <w:r w:rsidR="00E62978" w:rsidRPr="005F4B37">
        <w:rPr>
          <w:sz w:val="28"/>
          <w:szCs w:val="28"/>
        </w:rPr>
        <w:t>ng meaningful business insights</w:t>
      </w:r>
      <w:r w:rsidRPr="005F4B37">
        <w:rPr>
          <w:sz w:val="28"/>
          <w:szCs w:val="28"/>
        </w:rPr>
        <w:t xml:space="preserve">. </w:t>
      </w:r>
      <w:r w:rsidRPr="005F4B37">
        <w:rPr>
          <w:rStyle w:val="Strong"/>
          <w:sz w:val="28"/>
          <w:szCs w:val="28"/>
        </w:rPr>
        <w:t>Power BI</w:t>
      </w:r>
      <w:r w:rsidRPr="005F4B37">
        <w:rPr>
          <w:sz w:val="28"/>
          <w:szCs w:val="28"/>
        </w:rPr>
        <w:t xml:space="preserve"> is then used to build interactive dashboards that transform the analytical results into visually intuitive reports for business users.</w:t>
      </w:r>
    </w:p>
    <w:p w:rsidR="006E268E" w:rsidRPr="005F4B37" w:rsidRDefault="006E268E" w:rsidP="0031743F">
      <w:pPr>
        <w:pStyle w:val="NormalWeb"/>
        <w:spacing w:before="192"/>
        <w:jc w:val="both"/>
        <w:rPr>
          <w:sz w:val="28"/>
          <w:szCs w:val="28"/>
        </w:rPr>
      </w:pPr>
      <w:r w:rsidRPr="005F4B37">
        <w:rPr>
          <w:sz w:val="28"/>
          <w:szCs w:val="28"/>
        </w:rPr>
        <w:t>The analysis covers multiple business areas including customer analytics, account performance, transaction trends, merchant performance, and loan portfolio analysis. Key Performance Indicators (KPIs), trend analysis, customer segmentation, merchant rankings, and lending insights are generated to evaluate overall banking performance.</w:t>
      </w:r>
    </w:p>
    <w:p w:rsidR="006E268E" w:rsidRPr="005F4B37" w:rsidRDefault="006E268E" w:rsidP="0031743F">
      <w:pPr>
        <w:pStyle w:val="NormalWeb"/>
        <w:spacing w:before="192"/>
        <w:jc w:val="both"/>
        <w:rPr>
          <w:sz w:val="28"/>
          <w:szCs w:val="28"/>
        </w:rPr>
      </w:pPr>
      <w:r w:rsidRPr="005F4B37">
        <w:rPr>
          <w:sz w:val="28"/>
          <w:szCs w:val="28"/>
        </w:rPr>
        <w:t>The primary objective of this project is to convert raw banking data into actionable insights that support strategic decision-making. By identifying customer behavio</w:t>
      </w:r>
      <w:r w:rsidR="00E62978" w:rsidRPr="005F4B37">
        <w:rPr>
          <w:sz w:val="28"/>
          <w:szCs w:val="28"/>
        </w:rPr>
        <w:t>u</w:t>
      </w:r>
      <w:r w:rsidRPr="005F4B37">
        <w:rPr>
          <w:sz w:val="28"/>
          <w:szCs w:val="28"/>
        </w:rPr>
        <w:t>r patterns, monitoring transaction activities, evaluating merchant contributions, and analy</w:t>
      </w:r>
      <w:r w:rsidR="00E62978" w:rsidRPr="005F4B37">
        <w:rPr>
          <w:sz w:val="28"/>
          <w:szCs w:val="28"/>
        </w:rPr>
        <w:t>s</w:t>
      </w:r>
      <w:r w:rsidRPr="005F4B37">
        <w:rPr>
          <w:sz w:val="28"/>
          <w:szCs w:val="28"/>
        </w:rPr>
        <w:t>ing lending performance, the project demonstrates how data analytics can help financial institutions improve customer satisfaction, optimize operations, strengthen merchant partnerships, and enhance overall business performance.</w:t>
      </w:r>
    </w:p>
    <w:p w:rsidR="00E62978" w:rsidRPr="005F4B37" w:rsidRDefault="00E62978" w:rsidP="0031743F">
      <w:pPr>
        <w:pStyle w:val="NormalWeb"/>
        <w:spacing w:before="192"/>
        <w:jc w:val="both"/>
        <w:rPr>
          <w:sz w:val="28"/>
          <w:szCs w:val="28"/>
        </w:rPr>
      </w:pPr>
      <w:r w:rsidRPr="005F4B37">
        <w:rPr>
          <w:sz w:val="28"/>
          <w:szCs w:val="28"/>
        </w:rPr>
        <w:t xml:space="preserve">The project is divided into four major analytical areas: </w:t>
      </w:r>
      <w:r w:rsidRPr="005F4B37">
        <w:rPr>
          <w:b/>
          <w:sz w:val="28"/>
          <w:szCs w:val="28"/>
        </w:rPr>
        <w:t xml:space="preserve">Executive Overview, Customer Analytics, Account &amp; Transaction Analytics, and Merchant &amp; Loan Analytics. </w:t>
      </w:r>
      <w:r w:rsidRPr="005F4B37">
        <w:rPr>
          <w:sz w:val="28"/>
          <w:szCs w:val="28"/>
        </w:rPr>
        <w:t>These analyses are supported through SQL queries, DAX calculations, and interactive Power BI dashboards, providing a comprehensive overview of the bank's operational and financial performance.</w:t>
      </w:r>
    </w:p>
    <w:p w:rsidR="005F4B37" w:rsidRDefault="005F4B37" w:rsidP="005F4B37">
      <w:pPr>
        <w:pStyle w:val="NormalWeb"/>
        <w:spacing w:before="192"/>
        <w:jc w:val="center"/>
      </w:pPr>
    </w:p>
    <w:p w:rsidR="005F4B37" w:rsidRPr="005B6B02" w:rsidRDefault="005F4B37" w:rsidP="005B6B02">
      <w:pPr>
        <w:pStyle w:val="ListParagraph"/>
        <w:numPr>
          <w:ilvl w:val="0"/>
          <w:numId w:val="7"/>
        </w:numPr>
        <w:spacing w:before="192"/>
        <w:jc w:val="center"/>
        <w:rPr>
          <w:rFonts w:ascii="Times New Roman" w:hAnsi="Times New Roman" w:cs="Times New Roman"/>
          <w:b/>
          <w:sz w:val="56"/>
          <w:szCs w:val="56"/>
          <w:u w:val="single"/>
        </w:rPr>
      </w:pPr>
      <w:r w:rsidRPr="005B6B02">
        <w:rPr>
          <w:rFonts w:ascii="Times New Roman" w:hAnsi="Times New Roman" w:cs="Times New Roman"/>
          <w:b/>
          <w:sz w:val="56"/>
          <w:szCs w:val="56"/>
          <w:u w:val="single"/>
        </w:rPr>
        <w:lastRenderedPageBreak/>
        <w:t>PROJECT OBJECTIVE</w:t>
      </w:r>
    </w:p>
    <w:p w:rsidR="005F4B37" w:rsidRDefault="005F4B37" w:rsidP="005F4B37">
      <w:pPr>
        <w:pStyle w:val="NormalWeb"/>
        <w:spacing w:before="192"/>
        <w:jc w:val="center"/>
      </w:pPr>
    </w:p>
    <w:p w:rsidR="005F4B37" w:rsidRPr="005F4B37" w:rsidRDefault="005F4B37" w:rsidP="0031743F">
      <w:pPr>
        <w:spacing w:beforeLines="0" w:before="192" w:beforeAutospacing="1" w:after="100" w:afterAutospacing="1"/>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The primary objectives of this Banking Analytics project are:</w:t>
      </w:r>
    </w:p>
    <w:p w:rsidR="005F4B37" w:rsidRPr="005F4B37" w:rsidRDefault="005F4B37" w:rsidP="0031743F">
      <w:pPr>
        <w:numPr>
          <w:ilvl w:val="0"/>
          <w:numId w:val="2"/>
        </w:numPr>
        <w:spacing w:beforeLines="0" w:before="100"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analyze banking data using SQL to extract meaningful business insights from customer, account, transaction, merchant, loan, and card datasets.</w:t>
      </w:r>
    </w:p>
    <w:p w:rsidR="005F4B37" w:rsidRPr="005F4B37" w:rsidRDefault="005F4B37" w:rsidP="0031743F">
      <w:pPr>
        <w:numPr>
          <w:ilvl w:val="0"/>
          <w:numId w:val="2"/>
        </w:numPr>
        <w:spacing w:beforeLines="0" w:before="100"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perform data preparation, validation, and aggregation to ensure accurate and reliable analysis.</w:t>
      </w:r>
    </w:p>
    <w:p w:rsidR="005F4B37" w:rsidRPr="005F4B37" w:rsidRDefault="005F4B37" w:rsidP="0031743F">
      <w:pPr>
        <w:numPr>
          <w:ilvl w:val="0"/>
          <w:numId w:val="2"/>
        </w:numPr>
        <w:spacing w:beforeLines="0" w:before="100"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evaluate customer demographics, registration trends, credit score distribution, and banking product ownership.</w:t>
      </w:r>
    </w:p>
    <w:p w:rsidR="005F4B37" w:rsidRPr="005F4B37" w:rsidRDefault="005F4B37" w:rsidP="0031743F">
      <w:pPr>
        <w:numPr>
          <w:ilvl w:val="0"/>
          <w:numId w:val="2"/>
        </w:numPr>
        <w:spacing w:beforeLines="0" w:before="100"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analyze account performance, transaction trends, and customer transaction behavior over time.</w:t>
      </w:r>
    </w:p>
    <w:p w:rsidR="005F4B37" w:rsidRPr="005F4B37" w:rsidRDefault="005F4B37" w:rsidP="0031743F">
      <w:pPr>
        <w:numPr>
          <w:ilvl w:val="0"/>
          <w:numId w:val="2"/>
        </w:numPr>
        <w:spacing w:beforeLines="0" w:before="100"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identify high-value customers, top-performing merchants, and major contributors to the bank's transaction volume.</w:t>
      </w:r>
    </w:p>
    <w:p w:rsidR="005F4B37" w:rsidRPr="005F4B37" w:rsidRDefault="005F4B37" w:rsidP="0031743F">
      <w:pPr>
        <w:numPr>
          <w:ilvl w:val="0"/>
          <w:numId w:val="2"/>
        </w:numPr>
        <w:spacing w:beforeLines="0" w:before="100"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assess the bank's loan portfolio by analysing loan distribution, interest rate segments, and customer borrowing patterns.</w:t>
      </w:r>
    </w:p>
    <w:p w:rsidR="005F4B37" w:rsidRPr="005F4B37" w:rsidRDefault="005F4B37" w:rsidP="0031743F">
      <w:pPr>
        <w:numPr>
          <w:ilvl w:val="0"/>
          <w:numId w:val="2"/>
        </w:numPr>
        <w:spacing w:beforeLines="0" w:before="100"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design interactive and user-friendly Power BI dashboards for effective visualization of key banking performance indicators.</w:t>
      </w:r>
    </w:p>
    <w:p w:rsidR="005F4B37" w:rsidRPr="005F4B37" w:rsidRDefault="005F4B37" w:rsidP="0031743F">
      <w:pPr>
        <w:numPr>
          <w:ilvl w:val="0"/>
          <w:numId w:val="2"/>
        </w:numPr>
        <w:spacing w:beforeLines="0" w:before="192" w:beforeAutospacing="1" w:after="100" w:afterAutospacing="1" w:line="276" w:lineRule="auto"/>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To generate actionable business insights and recommendations that support customer management, account optimization, merchant partnerships, loan portfolio monitoring, and overall banking performance improvement.</w:t>
      </w:r>
    </w:p>
    <w:p w:rsidR="005F4B37" w:rsidRPr="005B6B02" w:rsidRDefault="005B6B02" w:rsidP="005B6B02">
      <w:pPr>
        <w:pStyle w:val="ListParagraph"/>
        <w:numPr>
          <w:ilvl w:val="0"/>
          <w:numId w:val="7"/>
        </w:numPr>
        <w:spacing w:beforeLines="0" w:before="192" w:beforeAutospacing="1" w:after="100" w:afterAutospacing="1"/>
        <w:jc w:val="center"/>
        <w:outlineLvl w:val="0"/>
        <w:rPr>
          <w:rFonts w:ascii="Times New Roman" w:eastAsia="Times New Roman" w:hAnsi="Times New Roman" w:cs="Times New Roman"/>
          <w:b/>
          <w:bCs/>
          <w:kern w:val="36"/>
          <w:sz w:val="56"/>
          <w:szCs w:val="56"/>
          <w:u w:val="single"/>
          <w:lang w:eastAsia="en-IN"/>
        </w:rPr>
      </w:pPr>
      <w:r w:rsidRPr="005B6B02">
        <w:rPr>
          <w:rFonts w:ascii="Times New Roman" w:eastAsia="Times New Roman" w:hAnsi="Times New Roman" w:cs="Times New Roman"/>
          <w:b/>
          <w:bCs/>
          <w:kern w:val="36"/>
          <w:sz w:val="56"/>
          <w:szCs w:val="56"/>
          <w:u w:val="single"/>
          <w:lang w:eastAsia="en-IN"/>
        </w:rPr>
        <w:t xml:space="preserve"> </w:t>
      </w:r>
      <w:r w:rsidR="0031743F" w:rsidRPr="005B6B02">
        <w:rPr>
          <w:rFonts w:ascii="Times New Roman" w:eastAsia="Times New Roman" w:hAnsi="Times New Roman" w:cs="Times New Roman"/>
          <w:b/>
          <w:bCs/>
          <w:kern w:val="36"/>
          <w:sz w:val="56"/>
          <w:szCs w:val="56"/>
          <w:u w:val="single"/>
          <w:lang w:eastAsia="en-IN"/>
        </w:rPr>
        <w:t>DATASET OVERVIEW</w:t>
      </w:r>
    </w:p>
    <w:p w:rsidR="005F4B37" w:rsidRPr="005F4B37" w:rsidRDefault="005F4B37" w:rsidP="0031743F">
      <w:pPr>
        <w:spacing w:beforeLines="0" w:before="100" w:beforeAutospacing="1" w:after="100" w:afterAutospacing="1"/>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 xml:space="preserve">This project utilizes a comprehensive banking dataset consisting of </w:t>
      </w:r>
      <w:r w:rsidRPr="005F4B37">
        <w:rPr>
          <w:rFonts w:ascii="Times New Roman" w:eastAsia="Times New Roman" w:hAnsi="Times New Roman" w:cs="Times New Roman"/>
          <w:b/>
          <w:bCs/>
          <w:sz w:val="28"/>
          <w:szCs w:val="24"/>
          <w:lang w:eastAsia="en-IN"/>
        </w:rPr>
        <w:t>seven interconnected tables</w:t>
      </w:r>
      <w:r w:rsidRPr="005F4B37">
        <w:rPr>
          <w:rFonts w:ascii="Times New Roman" w:eastAsia="Times New Roman" w:hAnsi="Times New Roman" w:cs="Times New Roman"/>
          <w:sz w:val="28"/>
          <w:szCs w:val="24"/>
          <w:lang w:eastAsia="en-IN"/>
        </w:rPr>
        <w:t xml:space="preserve"> representing the major operational areas of a retail banking system. The datasets capture customer information, account details, transaction history, merchant information, loan portfolio, card details, and branch information. These datasets are connected using primary and foreign keys, enabling relational analysis across multiple banking operations.</w:t>
      </w:r>
    </w:p>
    <w:p w:rsidR="005F4B37" w:rsidRPr="005F4B37" w:rsidRDefault="005F4B37" w:rsidP="0031743F">
      <w:pPr>
        <w:spacing w:beforeLines="0" w:before="192" w:beforeAutospacing="1" w:after="100" w:afterAutospacing="1"/>
        <w:jc w:val="both"/>
        <w:rPr>
          <w:rFonts w:ascii="Times New Roman" w:eastAsia="Times New Roman" w:hAnsi="Times New Roman" w:cs="Times New Roman"/>
          <w:sz w:val="28"/>
          <w:szCs w:val="24"/>
          <w:lang w:eastAsia="en-IN"/>
        </w:rPr>
      </w:pPr>
      <w:r w:rsidRPr="005F4B37">
        <w:rPr>
          <w:rFonts w:ascii="Times New Roman" w:eastAsia="Times New Roman" w:hAnsi="Times New Roman" w:cs="Times New Roman"/>
          <w:sz w:val="28"/>
          <w:szCs w:val="24"/>
          <w:lang w:eastAsia="en-IN"/>
        </w:rPr>
        <w:t>The banking dataset allows analysis of customer behavior, account activity, transaction patterns, merchant performance, and lending operations through SQL queries and interactive Power BI dashboards.</w:t>
      </w:r>
    </w:p>
    <w:p w:rsidR="005F4B37" w:rsidRDefault="0031743F" w:rsidP="006471DE">
      <w:pPr>
        <w:pStyle w:val="NormalWeb"/>
        <w:spacing w:before="192"/>
        <w:rPr>
          <w:b/>
          <w:sz w:val="28"/>
        </w:rPr>
      </w:pPr>
      <w:r>
        <w:rPr>
          <w:b/>
          <w:sz w:val="28"/>
        </w:rPr>
        <w:lastRenderedPageBreak/>
        <w:t>3.1 DATASET SUMMARY</w:t>
      </w:r>
    </w:p>
    <w:tbl>
      <w:tblPr>
        <w:tblStyle w:val="TableGrid"/>
        <w:tblW w:w="0" w:type="auto"/>
        <w:tblLook w:val="04A0" w:firstRow="1" w:lastRow="0" w:firstColumn="1" w:lastColumn="0" w:noHBand="0" w:noVBand="1"/>
      </w:tblPr>
      <w:tblGrid>
        <w:gridCol w:w="1550"/>
        <w:gridCol w:w="3716"/>
        <w:gridCol w:w="3976"/>
      </w:tblGrid>
      <w:tr w:rsidR="0031743F" w:rsidRPr="005F4B37" w:rsidTr="0031743F">
        <w:tc>
          <w:tcPr>
            <w:tcW w:w="0" w:type="auto"/>
            <w:shd w:val="clear" w:color="auto" w:fill="D9D9D9" w:themeFill="background1" w:themeFillShade="D9"/>
            <w:vAlign w:val="bottom"/>
            <w:hideMark/>
          </w:tcPr>
          <w:p w:rsidR="005F4B37" w:rsidRPr="005F4B37" w:rsidRDefault="005F4B37" w:rsidP="0031743F">
            <w:pPr>
              <w:spacing w:beforeLines="0" w:before="192"/>
              <w:jc w:val="center"/>
              <w:rPr>
                <w:rFonts w:ascii="Times New Roman" w:eastAsia="Times New Roman" w:hAnsi="Times New Roman" w:cs="Times New Roman"/>
                <w:b/>
                <w:bCs/>
                <w:sz w:val="24"/>
                <w:szCs w:val="24"/>
                <w:lang w:eastAsia="en-IN"/>
              </w:rPr>
            </w:pPr>
            <w:r w:rsidRPr="005F4B37">
              <w:rPr>
                <w:rFonts w:ascii="Times New Roman" w:eastAsia="Times New Roman" w:hAnsi="Times New Roman" w:cs="Times New Roman"/>
                <w:b/>
                <w:bCs/>
                <w:sz w:val="24"/>
                <w:szCs w:val="24"/>
                <w:lang w:eastAsia="en-IN"/>
              </w:rPr>
              <w:t>Dataset</w:t>
            </w:r>
          </w:p>
        </w:tc>
        <w:tc>
          <w:tcPr>
            <w:tcW w:w="0" w:type="auto"/>
            <w:shd w:val="clear" w:color="auto" w:fill="D9D9D9" w:themeFill="background1" w:themeFillShade="D9"/>
            <w:vAlign w:val="bottom"/>
            <w:hideMark/>
          </w:tcPr>
          <w:p w:rsidR="005F4B37" w:rsidRPr="005F4B37" w:rsidRDefault="0031743F" w:rsidP="0031743F">
            <w:pPr>
              <w:spacing w:beforeLines="0"/>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w:t>
            </w:r>
            <w:r w:rsidR="005F4B37" w:rsidRPr="005F4B37">
              <w:rPr>
                <w:rFonts w:ascii="Times New Roman" w:eastAsia="Times New Roman" w:hAnsi="Times New Roman" w:cs="Times New Roman"/>
                <w:b/>
                <w:bCs/>
                <w:sz w:val="24"/>
                <w:szCs w:val="24"/>
                <w:lang w:eastAsia="en-IN"/>
              </w:rPr>
              <w:t>escription</w:t>
            </w:r>
          </w:p>
        </w:tc>
        <w:tc>
          <w:tcPr>
            <w:tcW w:w="0" w:type="auto"/>
            <w:shd w:val="clear" w:color="auto" w:fill="D9D9D9" w:themeFill="background1" w:themeFillShade="D9"/>
            <w:vAlign w:val="bottom"/>
            <w:hideMark/>
          </w:tcPr>
          <w:p w:rsidR="005F4B37" w:rsidRPr="005F4B37" w:rsidRDefault="005F4B37" w:rsidP="0031743F">
            <w:pPr>
              <w:spacing w:beforeLines="0"/>
              <w:jc w:val="center"/>
              <w:rPr>
                <w:rFonts w:ascii="Times New Roman" w:eastAsia="Times New Roman" w:hAnsi="Times New Roman" w:cs="Times New Roman"/>
                <w:b/>
                <w:bCs/>
                <w:sz w:val="24"/>
                <w:szCs w:val="24"/>
                <w:lang w:eastAsia="en-IN"/>
              </w:rPr>
            </w:pPr>
            <w:r w:rsidRPr="005F4B37">
              <w:rPr>
                <w:rFonts w:ascii="Times New Roman" w:eastAsia="Times New Roman" w:hAnsi="Times New Roman" w:cs="Times New Roman"/>
                <w:b/>
                <w:bCs/>
                <w:sz w:val="24"/>
                <w:szCs w:val="24"/>
                <w:lang w:eastAsia="en-IN"/>
              </w:rPr>
              <w:t>Key Fields</w:t>
            </w:r>
          </w:p>
        </w:tc>
      </w:tr>
      <w:tr w:rsidR="005F4B37" w:rsidRPr="005F4B37" w:rsidTr="0031743F">
        <w:tc>
          <w:tcPr>
            <w:tcW w:w="0" w:type="auto"/>
            <w:hideMark/>
          </w:tcPr>
          <w:p w:rsidR="005F4B37" w:rsidRPr="005F4B37" w:rsidRDefault="005F4B37" w:rsidP="0031743F">
            <w:pPr>
              <w:spacing w:beforeLines="0"/>
              <w:jc w:val="center"/>
              <w:rPr>
                <w:rFonts w:ascii="Times New Roman" w:eastAsia="Times New Roman" w:hAnsi="Times New Roman" w:cs="Times New Roman"/>
                <w:sz w:val="24"/>
                <w:szCs w:val="24"/>
                <w:lang w:eastAsia="en-IN"/>
              </w:rPr>
            </w:pPr>
            <w:r w:rsidRPr="005F4B37">
              <w:rPr>
                <w:rFonts w:ascii="Times New Roman" w:eastAsia="Times New Roman" w:hAnsi="Times New Roman" w:cs="Times New Roman"/>
                <w:b/>
                <w:bCs/>
                <w:sz w:val="24"/>
                <w:szCs w:val="24"/>
                <w:lang w:eastAsia="en-IN"/>
              </w:rPr>
              <w:t>Customers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Stores customer demographic and registration information.</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Customer ID, First Name, Last Name, Email, City, Credit Score, Registration Date</w:t>
            </w:r>
          </w:p>
        </w:tc>
      </w:tr>
      <w:tr w:rsidR="005F4B37" w:rsidRPr="005F4B37" w:rsidTr="0031743F">
        <w:tc>
          <w:tcPr>
            <w:tcW w:w="0" w:type="auto"/>
            <w:hideMark/>
          </w:tcPr>
          <w:p w:rsidR="005F4B37" w:rsidRPr="005F4B37" w:rsidRDefault="005F4B37" w:rsidP="0031743F">
            <w:pPr>
              <w:spacing w:beforeLines="0"/>
              <w:jc w:val="center"/>
              <w:rPr>
                <w:rFonts w:ascii="Times New Roman" w:eastAsia="Times New Roman" w:hAnsi="Times New Roman" w:cs="Times New Roman"/>
                <w:sz w:val="24"/>
                <w:szCs w:val="24"/>
                <w:lang w:eastAsia="en-IN"/>
              </w:rPr>
            </w:pPr>
            <w:r w:rsidRPr="005F4B37">
              <w:rPr>
                <w:rFonts w:ascii="Times New Roman" w:eastAsia="Times New Roman" w:hAnsi="Times New Roman" w:cs="Times New Roman"/>
                <w:b/>
                <w:bCs/>
                <w:sz w:val="24"/>
                <w:szCs w:val="24"/>
                <w:lang w:eastAsia="en-IN"/>
              </w:rPr>
              <w:t>Accounts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Contains bank account details linked to customers.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Account ID, Customer ID, Account Type, Account Balance, Account Opening Date</w:t>
            </w:r>
          </w:p>
        </w:tc>
      </w:tr>
      <w:tr w:rsidR="005F4B37" w:rsidRPr="005F4B37" w:rsidTr="0031743F">
        <w:tc>
          <w:tcPr>
            <w:tcW w:w="0" w:type="auto"/>
            <w:hideMark/>
          </w:tcPr>
          <w:p w:rsidR="005F4B37" w:rsidRPr="005F4B37" w:rsidRDefault="005F4B37" w:rsidP="0031743F">
            <w:pPr>
              <w:spacing w:beforeLines="0"/>
              <w:jc w:val="center"/>
              <w:rPr>
                <w:rFonts w:ascii="Times New Roman" w:eastAsia="Times New Roman" w:hAnsi="Times New Roman" w:cs="Times New Roman"/>
                <w:sz w:val="24"/>
                <w:szCs w:val="24"/>
                <w:lang w:eastAsia="en-IN"/>
              </w:rPr>
            </w:pPr>
            <w:r w:rsidRPr="005F4B37">
              <w:rPr>
                <w:rFonts w:ascii="Times New Roman" w:eastAsia="Times New Roman" w:hAnsi="Times New Roman" w:cs="Times New Roman"/>
                <w:b/>
                <w:bCs/>
                <w:sz w:val="24"/>
                <w:szCs w:val="24"/>
                <w:lang w:eastAsia="en-IN"/>
              </w:rPr>
              <w:t>Transactions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Records financial transactions performed through customer accounts.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Transaction ID, Account ID, Merchant ID, Transaction Amount, Transaction Date</w:t>
            </w:r>
          </w:p>
        </w:tc>
      </w:tr>
      <w:tr w:rsidR="005F4B37" w:rsidRPr="005F4B37" w:rsidTr="0031743F">
        <w:tc>
          <w:tcPr>
            <w:tcW w:w="0" w:type="auto"/>
            <w:hideMark/>
          </w:tcPr>
          <w:p w:rsidR="005F4B37" w:rsidRPr="005F4B37" w:rsidRDefault="005F4B37" w:rsidP="0031743F">
            <w:pPr>
              <w:spacing w:beforeLines="0"/>
              <w:jc w:val="center"/>
              <w:rPr>
                <w:rFonts w:ascii="Times New Roman" w:eastAsia="Times New Roman" w:hAnsi="Times New Roman" w:cs="Times New Roman"/>
                <w:sz w:val="24"/>
                <w:szCs w:val="24"/>
                <w:lang w:eastAsia="en-IN"/>
              </w:rPr>
            </w:pPr>
            <w:r w:rsidRPr="005F4B37">
              <w:rPr>
                <w:rFonts w:ascii="Times New Roman" w:eastAsia="Times New Roman" w:hAnsi="Times New Roman" w:cs="Times New Roman"/>
                <w:b/>
                <w:bCs/>
                <w:sz w:val="24"/>
                <w:szCs w:val="24"/>
                <w:lang w:eastAsia="en-IN"/>
              </w:rPr>
              <w:t>Merchants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Stores information about merchants involved in customer transactions.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Merchant ID, Merchant Name, City</w:t>
            </w:r>
          </w:p>
        </w:tc>
      </w:tr>
      <w:tr w:rsidR="005F4B37" w:rsidRPr="005F4B37" w:rsidTr="0031743F">
        <w:tc>
          <w:tcPr>
            <w:tcW w:w="0" w:type="auto"/>
            <w:hideMark/>
          </w:tcPr>
          <w:p w:rsidR="005F4B37" w:rsidRPr="005F4B37" w:rsidRDefault="005F4B37" w:rsidP="0031743F">
            <w:pPr>
              <w:spacing w:beforeLines="0"/>
              <w:jc w:val="center"/>
              <w:rPr>
                <w:rFonts w:ascii="Times New Roman" w:eastAsia="Times New Roman" w:hAnsi="Times New Roman" w:cs="Times New Roman"/>
                <w:sz w:val="24"/>
                <w:szCs w:val="24"/>
                <w:lang w:eastAsia="en-IN"/>
              </w:rPr>
            </w:pPr>
            <w:r w:rsidRPr="005F4B37">
              <w:rPr>
                <w:rFonts w:ascii="Times New Roman" w:eastAsia="Times New Roman" w:hAnsi="Times New Roman" w:cs="Times New Roman"/>
                <w:b/>
                <w:bCs/>
                <w:sz w:val="24"/>
                <w:szCs w:val="24"/>
                <w:lang w:eastAsia="en-IN"/>
              </w:rPr>
              <w:t>Loans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Contains customer loan details including loan amount and interest rate.</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Loan ID, Customer ID, Loan Amount, Interest Rate, Loan Start Date</w:t>
            </w:r>
          </w:p>
        </w:tc>
      </w:tr>
      <w:tr w:rsidR="005F4B37" w:rsidRPr="005F4B37" w:rsidTr="0031743F">
        <w:tc>
          <w:tcPr>
            <w:tcW w:w="0" w:type="auto"/>
            <w:hideMark/>
          </w:tcPr>
          <w:p w:rsidR="005F4B37" w:rsidRPr="005F4B37" w:rsidRDefault="005F4B37" w:rsidP="0031743F">
            <w:pPr>
              <w:spacing w:beforeLines="0"/>
              <w:jc w:val="center"/>
              <w:rPr>
                <w:rFonts w:ascii="Times New Roman" w:eastAsia="Times New Roman" w:hAnsi="Times New Roman" w:cs="Times New Roman"/>
                <w:sz w:val="24"/>
                <w:szCs w:val="24"/>
                <w:lang w:eastAsia="en-IN"/>
              </w:rPr>
            </w:pPr>
            <w:r w:rsidRPr="005F4B37">
              <w:rPr>
                <w:rFonts w:ascii="Times New Roman" w:eastAsia="Times New Roman" w:hAnsi="Times New Roman" w:cs="Times New Roman"/>
                <w:b/>
                <w:bCs/>
                <w:sz w:val="24"/>
                <w:szCs w:val="24"/>
                <w:lang w:eastAsia="en-IN"/>
              </w:rPr>
              <w:t>Cards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Stores debit and credit card information associated with customer accounts.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Card ID, Account ID, Card Type, Expiration Date</w:t>
            </w:r>
          </w:p>
        </w:tc>
      </w:tr>
      <w:tr w:rsidR="005F4B37" w:rsidRPr="005F4B37" w:rsidTr="0031743F">
        <w:tc>
          <w:tcPr>
            <w:tcW w:w="0" w:type="auto"/>
            <w:hideMark/>
          </w:tcPr>
          <w:p w:rsidR="005F4B37" w:rsidRPr="005F4B37" w:rsidRDefault="005F4B37" w:rsidP="0031743F">
            <w:pPr>
              <w:spacing w:beforeLines="0"/>
              <w:jc w:val="center"/>
              <w:rPr>
                <w:rFonts w:ascii="Times New Roman" w:eastAsia="Times New Roman" w:hAnsi="Times New Roman" w:cs="Times New Roman"/>
                <w:sz w:val="24"/>
                <w:szCs w:val="24"/>
                <w:lang w:eastAsia="en-IN"/>
              </w:rPr>
            </w:pPr>
            <w:r w:rsidRPr="005F4B37">
              <w:rPr>
                <w:rFonts w:ascii="Times New Roman" w:eastAsia="Times New Roman" w:hAnsi="Times New Roman" w:cs="Times New Roman"/>
                <w:b/>
                <w:bCs/>
                <w:sz w:val="24"/>
                <w:szCs w:val="24"/>
                <w:lang w:eastAsia="en-IN"/>
              </w:rPr>
              <w:t>Branches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Contains branch information and branch manager details.</w:t>
            </w:r>
          </w:p>
        </w:tc>
        <w:tc>
          <w:tcPr>
            <w:tcW w:w="0" w:type="auto"/>
            <w:hideMark/>
          </w:tcPr>
          <w:p w:rsidR="005F4B37" w:rsidRPr="005F4B37" w:rsidRDefault="005F4B37" w:rsidP="0031743F">
            <w:pPr>
              <w:spacing w:beforeLines="0"/>
              <w:rPr>
                <w:rFonts w:ascii="Times New Roman" w:eastAsia="Times New Roman" w:hAnsi="Times New Roman" w:cs="Times New Roman"/>
                <w:sz w:val="24"/>
                <w:szCs w:val="24"/>
                <w:lang w:eastAsia="en-IN"/>
              </w:rPr>
            </w:pPr>
            <w:r w:rsidRPr="005F4B37">
              <w:rPr>
                <w:rFonts w:ascii="Times New Roman" w:eastAsia="Times New Roman" w:hAnsi="Times New Roman" w:cs="Times New Roman"/>
                <w:sz w:val="24"/>
                <w:szCs w:val="24"/>
                <w:lang w:eastAsia="en-IN"/>
              </w:rPr>
              <w:t>Branch ID, Branch Name, Manager Name</w:t>
            </w:r>
          </w:p>
        </w:tc>
      </w:tr>
    </w:tbl>
    <w:p w:rsidR="0031743F" w:rsidRDefault="0031743F" w:rsidP="005F4B37">
      <w:pPr>
        <w:pStyle w:val="NormalWeb"/>
        <w:spacing w:before="192"/>
        <w:jc w:val="center"/>
        <w:rPr>
          <w:b/>
          <w:sz w:val="28"/>
          <w:szCs w:val="28"/>
        </w:rPr>
      </w:pPr>
    </w:p>
    <w:p w:rsidR="005F4B37" w:rsidRPr="0031743F" w:rsidRDefault="0031743F" w:rsidP="006471DE">
      <w:pPr>
        <w:pStyle w:val="NormalWeb"/>
        <w:spacing w:before="192"/>
        <w:rPr>
          <w:b/>
          <w:sz w:val="28"/>
          <w:szCs w:val="28"/>
        </w:rPr>
      </w:pPr>
      <w:r>
        <w:rPr>
          <w:b/>
          <w:sz w:val="28"/>
          <w:szCs w:val="28"/>
        </w:rPr>
        <w:t xml:space="preserve">3.2 </w:t>
      </w:r>
      <w:r w:rsidRPr="0031743F">
        <w:rPr>
          <w:b/>
          <w:sz w:val="28"/>
          <w:szCs w:val="28"/>
        </w:rPr>
        <w:t>RELATIONSHIP BETWEEN DATASETS</w:t>
      </w:r>
    </w:p>
    <w:p w:rsidR="0031743F" w:rsidRPr="0031743F" w:rsidRDefault="0031743F" w:rsidP="0031743F">
      <w:pPr>
        <w:spacing w:beforeLines="0" w:before="192" w:beforeAutospacing="1" w:after="100" w:afterAutospacing="1"/>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The datasets are linked through primary and foreign keys, allowing data from multiple business areas to be analyzed together.</w:t>
      </w:r>
    </w:p>
    <w:tbl>
      <w:tblPr>
        <w:tblStyle w:val="TableGrid"/>
        <w:tblW w:w="0" w:type="auto"/>
        <w:tblLook w:val="04A0" w:firstRow="1" w:lastRow="0" w:firstColumn="1" w:lastColumn="0" w:noHBand="0" w:noVBand="1"/>
      </w:tblPr>
      <w:tblGrid>
        <w:gridCol w:w="3271"/>
        <w:gridCol w:w="5775"/>
      </w:tblGrid>
      <w:tr w:rsidR="0031743F" w:rsidRPr="0031743F" w:rsidTr="0031743F">
        <w:tc>
          <w:tcPr>
            <w:tcW w:w="3271" w:type="dxa"/>
            <w:vAlign w:val="center"/>
            <w:hideMark/>
          </w:tcPr>
          <w:p w:rsidR="0031743F" w:rsidRPr="0031743F" w:rsidRDefault="0031743F" w:rsidP="0031743F">
            <w:pPr>
              <w:spacing w:beforeLines="0"/>
              <w:jc w:val="center"/>
              <w:rPr>
                <w:rFonts w:ascii="Times New Roman" w:eastAsia="Times New Roman" w:hAnsi="Times New Roman" w:cs="Times New Roman"/>
                <w:b/>
                <w:bCs/>
                <w:sz w:val="24"/>
                <w:szCs w:val="24"/>
                <w:lang w:eastAsia="en-IN"/>
              </w:rPr>
            </w:pPr>
            <w:r w:rsidRPr="0031743F">
              <w:rPr>
                <w:rFonts w:ascii="Times New Roman" w:eastAsia="Times New Roman" w:hAnsi="Times New Roman" w:cs="Times New Roman"/>
                <w:b/>
                <w:bCs/>
                <w:sz w:val="24"/>
                <w:szCs w:val="24"/>
                <w:lang w:eastAsia="en-IN"/>
              </w:rPr>
              <w:t>Relationship</w:t>
            </w:r>
          </w:p>
        </w:tc>
        <w:tc>
          <w:tcPr>
            <w:tcW w:w="5775" w:type="dxa"/>
            <w:hideMark/>
          </w:tcPr>
          <w:p w:rsidR="0031743F" w:rsidRPr="0031743F" w:rsidRDefault="0031743F" w:rsidP="0031743F">
            <w:pPr>
              <w:spacing w:beforeLines="0"/>
              <w:jc w:val="center"/>
              <w:rPr>
                <w:rFonts w:ascii="Times New Roman" w:eastAsia="Times New Roman" w:hAnsi="Times New Roman" w:cs="Times New Roman"/>
                <w:b/>
                <w:bCs/>
                <w:sz w:val="24"/>
                <w:szCs w:val="24"/>
                <w:lang w:eastAsia="en-IN"/>
              </w:rPr>
            </w:pPr>
            <w:r w:rsidRPr="0031743F">
              <w:rPr>
                <w:rFonts w:ascii="Times New Roman" w:eastAsia="Times New Roman" w:hAnsi="Times New Roman" w:cs="Times New Roman"/>
                <w:b/>
                <w:bCs/>
                <w:sz w:val="24"/>
                <w:szCs w:val="24"/>
                <w:lang w:eastAsia="en-IN"/>
              </w:rPr>
              <w:t>Description</w:t>
            </w:r>
          </w:p>
        </w:tc>
      </w:tr>
      <w:tr w:rsidR="0031743F" w:rsidRPr="0031743F" w:rsidTr="0031743F">
        <w:tc>
          <w:tcPr>
            <w:tcW w:w="3271" w:type="dxa"/>
            <w:vAlign w:val="center"/>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Customers → Accounts</w:t>
            </w:r>
          </w:p>
        </w:tc>
        <w:tc>
          <w:tcPr>
            <w:tcW w:w="5775" w:type="dxa"/>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One customer can own one or more bank accounts.</w:t>
            </w:r>
          </w:p>
        </w:tc>
      </w:tr>
      <w:tr w:rsidR="0031743F" w:rsidRPr="0031743F" w:rsidTr="0031743F">
        <w:tc>
          <w:tcPr>
            <w:tcW w:w="3271" w:type="dxa"/>
            <w:vAlign w:val="center"/>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Accounts → Transactions</w:t>
            </w:r>
          </w:p>
        </w:tc>
        <w:tc>
          <w:tcPr>
            <w:tcW w:w="5775" w:type="dxa"/>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Each account can have multiple financial transactions.</w:t>
            </w:r>
          </w:p>
        </w:tc>
      </w:tr>
      <w:tr w:rsidR="0031743F" w:rsidRPr="0031743F" w:rsidTr="0031743F">
        <w:tc>
          <w:tcPr>
            <w:tcW w:w="3271" w:type="dxa"/>
            <w:vAlign w:val="center"/>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Transactions → Merchants</w:t>
            </w:r>
          </w:p>
        </w:tc>
        <w:tc>
          <w:tcPr>
            <w:tcW w:w="5775" w:type="dxa"/>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Every transaction is associated with a merchant.</w:t>
            </w:r>
          </w:p>
        </w:tc>
      </w:tr>
      <w:tr w:rsidR="0031743F" w:rsidRPr="0031743F" w:rsidTr="0031743F">
        <w:tc>
          <w:tcPr>
            <w:tcW w:w="3271" w:type="dxa"/>
            <w:vAlign w:val="center"/>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Customers → Loans</w:t>
            </w:r>
          </w:p>
        </w:tc>
        <w:tc>
          <w:tcPr>
            <w:tcW w:w="5775" w:type="dxa"/>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A customer may have one or more loans.</w:t>
            </w:r>
          </w:p>
        </w:tc>
      </w:tr>
      <w:tr w:rsidR="0031743F" w:rsidRPr="0031743F" w:rsidTr="0031743F">
        <w:tc>
          <w:tcPr>
            <w:tcW w:w="3271" w:type="dxa"/>
            <w:vAlign w:val="center"/>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Accounts → Cards</w:t>
            </w:r>
          </w:p>
        </w:tc>
        <w:tc>
          <w:tcPr>
            <w:tcW w:w="5775" w:type="dxa"/>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A bank account may have one or more associated cards.</w:t>
            </w:r>
          </w:p>
        </w:tc>
      </w:tr>
      <w:tr w:rsidR="0031743F" w:rsidRPr="0031743F" w:rsidTr="0031743F">
        <w:trPr>
          <w:trHeight w:val="336"/>
        </w:trPr>
        <w:tc>
          <w:tcPr>
            <w:tcW w:w="3271" w:type="dxa"/>
            <w:vAlign w:val="center"/>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Branches</w:t>
            </w:r>
          </w:p>
        </w:tc>
        <w:tc>
          <w:tcPr>
            <w:tcW w:w="5775" w:type="dxa"/>
            <w:hideMark/>
          </w:tcPr>
          <w:p w:rsidR="0031743F" w:rsidRPr="0031743F" w:rsidRDefault="0031743F" w:rsidP="0031743F">
            <w:pPr>
              <w:spacing w:beforeLines="0"/>
              <w:jc w:val="both"/>
              <w:rPr>
                <w:rFonts w:ascii="Times New Roman" w:eastAsia="Times New Roman" w:hAnsi="Times New Roman" w:cs="Times New Roman"/>
                <w:sz w:val="24"/>
                <w:szCs w:val="24"/>
                <w:lang w:eastAsia="en-IN"/>
              </w:rPr>
            </w:pPr>
            <w:r w:rsidRPr="0031743F">
              <w:rPr>
                <w:rFonts w:ascii="Times New Roman" w:eastAsia="Times New Roman" w:hAnsi="Times New Roman" w:cs="Times New Roman"/>
                <w:sz w:val="24"/>
                <w:szCs w:val="24"/>
                <w:lang w:eastAsia="en-IN"/>
              </w:rPr>
              <w:t>Stores branch information independently and serves as a reference dataset in this project.</w:t>
            </w:r>
          </w:p>
        </w:tc>
      </w:tr>
    </w:tbl>
    <w:p w:rsidR="005F4B37" w:rsidRDefault="005F4B37" w:rsidP="0031743F">
      <w:pPr>
        <w:pStyle w:val="NormalWeb"/>
        <w:spacing w:before="192"/>
        <w:jc w:val="both"/>
        <w:rPr>
          <w:sz w:val="28"/>
        </w:rPr>
      </w:pPr>
    </w:p>
    <w:p w:rsidR="0031743F" w:rsidRDefault="0031743F" w:rsidP="0031743F">
      <w:pPr>
        <w:pStyle w:val="NormalWeb"/>
        <w:spacing w:before="192"/>
        <w:jc w:val="both"/>
        <w:rPr>
          <w:sz w:val="28"/>
        </w:rPr>
      </w:pPr>
    </w:p>
    <w:p w:rsidR="0031743F" w:rsidRDefault="0031743F" w:rsidP="0031743F">
      <w:pPr>
        <w:pStyle w:val="NormalWeb"/>
        <w:spacing w:before="192"/>
        <w:jc w:val="both"/>
        <w:rPr>
          <w:sz w:val="28"/>
        </w:rPr>
      </w:pPr>
    </w:p>
    <w:p w:rsidR="0031743F" w:rsidRDefault="0031743F" w:rsidP="0031743F">
      <w:pPr>
        <w:pStyle w:val="NormalWeb"/>
        <w:spacing w:before="192"/>
        <w:jc w:val="both"/>
        <w:rPr>
          <w:sz w:val="28"/>
        </w:rPr>
      </w:pPr>
    </w:p>
    <w:p w:rsidR="0031743F" w:rsidRDefault="0031743F" w:rsidP="0031743F">
      <w:pPr>
        <w:pStyle w:val="NormalWeb"/>
        <w:spacing w:before="192"/>
        <w:jc w:val="both"/>
      </w:pPr>
      <w:r>
        <w:lastRenderedPageBreak/>
        <w:t>The relational structure of the dataset enables comprehensive analysis across customer, account, transaction, merchant, and loan domains. These relationships support integrated SQL analysis and interactive Power BI visualizations, allowing business performance to be evaluated from multiple perspectives.</w:t>
      </w:r>
    </w:p>
    <w:p w:rsidR="00792D9C" w:rsidRDefault="00792D9C" w:rsidP="0031743F">
      <w:pPr>
        <w:pStyle w:val="NormalWeb"/>
        <w:spacing w:before="192"/>
        <w:jc w:val="both"/>
        <w:rPr>
          <w:sz w:val="28"/>
        </w:rPr>
      </w:pPr>
      <w:r w:rsidRPr="00792D9C">
        <w:rPr>
          <w:sz w:val="28"/>
        </w:rPr>
        <w:drawing>
          <wp:inline distT="0" distB="0" distL="0" distR="0" wp14:anchorId="298F0564" wp14:editId="6ECE83E0">
            <wp:extent cx="5731510" cy="4623377"/>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4623377"/>
                    </a:xfrm>
                    <a:prstGeom prst="rect">
                      <a:avLst/>
                    </a:prstGeom>
                  </pic:spPr>
                </pic:pic>
              </a:graphicData>
            </a:graphic>
          </wp:inline>
        </w:drawing>
      </w:r>
    </w:p>
    <w:p w:rsidR="00A61408" w:rsidRPr="005F4B37" w:rsidRDefault="00A61408" w:rsidP="00A61408">
      <w:pPr>
        <w:pStyle w:val="NormalWeb"/>
        <w:spacing w:before="192"/>
        <w:jc w:val="center"/>
        <w:rPr>
          <w:sz w:val="28"/>
        </w:rPr>
      </w:pPr>
      <w:r>
        <w:rPr>
          <w:sz w:val="28"/>
        </w:rPr>
        <w:t xml:space="preserve">Fig 3.2 </w:t>
      </w:r>
      <w:r>
        <w:t>Entity Relationship Diagram (ERD) of the Banking Dataset</w:t>
      </w:r>
    </w:p>
    <w:p w:rsidR="004A2902" w:rsidRDefault="004A2902" w:rsidP="00A61408">
      <w:pPr>
        <w:tabs>
          <w:tab w:val="left" w:pos="5071"/>
        </w:tabs>
        <w:spacing w:before="192"/>
        <w:rPr>
          <w:rFonts w:ascii="Times New Roman" w:hAnsi="Times New Roman" w:cs="Times New Roman"/>
          <w:b/>
          <w:sz w:val="28"/>
          <w:szCs w:val="24"/>
          <w:u w:val="single"/>
        </w:rPr>
      </w:pPr>
    </w:p>
    <w:p w:rsidR="00A61408" w:rsidRPr="005B6B02" w:rsidRDefault="005B6B02" w:rsidP="005B6B02">
      <w:pPr>
        <w:pStyle w:val="ListParagraph"/>
        <w:numPr>
          <w:ilvl w:val="0"/>
          <w:numId w:val="7"/>
        </w:numPr>
        <w:spacing w:beforeLines="0" w:before="192" w:beforeAutospacing="1" w:after="100" w:afterAutospacing="1"/>
        <w:jc w:val="center"/>
        <w:outlineLvl w:val="0"/>
        <w:rPr>
          <w:rFonts w:ascii="Times New Roman" w:eastAsia="Times New Roman" w:hAnsi="Times New Roman" w:cs="Times New Roman"/>
          <w:b/>
          <w:bCs/>
          <w:kern w:val="36"/>
          <w:sz w:val="56"/>
          <w:szCs w:val="56"/>
          <w:u w:val="single"/>
          <w:lang w:eastAsia="en-IN"/>
        </w:rPr>
      </w:pPr>
      <w:r w:rsidRPr="005B6B02">
        <w:rPr>
          <w:rFonts w:ascii="Times New Roman" w:eastAsia="Times New Roman" w:hAnsi="Times New Roman" w:cs="Times New Roman"/>
          <w:b/>
          <w:bCs/>
          <w:kern w:val="36"/>
          <w:sz w:val="56"/>
          <w:szCs w:val="56"/>
          <w:u w:val="single"/>
          <w:lang w:eastAsia="en-IN"/>
        </w:rPr>
        <w:t xml:space="preserve"> </w:t>
      </w:r>
      <w:r w:rsidR="00A61408" w:rsidRPr="005B6B02">
        <w:rPr>
          <w:rFonts w:ascii="Times New Roman" w:eastAsia="Times New Roman" w:hAnsi="Times New Roman" w:cs="Times New Roman"/>
          <w:b/>
          <w:bCs/>
          <w:kern w:val="36"/>
          <w:sz w:val="56"/>
          <w:szCs w:val="56"/>
          <w:u w:val="single"/>
          <w:lang w:eastAsia="en-IN"/>
        </w:rPr>
        <w:t>METHODOLOGY</w:t>
      </w:r>
    </w:p>
    <w:p w:rsidR="00A61408" w:rsidRDefault="00A61408" w:rsidP="00C55D39">
      <w:pPr>
        <w:tabs>
          <w:tab w:val="left" w:pos="5071"/>
        </w:tabs>
        <w:spacing w:before="192"/>
        <w:jc w:val="both"/>
        <w:rPr>
          <w:rFonts w:ascii="Times New Roman" w:hAnsi="Times New Roman" w:cs="Times New Roman"/>
          <w:sz w:val="28"/>
          <w:szCs w:val="28"/>
        </w:rPr>
      </w:pPr>
      <w:r w:rsidRPr="00A61408">
        <w:rPr>
          <w:rFonts w:ascii="Times New Roman" w:hAnsi="Times New Roman" w:cs="Times New Roman"/>
          <w:sz w:val="28"/>
          <w:szCs w:val="28"/>
        </w:rPr>
        <w:t>The Banking Analytics project followed a structured workflow to transform raw banking data into meaningful business insights. The methodology consisted of data collection, pre</w:t>
      </w:r>
      <w:r>
        <w:rPr>
          <w:rFonts w:ascii="Times New Roman" w:hAnsi="Times New Roman" w:cs="Times New Roman"/>
          <w:sz w:val="28"/>
          <w:szCs w:val="28"/>
        </w:rPr>
        <w:t>-</w:t>
      </w:r>
      <w:r w:rsidRPr="00A61408">
        <w:rPr>
          <w:rFonts w:ascii="Times New Roman" w:hAnsi="Times New Roman" w:cs="Times New Roman"/>
          <w:sz w:val="28"/>
          <w:szCs w:val="28"/>
        </w:rPr>
        <w:t>processing, SQL-based analysis, dashboard development, and interpretation of results to support business decision-making.</w:t>
      </w:r>
    </w:p>
    <w:p w:rsidR="00C55D39" w:rsidRDefault="00C55D39" w:rsidP="00C55D39">
      <w:pPr>
        <w:tabs>
          <w:tab w:val="left" w:pos="5071"/>
        </w:tabs>
        <w:spacing w:before="192"/>
        <w:jc w:val="both"/>
        <w:rPr>
          <w:rFonts w:ascii="Times New Roman" w:hAnsi="Times New Roman" w:cs="Times New Roman"/>
          <w:b/>
          <w:sz w:val="28"/>
          <w:szCs w:val="28"/>
          <w:u w:val="single"/>
        </w:rPr>
      </w:pPr>
      <w:r w:rsidRPr="00C55D39">
        <w:rPr>
          <w:rFonts w:ascii="Times New Roman" w:hAnsi="Times New Roman" w:cs="Times New Roman"/>
          <w:b/>
          <w:noProof/>
          <w:sz w:val="28"/>
          <w:szCs w:val="28"/>
          <w:lang w:eastAsia="en-IN"/>
        </w:rPr>
        <w:lastRenderedPageBreak/>
        <w:drawing>
          <wp:inline distT="0" distB="0" distL="0" distR="0" wp14:anchorId="541B98A6" wp14:editId="41BBF391">
            <wp:extent cx="5486400" cy="3200400"/>
            <wp:effectExtent l="0" t="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C55D39" w:rsidRDefault="00C55D39" w:rsidP="00F17868">
      <w:pPr>
        <w:tabs>
          <w:tab w:val="left" w:pos="5071"/>
        </w:tabs>
        <w:spacing w:before="192"/>
        <w:jc w:val="center"/>
        <w:rPr>
          <w:rFonts w:ascii="Times New Roman" w:hAnsi="Times New Roman" w:cs="Times New Roman"/>
          <w:sz w:val="28"/>
          <w:szCs w:val="28"/>
        </w:rPr>
      </w:pPr>
      <w:r w:rsidRPr="00C55D39">
        <w:rPr>
          <w:rFonts w:ascii="Times New Roman" w:hAnsi="Times New Roman" w:cs="Times New Roman"/>
          <w:sz w:val="28"/>
          <w:szCs w:val="28"/>
        </w:rPr>
        <w:t xml:space="preserve">Fig 4.1 </w:t>
      </w:r>
      <w:r w:rsidRPr="00C55D39">
        <w:rPr>
          <w:rFonts w:ascii="Times New Roman" w:hAnsi="Times New Roman" w:cs="Times New Roman"/>
          <w:sz w:val="28"/>
          <w:szCs w:val="28"/>
        </w:rPr>
        <w:t>Project Methodology</w:t>
      </w:r>
    </w:p>
    <w:p w:rsidR="00F17868" w:rsidRPr="006471DE" w:rsidRDefault="00F17868" w:rsidP="00F17868">
      <w:pPr>
        <w:tabs>
          <w:tab w:val="left" w:pos="5071"/>
        </w:tabs>
        <w:spacing w:before="192"/>
        <w:jc w:val="center"/>
        <w:rPr>
          <w:rFonts w:ascii="Times New Roman" w:hAnsi="Times New Roman" w:cs="Times New Roman"/>
          <w:sz w:val="28"/>
          <w:szCs w:val="28"/>
        </w:rPr>
      </w:pPr>
    </w:p>
    <w:p w:rsidR="00F17868" w:rsidRPr="006471DE" w:rsidRDefault="00F17868" w:rsidP="006471DE">
      <w:pPr>
        <w:tabs>
          <w:tab w:val="left" w:pos="5071"/>
        </w:tabs>
        <w:spacing w:before="192"/>
        <w:rPr>
          <w:rFonts w:ascii="Times New Roman" w:hAnsi="Times New Roman" w:cs="Times New Roman"/>
          <w:b/>
          <w:sz w:val="28"/>
          <w:szCs w:val="28"/>
        </w:rPr>
      </w:pPr>
      <w:r w:rsidRPr="006471DE">
        <w:rPr>
          <w:rFonts w:ascii="Times New Roman" w:hAnsi="Times New Roman" w:cs="Times New Roman"/>
          <w:b/>
          <w:sz w:val="28"/>
          <w:szCs w:val="28"/>
        </w:rPr>
        <w:t>4.1 METHODOLOGY STEPS</w:t>
      </w:r>
    </w:p>
    <w:p w:rsidR="00C3030F" w:rsidRPr="00C3030F" w:rsidRDefault="00C3030F" w:rsidP="00C3030F">
      <w:pPr>
        <w:pStyle w:val="Heading3"/>
        <w:spacing w:before="19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Pr="00C3030F">
        <w:rPr>
          <w:rFonts w:ascii="Times New Roman" w:hAnsi="Times New Roman" w:cs="Times New Roman"/>
          <w:color w:val="000000" w:themeColor="text1"/>
          <w:sz w:val="28"/>
          <w:szCs w:val="28"/>
        </w:rPr>
        <w:t xml:space="preserve"> Data</w:t>
      </w:r>
      <w:r w:rsidRPr="00C3030F">
        <w:rPr>
          <w:rFonts w:ascii="Times New Roman" w:hAnsi="Times New Roman" w:cs="Times New Roman"/>
          <w:color w:val="000000" w:themeColor="text1"/>
          <w:sz w:val="28"/>
          <w:szCs w:val="28"/>
        </w:rPr>
        <w:t xml:space="preserve"> Collection</w:t>
      </w:r>
    </w:p>
    <w:p w:rsidR="00C3030F" w:rsidRPr="00C3030F" w:rsidRDefault="00C3030F" w:rsidP="00C3030F">
      <w:pPr>
        <w:pStyle w:val="NormalWeb"/>
        <w:spacing w:before="192"/>
        <w:jc w:val="both"/>
        <w:rPr>
          <w:color w:val="000000" w:themeColor="text1"/>
          <w:sz w:val="28"/>
          <w:szCs w:val="28"/>
        </w:rPr>
      </w:pPr>
      <w:proofErr w:type="gramStart"/>
      <w:r w:rsidRPr="00C3030F">
        <w:rPr>
          <w:color w:val="000000" w:themeColor="text1"/>
          <w:sz w:val="28"/>
          <w:szCs w:val="28"/>
        </w:rPr>
        <w:t>Collected seven banking datasets containing customer, account, transaction, merchant, loan, card, and branch information for comprehensive banking analysis.</w:t>
      </w:r>
      <w:proofErr w:type="gramEnd"/>
    </w:p>
    <w:p w:rsidR="00C3030F" w:rsidRPr="00C3030F" w:rsidRDefault="00C3030F" w:rsidP="00C3030F">
      <w:pPr>
        <w:pStyle w:val="Heading3"/>
        <w:spacing w:before="19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2. </w:t>
      </w:r>
      <w:r w:rsidRPr="00C3030F">
        <w:rPr>
          <w:rFonts w:ascii="Times New Roman" w:hAnsi="Times New Roman" w:cs="Times New Roman"/>
          <w:color w:val="000000" w:themeColor="text1"/>
          <w:sz w:val="28"/>
          <w:szCs w:val="28"/>
        </w:rPr>
        <w:t>Data Import</w:t>
      </w:r>
    </w:p>
    <w:p w:rsidR="00C3030F" w:rsidRPr="00C3030F" w:rsidRDefault="00C3030F" w:rsidP="00C3030F">
      <w:pPr>
        <w:pStyle w:val="NormalWeb"/>
        <w:jc w:val="both"/>
        <w:rPr>
          <w:color w:val="000000" w:themeColor="text1"/>
          <w:sz w:val="28"/>
          <w:szCs w:val="28"/>
        </w:rPr>
      </w:pPr>
      <w:r w:rsidRPr="00C3030F">
        <w:rPr>
          <w:color w:val="000000" w:themeColor="text1"/>
          <w:sz w:val="28"/>
          <w:szCs w:val="28"/>
        </w:rPr>
        <w:t>Imported the datasets into MySQL and organized them into relational database tables for efficient querying and analysis.</w:t>
      </w:r>
    </w:p>
    <w:p w:rsidR="00C3030F" w:rsidRPr="00C3030F" w:rsidRDefault="00C3030F" w:rsidP="00C3030F">
      <w:pPr>
        <w:pStyle w:val="Heading3"/>
        <w:spacing w:before="19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 </w:t>
      </w:r>
      <w:r w:rsidRPr="00C3030F">
        <w:rPr>
          <w:rFonts w:ascii="Times New Roman" w:hAnsi="Times New Roman" w:cs="Times New Roman"/>
          <w:color w:val="000000" w:themeColor="text1"/>
          <w:sz w:val="28"/>
          <w:szCs w:val="28"/>
        </w:rPr>
        <w:t>Data Preparation</w:t>
      </w:r>
    </w:p>
    <w:p w:rsidR="00C3030F" w:rsidRPr="00C3030F" w:rsidRDefault="00C3030F" w:rsidP="00C3030F">
      <w:pPr>
        <w:pStyle w:val="NormalWeb"/>
        <w:jc w:val="both"/>
        <w:rPr>
          <w:color w:val="000000" w:themeColor="text1"/>
          <w:sz w:val="28"/>
          <w:szCs w:val="28"/>
        </w:rPr>
      </w:pPr>
      <w:r w:rsidRPr="00C3030F">
        <w:rPr>
          <w:color w:val="000000" w:themeColor="text1"/>
          <w:sz w:val="28"/>
          <w:szCs w:val="28"/>
        </w:rPr>
        <w:t>Validated data quality, established table relationships, and prepared the datasets for accurate SQL analysis and visualization.</w:t>
      </w:r>
    </w:p>
    <w:p w:rsidR="00C3030F" w:rsidRPr="00C3030F" w:rsidRDefault="00C3030F" w:rsidP="00C3030F">
      <w:pPr>
        <w:pStyle w:val="Heading3"/>
        <w:spacing w:before="19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4. </w:t>
      </w:r>
      <w:r w:rsidRPr="00C3030F">
        <w:rPr>
          <w:rFonts w:ascii="Times New Roman" w:hAnsi="Times New Roman" w:cs="Times New Roman"/>
          <w:color w:val="000000" w:themeColor="text1"/>
          <w:sz w:val="28"/>
          <w:szCs w:val="28"/>
        </w:rPr>
        <w:t>SQL Analysis</w:t>
      </w:r>
    </w:p>
    <w:p w:rsidR="00C3030F" w:rsidRPr="00C3030F" w:rsidRDefault="00C3030F" w:rsidP="00C3030F">
      <w:pPr>
        <w:pStyle w:val="NormalWeb"/>
        <w:jc w:val="both"/>
        <w:rPr>
          <w:color w:val="000000" w:themeColor="text1"/>
          <w:sz w:val="28"/>
          <w:szCs w:val="28"/>
        </w:rPr>
      </w:pPr>
      <w:proofErr w:type="gramStart"/>
      <w:r w:rsidRPr="00C3030F">
        <w:rPr>
          <w:color w:val="000000" w:themeColor="text1"/>
          <w:sz w:val="28"/>
          <w:szCs w:val="28"/>
        </w:rPr>
        <w:t>Performed analytical queries to evaluate customer behavior, account performance, transaction trends, merchant performance, and loan portfolio metrics.</w:t>
      </w:r>
      <w:proofErr w:type="gramEnd"/>
    </w:p>
    <w:p w:rsidR="00C3030F" w:rsidRPr="00C3030F" w:rsidRDefault="00C3030F" w:rsidP="00C3030F">
      <w:pPr>
        <w:pStyle w:val="Heading3"/>
        <w:spacing w:before="19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5. </w:t>
      </w:r>
      <w:r w:rsidRPr="00C3030F">
        <w:rPr>
          <w:rFonts w:ascii="Times New Roman" w:hAnsi="Times New Roman" w:cs="Times New Roman"/>
          <w:color w:val="000000" w:themeColor="text1"/>
          <w:sz w:val="28"/>
          <w:szCs w:val="28"/>
        </w:rPr>
        <w:t>Power BI Dashboard Development</w:t>
      </w:r>
    </w:p>
    <w:p w:rsidR="00C3030F" w:rsidRPr="00C3030F" w:rsidRDefault="00C3030F" w:rsidP="00C3030F">
      <w:pPr>
        <w:pStyle w:val="NormalWeb"/>
        <w:jc w:val="both"/>
        <w:rPr>
          <w:color w:val="000000" w:themeColor="text1"/>
          <w:sz w:val="28"/>
          <w:szCs w:val="28"/>
        </w:rPr>
      </w:pPr>
      <w:proofErr w:type="gramStart"/>
      <w:r w:rsidRPr="00C3030F">
        <w:rPr>
          <w:color w:val="000000" w:themeColor="text1"/>
          <w:sz w:val="28"/>
          <w:szCs w:val="28"/>
        </w:rPr>
        <w:t>Developed interactive dashboards using DAX measures, calculated columns, and visualizations to present key performance indicators and analytical findings.</w:t>
      </w:r>
      <w:proofErr w:type="gramEnd"/>
    </w:p>
    <w:p w:rsidR="00C3030F" w:rsidRPr="00C3030F" w:rsidRDefault="00C3030F" w:rsidP="00C3030F">
      <w:pPr>
        <w:pStyle w:val="Heading3"/>
        <w:spacing w:before="19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6. </w:t>
      </w:r>
      <w:r w:rsidRPr="00C3030F">
        <w:rPr>
          <w:rFonts w:ascii="Times New Roman" w:hAnsi="Times New Roman" w:cs="Times New Roman"/>
          <w:color w:val="000000" w:themeColor="text1"/>
          <w:sz w:val="28"/>
          <w:szCs w:val="28"/>
        </w:rPr>
        <w:t>Business Insights</w:t>
      </w:r>
    </w:p>
    <w:p w:rsidR="00C3030F" w:rsidRPr="00C3030F" w:rsidRDefault="00C3030F" w:rsidP="00C3030F">
      <w:pPr>
        <w:pStyle w:val="NormalWeb"/>
        <w:jc w:val="both"/>
        <w:rPr>
          <w:color w:val="000000" w:themeColor="text1"/>
          <w:sz w:val="28"/>
          <w:szCs w:val="28"/>
        </w:rPr>
      </w:pPr>
      <w:proofErr w:type="gramStart"/>
      <w:r w:rsidRPr="00C3030F">
        <w:rPr>
          <w:color w:val="000000" w:themeColor="text1"/>
          <w:sz w:val="28"/>
          <w:szCs w:val="28"/>
        </w:rPr>
        <w:t>Interpreted analytical results to identify patterns, trends, and opportunities across customer, transaction, merchant, and loan data.</w:t>
      </w:r>
      <w:proofErr w:type="gramEnd"/>
    </w:p>
    <w:p w:rsidR="00C3030F" w:rsidRPr="00C3030F" w:rsidRDefault="00C3030F" w:rsidP="00C3030F">
      <w:pPr>
        <w:pStyle w:val="Heading3"/>
        <w:spacing w:before="19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 </w:t>
      </w:r>
      <w:r w:rsidRPr="00C3030F">
        <w:rPr>
          <w:rFonts w:ascii="Times New Roman" w:hAnsi="Times New Roman" w:cs="Times New Roman"/>
          <w:color w:val="000000" w:themeColor="text1"/>
          <w:sz w:val="28"/>
          <w:szCs w:val="28"/>
        </w:rPr>
        <w:t>Business Recommendations</w:t>
      </w:r>
    </w:p>
    <w:p w:rsidR="00C3030F" w:rsidRPr="00C3030F" w:rsidRDefault="00C3030F" w:rsidP="00C3030F">
      <w:pPr>
        <w:pStyle w:val="NormalWeb"/>
        <w:spacing w:before="192"/>
        <w:jc w:val="both"/>
        <w:rPr>
          <w:color w:val="000000" w:themeColor="text1"/>
          <w:sz w:val="28"/>
          <w:szCs w:val="28"/>
        </w:rPr>
      </w:pPr>
      <w:proofErr w:type="gramStart"/>
      <w:r w:rsidRPr="00C3030F">
        <w:rPr>
          <w:color w:val="000000" w:themeColor="text1"/>
          <w:sz w:val="28"/>
          <w:szCs w:val="28"/>
        </w:rPr>
        <w:t>Provided data-driven recommendations to improve customer management, account utilization, transaction monitoring, merchant partnerships, and lending strategies.</w:t>
      </w:r>
      <w:proofErr w:type="gramEnd"/>
    </w:p>
    <w:p w:rsidR="00C3030F" w:rsidRDefault="00C3030F" w:rsidP="00C3030F">
      <w:pPr>
        <w:pStyle w:val="NormalWeb"/>
        <w:spacing w:before="192"/>
        <w:jc w:val="both"/>
      </w:pPr>
    </w:p>
    <w:p w:rsidR="00C3030F" w:rsidRPr="006471DE" w:rsidRDefault="001E2674" w:rsidP="005B6B02">
      <w:pPr>
        <w:pStyle w:val="ListParagraph"/>
        <w:numPr>
          <w:ilvl w:val="0"/>
          <w:numId w:val="7"/>
        </w:numPr>
        <w:tabs>
          <w:tab w:val="left" w:pos="5071"/>
        </w:tabs>
        <w:spacing w:before="192"/>
        <w:jc w:val="center"/>
        <w:rPr>
          <w:rFonts w:ascii="Times New Roman" w:hAnsi="Times New Roman" w:cs="Times New Roman"/>
          <w:b/>
          <w:sz w:val="28"/>
          <w:szCs w:val="28"/>
        </w:rPr>
      </w:pPr>
      <w:r w:rsidRPr="005B6B02">
        <w:rPr>
          <w:rFonts w:ascii="Times New Roman" w:eastAsia="Times New Roman" w:hAnsi="Times New Roman" w:cs="Times New Roman"/>
          <w:b/>
          <w:bCs/>
          <w:kern w:val="36"/>
          <w:sz w:val="56"/>
          <w:szCs w:val="56"/>
          <w:u w:val="single"/>
          <w:lang w:eastAsia="en-IN"/>
        </w:rPr>
        <w:t>DATA PREPARATION</w:t>
      </w:r>
    </w:p>
    <w:p w:rsidR="006471DE" w:rsidRPr="006471DE" w:rsidRDefault="006471DE" w:rsidP="00123F6F">
      <w:pPr>
        <w:pStyle w:val="Heading2"/>
        <w:spacing w:before="192"/>
        <w:jc w:val="both"/>
        <w:rPr>
          <w:color w:val="000000" w:themeColor="text1"/>
        </w:rPr>
      </w:pPr>
      <w:r w:rsidRPr="006471DE">
        <w:rPr>
          <w:color w:val="000000" w:themeColor="text1"/>
        </w:rPr>
        <w:t>5.1 Overview</w:t>
      </w:r>
    </w:p>
    <w:p w:rsidR="006471DE" w:rsidRDefault="006471DE" w:rsidP="00123F6F">
      <w:pPr>
        <w:pStyle w:val="NormalWeb"/>
        <w:spacing w:before="192"/>
        <w:jc w:val="both"/>
      </w:pPr>
      <w:r>
        <w:t>Before performing SQL analysis and developing interactive dashboards, the banking datasets were prepared to ensure data accuracy, consistency, and integrity. Data preparation involved importing the datasets into MySQL, validating data quality, performing consistency checks, creating derived attributes for time-based analysis, and verifying the data model in Power BI. These pre</w:t>
      </w:r>
      <w:r>
        <w:t>-</w:t>
      </w:r>
      <w:r>
        <w:t>processing steps ensured reliable analysis and accurate dashboard reporting.</w:t>
      </w:r>
    </w:p>
    <w:p w:rsidR="006471DE" w:rsidRPr="006471DE" w:rsidRDefault="006471DE" w:rsidP="00123F6F">
      <w:pPr>
        <w:pStyle w:val="Heading1"/>
        <w:spacing w:before="192"/>
        <w:jc w:val="both"/>
        <w:rPr>
          <w:color w:val="000000" w:themeColor="text1"/>
          <w:sz w:val="24"/>
          <w:szCs w:val="24"/>
        </w:rPr>
      </w:pPr>
      <w:r w:rsidRPr="006471DE">
        <w:rPr>
          <w:color w:val="000000" w:themeColor="text1"/>
          <w:sz w:val="24"/>
          <w:szCs w:val="24"/>
        </w:rPr>
        <w:t>5.2 SQL Data Preparation</w:t>
      </w:r>
    </w:p>
    <w:p w:rsidR="006471DE" w:rsidRPr="006471DE" w:rsidRDefault="0099691D" w:rsidP="00123F6F">
      <w:pPr>
        <w:pStyle w:val="Heading2"/>
        <w:spacing w:before="1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5.2.1 </w:t>
      </w:r>
      <w:r w:rsidR="006471DE" w:rsidRPr="006471DE">
        <w:rPr>
          <w:rFonts w:ascii="Times New Roman" w:hAnsi="Times New Roman" w:cs="Times New Roman"/>
          <w:color w:val="000000" w:themeColor="text1"/>
          <w:sz w:val="24"/>
          <w:szCs w:val="24"/>
        </w:rPr>
        <w:t>Data Import</w:t>
      </w:r>
    </w:p>
    <w:p w:rsidR="006471DE" w:rsidRPr="006471DE" w:rsidRDefault="006471DE" w:rsidP="00123F6F">
      <w:pPr>
        <w:numPr>
          <w:ilvl w:val="0"/>
          <w:numId w:val="8"/>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Imported the seven banking datasets into MySQL Workbench. </w:t>
      </w:r>
    </w:p>
    <w:p w:rsidR="006471DE" w:rsidRPr="006471DE" w:rsidRDefault="006471DE" w:rsidP="00123F6F">
      <w:pPr>
        <w:numPr>
          <w:ilvl w:val="0"/>
          <w:numId w:val="8"/>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Created relational database tables for Customers, Accounts, Transactions, Merchants, Loans, Cards, and Branches. </w:t>
      </w:r>
    </w:p>
    <w:p w:rsidR="006471DE" w:rsidRPr="006471DE" w:rsidRDefault="006471DE" w:rsidP="00123F6F">
      <w:pPr>
        <w:numPr>
          <w:ilvl w:val="0"/>
          <w:numId w:val="8"/>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Verified successful data import by validating the number of records in each table. </w:t>
      </w:r>
    </w:p>
    <w:p w:rsidR="006471DE" w:rsidRPr="006471DE" w:rsidRDefault="0099691D" w:rsidP="00123F6F">
      <w:pPr>
        <w:pStyle w:val="Heading2"/>
        <w:spacing w:before="1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5.2.2 </w:t>
      </w:r>
      <w:r w:rsidR="006471DE" w:rsidRPr="006471DE">
        <w:rPr>
          <w:rFonts w:ascii="Times New Roman" w:hAnsi="Times New Roman" w:cs="Times New Roman"/>
          <w:color w:val="000000" w:themeColor="text1"/>
          <w:sz w:val="24"/>
          <w:szCs w:val="24"/>
        </w:rPr>
        <w:t>Data Validation</w:t>
      </w:r>
    </w:p>
    <w:p w:rsidR="006471DE" w:rsidRPr="006471DE" w:rsidRDefault="006471DE" w:rsidP="00123F6F">
      <w:pPr>
        <w:pStyle w:val="NormalWeb"/>
        <w:spacing w:before="192"/>
        <w:jc w:val="both"/>
        <w:rPr>
          <w:color w:val="000000" w:themeColor="text1"/>
        </w:rPr>
      </w:pPr>
      <w:r w:rsidRPr="006471DE">
        <w:rPr>
          <w:color w:val="000000" w:themeColor="text1"/>
        </w:rPr>
        <w:t>To ensure the integrity of the banking database, the following validation checks were performed.</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Primary Key Validation</w:t>
      </w:r>
    </w:p>
    <w:p w:rsidR="006471DE" w:rsidRPr="006471DE" w:rsidRDefault="006471DE" w:rsidP="00123F6F">
      <w:pPr>
        <w:pStyle w:val="NormalWeb"/>
        <w:spacing w:before="192"/>
        <w:jc w:val="both"/>
        <w:rPr>
          <w:color w:val="000000" w:themeColor="text1"/>
        </w:rPr>
      </w:pPr>
      <w:r w:rsidRPr="006471DE">
        <w:rPr>
          <w:color w:val="000000" w:themeColor="text1"/>
        </w:rPr>
        <w:t>Verified the uniqueness of:</w:t>
      </w:r>
    </w:p>
    <w:p w:rsidR="006471DE" w:rsidRPr="006471DE" w:rsidRDefault="006471DE" w:rsidP="00123F6F">
      <w:pPr>
        <w:numPr>
          <w:ilvl w:val="0"/>
          <w:numId w:val="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Customer IDs </w:t>
      </w:r>
    </w:p>
    <w:p w:rsidR="006471DE" w:rsidRPr="006471DE" w:rsidRDefault="006471DE" w:rsidP="00123F6F">
      <w:pPr>
        <w:numPr>
          <w:ilvl w:val="0"/>
          <w:numId w:val="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lastRenderedPageBreak/>
        <w:t xml:space="preserve">Account IDs </w:t>
      </w:r>
    </w:p>
    <w:p w:rsidR="006471DE" w:rsidRPr="006471DE" w:rsidRDefault="006471DE" w:rsidP="00123F6F">
      <w:pPr>
        <w:numPr>
          <w:ilvl w:val="0"/>
          <w:numId w:val="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Card IDs </w:t>
      </w:r>
    </w:p>
    <w:p w:rsidR="006471DE" w:rsidRPr="006471DE" w:rsidRDefault="006471DE" w:rsidP="00123F6F">
      <w:pPr>
        <w:numPr>
          <w:ilvl w:val="0"/>
          <w:numId w:val="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Loan IDs </w:t>
      </w:r>
    </w:p>
    <w:p w:rsidR="006471DE" w:rsidRPr="006471DE" w:rsidRDefault="006471DE" w:rsidP="00123F6F">
      <w:pPr>
        <w:numPr>
          <w:ilvl w:val="0"/>
          <w:numId w:val="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Transaction IDs </w:t>
      </w:r>
    </w:p>
    <w:p w:rsidR="006471DE" w:rsidRPr="006471DE" w:rsidRDefault="006471DE" w:rsidP="00123F6F">
      <w:pPr>
        <w:numPr>
          <w:ilvl w:val="0"/>
          <w:numId w:val="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Merchant IDs </w:t>
      </w:r>
    </w:p>
    <w:p w:rsidR="006471DE" w:rsidRPr="006471DE" w:rsidRDefault="006471DE" w:rsidP="00123F6F">
      <w:pPr>
        <w:pStyle w:val="NormalWeb"/>
        <w:spacing w:before="192"/>
        <w:jc w:val="both"/>
        <w:rPr>
          <w:color w:val="000000" w:themeColor="text1"/>
        </w:rPr>
      </w:pPr>
      <w:proofErr w:type="gramStart"/>
      <w:r w:rsidRPr="006471DE">
        <w:rPr>
          <w:color w:val="000000" w:themeColor="text1"/>
        </w:rPr>
        <w:t>to</w:t>
      </w:r>
      <w:proofErr w:type="gramEnd"/>
      <w:r w:rsidRPr="006471DE">
        <w:rPr>
          <w:color w:val="000000" w:themeColor="text1"/>
        </w:rPr>
        <w:t xml:space="preserve"> ensure duplicate records were not present.</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Relationship Validation</w:t>
      </w:r>
    </w:p>
    <w:p w:rsidR="006471DE" w:rsidRPr="006471DE" w:rsidRDefault="006471DE" w:rsidP="00123F6F">
      <w:pPr>
        <w:pStyle w:val="NormalWeb"/>
        <w:spacing w:before="192"/>
        <w:jc w:val="both"/>
        <w:rPr>
          <w:color w:val="000000" w:themeColor="text1"/>
        </w:rPr>
      </w:pPr>
      <w:proofErr w:type="gramStart"/>
      <w:r w:rsidRPr="006471DE">
        <w:rPr>
          <w:color w:val="000000" w:themeColor="text1"/>
        </w:rPr>
        <w:t>Validated all primary and foreign key relationships to ensure referential integrity.</w:t>
      </w:r>
      <w:proofErr w:type="gramEnd"/>
    </w:p>
    <w:p w:rsidR="006471DE" w:rsidRPr="006471DE" w:rsidRDefault="006471DE" w:rsidP="00123F6F">
      <w:pPr>
        <w:pStyle w:val="NormalWeb"/>
        <w:spacing w:before="192"/>
        <w:jc w:val="both"/>
        <w:rPr>
          <w:color w:val="000000" w:themeColor="text1"/>
        </w:rPr>
      </w:pPr>
      <w:r w:rsidRPr="006471DE">
        <w:rPr>
          <w:color w:val="000000" w:themeColor="text1"/>
        </w:rPr>
        <w:t>The following relationships were confirmed:</w:t>
      </w:r>
    </w:p>
    <w:p w:rsidR="006471DE" w:rsidRPr="006471DE" w:rsidRDefault="006471DE" w:rsidP="00123F6F">
      <w:pPr>
        <w:numPr>
          <w:ilvl w:val="0"/>
          <w:numId w:val="1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Customers → Accounts </w:t>
      </w:r>
    </w:p>
    <w:p w:rsidR="006471DE" w:rsidRPr="006471DE" w:rsidRDefault="006471DE" w:rsidP="00123F6F">
      <w:pPr>
        <w:numPr>
          <w:ilvl w:val="0"/>
          <w:numId w:val="1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Accounts → Transactions </w:t>
      </w:r>
    </w:p>
    <w:p w:rsidR="006471DE" w:rsidRPr="006471DE" w:rsidRDefault="006471DE" w:rsidP="00123F6F">
      <w:pPr>
        <w:numPr>
          <w:ilvl w:val="0"/>
          <w:numId w:val="1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Transactions → Merchants </w:t>
      </w:r>
    </w:p>
    <w:p w:rsidR="006471DE" w:rsidRPr="006471DE" w:rsidRDefault="006471DE" w:rsidP="00123F6F">
      <w:pPr>
        <w:numPr>
          <w:ilvl w:val="0"/>
          <w:numId w:val="1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Customers → Loans </w:t>
      </w:r>
    </w:p>
    <w:p w:rsidR="006471DE" w:rsidRPr="006471DE" w:rsidRDefault="006471DE" w:rsidP="00123F6F">
      <w:pPr>
        <w:numPr>
          <w:ilvl w:val="0"/>
          <w:numId w:val="1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Accounts → Cards </w:t>
      </w:r>
    </w:p>
    <w:p w:rsidR="006471DE" w:rsidRPr="006471DE" w:rsidRDefault="006471DE" w:rsidP="00123F6F">
      <w:pPr>
        <w:pStyle w:val="NormalWeb"/>
        <w:spacing w:before="192"/>
        <w:jc w:val="both"/>
        <w:rPr>
          <w:color w:val="000000" w:themeColor="text1"/>
        </w:rPr>
      </w:pPr>
      <w:r w:rsidRPr="006471DE">
        <w:rPr>
          <w:color w:val="000000" w:themeColor="text1"/>
        </w:rPr>
        <w:t>This ensured that every analytical query returned consistent and reliable results.</w:t>
      </w:r>
    </w:p>
    <w:p w:rsidR="006471DE" w:rsidRPr="006471DE" w:rsidRDefault="0099691D" w:rsidP="00123F6F">
      <w:pPr>
        <w:pStyle w:val="Heading2"/>
        <w:spacing w:before="1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5.2.3 </w:t>
      </w:r>
      <w:r w:rsidR="006471DE" w:rsidRPr="006471DE">
        <w:rPr>
          <w:rFonts w:ascii="Times New Roman" w:hAnsi="Times New Roman" w:cs="Times New Roman"/>
          <w:color w:val="000000" w:themeColor="text1"/>
          <w:sz w:val="24"/>
          <w:szCs w:val="24"/>
        </w:rPr>
        <w:t>Data Quality Assessment</w:t>
      </w:r>
    </w:p>
    <w:p w:rsidR="006471DE" w:rsidRPr="006471DE" w:rsidRDefault="006471DE" w:rsidP="00123F6F">
      <w:pPr>
        <w:pStyle w:val="NormalWeb"/>
        <w:spacing w:before="192"/>
        <w:jc w:val="both"/>
        <w:rPr>
          <w:color w:val="000000" w:themeColor="text1"/>
        </w:rPr>
      </w:pPr>
      <w:r w:rsidRPr="006471DE">
        <w:rPr>
          <w:color w:val="000000" w:themeColor="text1"/>
        </w:rPr>
        <w:t>The quality of important business attributes was assessed before analysis.</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Customers</w:t>
      </w:r>
    </w:p>
    <w:p w:rsidR="006471DE" w:rsidRPr="006471DE" w:rsidRDefault="006471DE" w:rsidP="00123F6F">
      <w:pPr>
        <w:numPr>
          <w:ilvl w:val="0"/>
          <w:numId w:val="11"/>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Email </w:t>
      </w:r>
    </w:p>
    <w:p w:rsidR="006471DE" w:rsidRPr="006471DE" w:rsidRDefault="006471DE" w:rsidP="00123F6F">
      <w:pPr>
        <w:numPr>
          <w:ilvl w:val="0"/>
          <w:numId w:val="11"/>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City </w:t>
      </w:r>
    </w:p>
    <w:p w:rsidR="006471DE" w:rsidRPr="006471DE" w:rsidRDefault="006471DE" w:rsidP="00123F6F">
      <w:pPr>
        <w:numPr>
          <w:ilvl w:val="0"/>
          <w:numId w:val="11"/>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Credit Score </w:t>
      </w:r>
    </w:p>
    <w:p w:rsidR="006471DE" w:rsidRPr="006471DE" w:rsidRDefault="006471DE" w:rsidP="00123F6F">
      <w:pPr>
        <w:numPr>
          <w:ilvl w:val="0"/>
          <w:numId w:val="11"/>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Registration Date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Accounts</w:t>
      </w:r>
    </w:p>
    <w:p w:rsidR="006471DE" w:rsidRPr="006471DE" w:rsidRDefault="006471DE" w:rsidP="00123F6F">
      <w:pPr>
        <w:numPr>
          <w:ilvl w:val="0"/>
          <w:numId w:val="12"/>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Account Type </w:t>
      </w:r>
    </w:p>
    <w:p w:rsidR="006471DE" w:rsidRPr="006471DE" w:rsidRDefault="006471DE" w:rsidP="00123F6F">
      <w:pPr>
        <w:numPr>
          <w:ilvl w:val="0"/>
          <w:numId w:val="12"/>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Account Balance </w:t>
      </w:r>
    </w:p>
    <w:p w:rsidR="006471DE" w:rsidRPr="006471DE" w:rsidRDefault="006471DE" w:rsidP="00123F6F">
      <w:pPr>
        <w:numPr>
          <w:ilvl w:val="0"/>
          <w:numId w:val="12"/>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Account Opening Date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Cards</w:t>
      </w:r>
    </w:p>
    <w:p w:rsidR="006471DE" w:rsidRPr="006471DE" w:rsidRDefault="006471DE" w:rsidP="00123F6F">
      <w:pPr>
        <w:numPr>
          <w:ilvl w:val="0"/>
          <w:numId w:val="13"/>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Card Type </w:t>
      </w:r>
    </w:p>
    <w:p w:rsidR="006471DE" w:rsidRPr="006471DE" w:rsidRDefault="006471DE" w:rsidP="00123F6F">
      <w:pPr>
        <w:numPr>
          <w:ilvl w:val="0"/>
          <w:numId w:val="13"/>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Expiration Date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Merchants</w:t>
      </w:r>
    </w:p>
    <w:p w:rsidR="006471DE" w:rsidRPr="006471DE" w:rsidRDefault="006471DE" w:rsidP="00123F6F">
      <w:pPr>
        <w:numPr>
          <w:ilvl w:val="0"/>
          <w:numId w:val="14"/>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Merchant Name </w:t>
      </w:r>
    </w:p>
    <w:p w:rsidR="006471DE" w:rsidRPr="006471DE" w:rsidRDefault="006471DE" w:rsidP="00123F6F">
      <w:pPr>
        <w:numPr>
          <w:ilvl w:val="0"/>
          <w:numId w:val="14"/>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Merchant City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lastRenderedPageBreak/>
        <w:t>Loans</w:t>
      </w:r>
    </w:p>
    <w:p w:rsidR="006471DE" w:rsidRPr="006471DE" w:rsidRDefault="006471DE" w:rsidP="00123F6F">
      <w:pPr>
        <w:numPr>
          <w:ilvl w:val="0"/>
          <w:numId w:val="15"/>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Loan Amount </w:t>
      </w:r>
    </w:p>
    <w:p w:rsidR="006471DE" w:rsidRPr="006471DE" w:rsidRDefault="006471DE" w:rsidP="00123F6F">
      <w:pPr>
        <w:numPr>
          <w:ilvl w:val="0"/>
          <w:numId w:val="15"/>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Interest Rate </w:t>
      </w:r>
    </w:p>
    <w:p w:rsidR="006471DE" w:rsidRPr="006471DE" w:rsidRDefault="006471DE" w:rsidP="00123F6F">
      <w:pPr>
        <w:numPr>
          <w:ilvl w:val="0"/>
          <w:numId w:val="15"/>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Loan Start Date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Transactions</w:t>
      </w:r>
    </w:p>
    <w:p w:rsidR="006471DE" w:rsidRPr="006471DE" w:rsidRDefault="006471DE" w:rsidP="00123F6F">
      <w:pPr>
        <w:numPr>
          <w:ilvl w:val="0"/>
          <w:numId w:val="16"/>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Transaction Amount </w:t>
      </w:r>
    </w:p>
    <w:p w:rsidR="006471DE" w:rsidRPr="006471DE" w:rsidRDefault="006471DE" w:rsidP="00123F6F">
      <w:pPr>
        <w:numPr>
          <w:ilvl w:val="0"/>
          <w:numId w:val="16"/>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Transaction Date </w:t>
      </w:r>
    </w:p>
    <w:p w:rsidR="006471DE" w:rsidRPr="006471DE" w:rsidRDefault="006471DE" w:rsidP="00123F6F">
      <w:pPr>
        <w:pStyle w:val="NormalWeb"/>
        <w:spacing w:before="192"/>
        <w:jc w:val="both"/>
        <w:rPr>
          <w:color w:val="000000" w:themeColor="text1"/>
        </w:rPr>
      </w:pPr>
      <w:r w:rsidRPr="006471DE">
        <w:rPr>
          <w:color w:val="000000" w:themeColor="text1"/>
        </w:rPr>
        <w:t>The datasets were examined for missing values, incorrect data types, and invalid attribute values before proceeding with analytical queries.</w:t>
      </w:r>
    </w:p>
    <w:p w:rsidR="006471DE" w:rsidRPr="006471DE" w:rsidRDefault="0099691D" w:rsidP="00123F6F">
      <w:pPr>
        <w:pStyle w:val="Heading2"/>
        <w:spacing w:before="1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5.2.4 </w:t>
      </w:r>
      <w:r w:rsidR="006471DE" w:rsidRPr="006471DE">
        <w:rPr>
          <w:rFonts w:ascii="Times New Roman" w:hAnsi="Times New Roman" w:cs="Times New Roman"/>
          <w:color w:val="000000" w:themeColor="text1"/>
          <w:sz w:val="24"/>
          <w:szCs w:val="24"/>
        </w:rPr>
        <w:t>Data Consistency Checks</w:t>
      </w:r>
    </w:p>
    <w:p w:rsidR="006471DE" w:rsidRPr="006471DE" w:rsidRDefault="006471DE" w:rsidP="00123F6F">
      <w:pPr>
        <w:pStyle w:val="NormalWeb"/>
        <w:spacing w:before="192"/>
        <w:jc w:val="both"/>
        <w:rPr>
          <w:color w:val="000000" w:themeColor="text1"/>
        </w:rPr>
      </w:pPr>
      <w:r w:rsidRPr="006471DE">
        <w:rPr>
          <w:color w:val="000000" w:themeColor="text1"/>
        </w:rPr>
        <w:t>Several business rule validations were performed to ensure logical consistency across the banking data.</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Customer Data</w:t>
      </w:r>
    </w:p>
    <w:p w:rsidR="006471DE" w:rsidRPr="006471DE" w:rsidRDefault="006471DE" w:rsidP="00123F6F">
      <w:pPr>
        <w:numPr>
          <w:ilvl w:val="0"/>
          <w:numId w:val="17"/>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Checked for duplicate email addresses. </w:t>
      </w:r>
    </w:p>
    <w:p w:rsidR="006471DE" w:rsidRPr="006471DE" w:rsidRDefault="006471DE" w:rsidP="00123F6F">
      <w:pPr>
        <w:numPr>
          <w:ilvl w:val="0"/>
          <w:numId w:val="17"/>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Validated customer credit score ranges. </w:t>
      </w:r>
    </w:p>
    <w:p w:rsidR="006471DE" w:rsidRPr="006471DE" w:rsidRDefault="006471DE" w:rsidP="00123F6F">
      <w:pPr>
        <w:numPr>
          <w:ilvl w:val="0"/>
          <w:numId w:val="17"/>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Verified registration dates.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Account Data</w:t>
      </w:r>
    </w:p>
    <w:p w:rsidR="006471DE" w:rsidRPr="006471DE" w:rsidRDefault="006471DE" w:rsidP="00123F6F">
      <w:pPr>
        <w:numPr>
          <w:ilvl w:val="0"/>
          <w:numId w:val="18"/>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Checked for negative account balances. </w:t>
      </w:r>
    </w:p>
    <w:p w:rsidR="006471DE" w:rsidRPr="006471DE" w:rsidRDefault="006471DE" w:rsidP="00123F6F">
      <w:pPr>
        <w:numPr>
          <w:ilvl w:val="0"/>
          <w:numId w:val="18"/>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Verified that every account belongs to a valid customer.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Transaction Data</w:t>
      </w:r>
    </w:p>
    <w:p w:rsidR="006471DE" w:rsidRPr="006471DE" w:rsidRDefault="006471DE" w:rsidP="00123F6F">
      <w:pPr>
        <w:numPr>
          <w:ilvl w:val="0"/>
          <w:numId w:val="1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Checked for negative transaction amounts. </w:t>
      </w:r>
    </w:p>
    <w:p w:rsidR="006471DE" w:rsidRPr="006471DE" w:rsidRDefault="006471DE" w:rsidP="00123F6F">
      <w:pPr>
        <w:numPr>
          <w:ilvl w:val="0"/>
          <w:numId w:val="1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Verified that every transaction is linked to a valid account. </w:t>
      </w:r>
    </w:p>
    <w:p w:rsidR="006471DE" w:rsidRPr="006471DE" w:rsidRDefault="006471DE" w:rsidP="00123F6F">
      <w:pPr>
        <w:numPr>
          <w:ilvl w:val="0"/>
          <w:numId w:val="19"/>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Confirmed that every transaction is associated with a valid merchant.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Loan Data</w:t>
      </w:r>
    </w:p>
    <w:p w:rsidR="006471DE" w:rsidRPr="006471DE" w:rsidRDefault="006471DE" w:rsidP="00123F6F">
      <w:pPr>
        <w:numPr>
          <w:ilvl w:val="0"/>
          <w:numId w:val="2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Validated interest rates. </w:t>
      </w:r>
    </w:p>
    <w:p w:rsidR="006471DE" w:rsidRPr="006471DE" w:rsidRDefault="006471DE" w:rsidP="00123F6F">
      <w:pPr>
        <w:numPr>
          <w:ilvl w:val="0"/>
          <w:numId w:val="2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Checked loan start dates for future values. </w:t>
      </w:r>
    </w:p>
    <w:p w:rsidR="006471DE" w:rsidRPr="006471DE" w:rsidRDefault="006471DE" w:rsidP="00123F6F">
      <w:pPr>
        <w:numPr>
          <w:ilvl w:val="0"/>
          <w:numId w:val="20"/>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Verified that every loan belongs to a valid customer. </w:t>
      </w:r>
    </w:p>
    <w:p w:rsidR="006471DE" w:rsidRPr="006471DE" w:rsidRDefault="006471DE" w:rsidP="00123F6F">
      <w:pPr>
        <w:pStyle w:val="Heading3"/>
        <w:spacing w:before="192"/>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Card Data</w:t>
      </w:r>
    </w:p>
    <w:p w:rsidR="006471DE" w:rsidRPr="006471DE" w:rsidRDefault="006471DE" w:rsidP="00123F6F">
      <w:pPr>
        <w:numPr>
          <w:ilvl w:val="0"/>
          <w:numId w:val="21"/>
        </w:numPr>
        <w:spacing w:beforeLines="0" w:before="192" w:beforeAutospacing="1" w:after="100" w:afterAutospacing="1"/>
        <w:jc w:val="both"/>
        <w:rPr>
          <w:rFonts w:ascii="Times New Roman" w:hAnsi="Times New Roman" w:cs="Times New Roman"/>
          <w:color w:val="000000" w:themeColor="text1"/>
          <w:sz w:val="24"/>
          <w:szCs w:val="24"/>
        </w:rPr>
      </w:pPr>
      <w:r w:rsidRPr="006471DE">
        <w:rPr>
          <w:rFonts w:ascii="Times New Roman" w:hAnsi="Times New Roman" w:cs="Times New Roman"/>
          <w:color w:val="000000" w:themeColor="text1"/>
          <w:sz w:val="24"/>
          <w:szCs w:val="24"/>
        </w:rPr>
        <w:t xml:space="preserve">Verified that every card is associated with an existing account. </w:t>
      </w:r>
    </w:p>
    <w:p w:rsidR="0099691D" w:rsidRPr="0099691D" w:rsidRDefault="0099691D" w:rsidP="00123F6F">
      <w:pPr>
        <w:pStyle w:val="Heading2"/>
        <w:spacing w:before="192"/>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5.2.5 Derived Attributes for Analysis</w:t>
      </w:r>
    </w:p>
    <w:p w:rsidR="0099691D" w:rsidRPr="0099691D" w:rsidRDefault="0099691D" w:rsidP="00123F6F">
      <w:pPr>
        <w:pStyle w:val="NormalWeb"/>
        <w:jc w:val="both"/>
        <w:rPr>
          <w:color w:val="000000" w:themeColor="text1"/>
        </w:rPr>
      </w:pPr>
      <w:r w:rsidRPr="0099691D">
        <w:rPr>
          <w:color w:val="000000" w:themeColor="text1"/>
        </w:rPr>
        <w:t xml:space="preserve">To facilitate time-series analysis and support business reporting, </w:t>
      </w:r>
      <w:r w:rsidRPr="0099691D">
        <w:rPr>
          <w:rStyle w:val="Strong"/>
          <w:color w:val="000000" w:themeColor="text1"/>
        </w:rPr>
        <w:t>derived date attributes</w:t>
      </w:r>
      <w:r w:rsidRPr="0099691D">
        <w:rPr>
          <w:color w:val="000000" w:themeColor="text1"/>
        </w:rPr>
        <w:t xml:space="preserve"> were generated dynamically using SQL date functions during query execution. These </w:t>
      </w:r>
      <w:r w:rsidRPr="0099691D">
        <w:rPr>
          <w:color w:val="000000" w:themeColor="text1"/>
        </w:rPr>
        <w:lastRenderedPageBreak/>
        <w:t>attributes were not stored as permanent columns in the database; instead, they were created within SQL queries whenever required for analytical purposes.</w:t>
      </w:r>
    </w:p>
    <w:p w:rsidR="0099691D" w:rsidRPr="0099691D" w:rsidRDefault="0099691D" w:rsidP="00123F6F">
      <w:pPr>
        <w:pStyle w:val="NormalWeb"/>
        <w:jc w:val="both"/>
        <w:rPr>
          <w:color w:val="000000" w:themeColor="text1"/>
        </w:rPr>
      </w:pPr>
      <w:r w:rsidRPr="0099691D">
        <w:rPr>
          <w:color w:val="000000" w:themeColor="text1"/>
        </w:rPr>
        <w:t>The derived attributes enabled data aggregation at different time levels, making it easier to analyze trends, compare performance across periods, and prepare datasets for dashboard visualizations.</w:t>
      </w:r>
    </w:p>
    <w:p w:rsidR="0099691D" w:rsidRPr="0099691D" w:rsidRDefault="0099691D" w:rsidP="00123F6F">
      <w:pPr>
        <w:pStyle w:val="NormalWeb"/>
        <w:jc w:val="both"/>
        <w:rPr>
          <w:color w:val="000000" w:themeColor="text1"/>
        </w:rPr>
      </w:pPr>
      <w:r w:rsidRPr="0099691D">
        <w:rPr>
          <w:color w:val="000000" w:themeColor="text1"/>
        </w:rPr>
        <w:t>The following derived attributes were used during the analysis:</w:t>
      </w:r>
    </w:p>
    <w:p w:rsidR="0099691D" w:rsidRPr="0099691D" w:rsidRDefault="0099691D" w:rsidP="00123F6F">
      <w:pPr>
        <w:pStyle w:val="Heading3"/>
        <w:spacing w:before="192"/>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Customer Level</w:t>
      </w:r>
    </w:p>
    <w:p w:rsidR="0099691D" w:rsidRPr="0099691D" w:rsidRDefault="0099691D" w:rsidP="00123F6F">
      <w:pPr>
        <w:numPr>
          <w:ilvl w:val="0"/>
          <w:numId w:val="26"/>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Customer Registration Year </w:t>
      </w:r>
    </w:p>
    <w:p w:rsidR="0099691D" w:rsidRPr="0099691D" w:rsidRDefault="0099691D" w:rsidP="00123F6F">
      <w:pPr>
        <w:numPr>
          <w:ilvl w:val="0"/>
          <w:numId w:val="26"/>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Customer Registration Month </w:t>
      </w:r>
    </w:p>
    <w:p w:rsidR="0099691D" w:rsidRPr="0099691D" w:rsidRDefault="0099691D" w:rsidP="00123F6F">
      <w:pPr>
        <w:pStyle w:val="NormalWeb"/>
        <w:jc w:val="both"/>
        <w:rPr>
          <w:color w:val="000000" w:themeColor="text1"/>
        </w:rPr>
      </w:pPr>
      <w:r w:rsidRPr="0099691D">
        <w:rPr>
          <w:rStyle w:val="Strong"/>
          <w:color w:val="000000" w:themeColor="text1"/>
        </w:rPr>
        <w:t>Purpose:</w:t>
      </w:r>
      <w:r w:rsidRPr="0099691D">
        <w:rPr>
          <w:color w:val="000000" w:themeColor="text1"/>
        </w:rPr>
        <w:t xml:space="preserve"> Used to analyze customer acquisition trends and registration patterns over time.</w:t>
      </w:r>
    </w:p>
    <w:p w:rsidR="0099691D" w:rsidRPr="0099691D" w:rsidRDefault="0099691D" w:rsidP="00123F6F">
      <w:pPr>
        <w:pStyle w:val="Heading3"/>
        <w:spacing w:before="192"/>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Account Level</w:t>
      </w:r>
    </w:p>
    <w:p w:rsidR="0099691D" w:rsidRPr="0099691D" w:rsidRDefault="0099691D" w:rsidP="00123F6F">
      <w:pPr>
        <w:numPr>
          <w:ilvl w:val="0"/>
          <w:numId w:val="27"/>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Account Opening Year </w:t>
      </w:r>
    </w:p>
    <w:p w:rsidR="0099691D" w:rsidRPr="0099691D" w:rsidRDefault="0099691D" w:rsidP="00123F6F">
      <w:pPr>
        <w:numPr>
          <w:ilvl w:val="0"/>
          <w:numId w:val="27"/>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Account Opening Month </w:t>
      </w:r>
    </w:p>
    <w:p w:rsidR="0099691D" w:rsidRPr="0099691D" w:rsidRDefault="0099691D" w:rsidP="00123F6F">
      <w:pPr>
        <w:pStyle w:val="NormalWeb"/>
        <w:jc w:val="both"/>
        <w:rPr>
          <w:color w:val="000000" w:themeColor="text1"/>
        </w:rPr>
      </w:pPr>
      <w:r w:rsidRPr="0099691D">
        <w:rPr>
          <w:rStyle w:val="Strong"/>
          <w:color w:val="000000" w:themeColor="text1"/>
        </w:rPr>
        <w:t>Purpose:</w:t>
      </w:r>
      <w:r w:rsidRPr="0099691D">
        <w:rPr>
          <w:color w:val="000000" w:themeColor="text1"/>
        </w:rPr>
        <w:t xml:space="preserve"> Used to evaluate account opening trends and customer banking growth.</w:t>
      </w:r>
    </w:p>
    <w:p w:rsidR="0099691D" w:rsidRPr="0099691D" w:rsidRDefault="0099691D" w:rsidP="00123F6F">
      <w:pPr>
        <w:pStyle w:val="Heading3"/>
        <w:spacing w:before="192"/>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Transaction Level</w:t>
      </w:r>
    </w:p>
    <w:p w:rsidR="0099691D" w:rsidRPr="0099691D" w:rsidRDefault="0099691D" w:rsidP="00123F6F">
      <w:pPr>
        <w:numPr>
          <w:ilvl w:val="0"/>
          <w:numId w:val="28"/>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Transaction Year </w:t>
      </w:r>
    </w:p>
    <w:p w:rsidR="0099691D" w:rsidRPr="0099691D" w:rsidRDefault="0099691D" w:rsidP="00123F6F">
      <w:pPr>
        <w:numPr>
          <w:ilvl w:val="0"/>
          <w:numId w:val="28"/>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Transaction Quarter </w:t>
      </w:r>
    </w:p>
    <w:p w:rsidR="0099691D" w:rsidRPr="0099691D" w:rsidRDefault="0099691D" w:rsidP="00123F6F">
      <w:pPr>
        <w:numPr>
          <w:ilvl w:val="0"/>
          <w:numId w:val="28"/>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Transaction Month </w:t>
      </w:r>
    </w:p>
    <w:p w:rsidR="0099691D" w:rsidRPr="0099691D" w:rsidRDefault="0099691D" w:rsidP="00123F6F">
      <w:pPr>
        <w:numPr>
          <w:ilvl w:val="0"/>
          <w:numId w:val="28"/>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Transaction Day </w:t>
      </w:r>
    </w:p>
    <w:p w:rsidR="0099691D" w:rsidRPr="0099691D" w:rsidRDefault="0099691D" w:rsidP="00123F6F">
      <w:pPr>
        <w:numPr>
          <w:ilvl w:val="0"/>
          <w:numId w:val="28"/>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Transaction Weekday </w:t>
      </w:r>
    </w:p>
    <w:p w:rsidR="0099691D" w:rsidRPr="0099691D" w:rsidRDefault="0099691D" w:rsidP="00123F6F">
      <w:pPr>
        <w:pStyle w:val="NormalWeb"/>
        <w:jc w:val="both"/>
        <w:rPr>
          <w:color w:val="000000" w:themeColor="text1"/>
        </w:rPr>
      </w:pPr>
      <w:r w:rsidRPr="0099691D">
        <w:rPr>
          <w:rStyle w:val="Strong"/>
          <w:color w:val="000000" w:themeColor="text1"/>
        </w:rPr>
        <w:t>Purpose:</w:t>
      </w:r>
      <w:r w:rsidRPr="0099691D">
        <w:rPr>
          <w:color w:val="000000" w:themeColor="text1"/>
        </w:rPr>
        <w:t xml:space="preserve"> Used to analyze monthly transaction trends, seasonal patterns, weekday transaction behaviour, and transaction volume across different time periods.</w:t>
      </w:r>
    </w:p>
    <w:p w:rsidR="0099691D" w:rsidRPr="0099691D" w:rsidRDefault="0099691D" w:rsidP="00123F6F">
      <w:pPr>
        <w:pStyle w:val="Heading3"/>
        <w:spacing w:before="192"/>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Loan Level</w:t>
      </w:r>
    </w:p>
    <w:p w:rsidR="0099691D" w:rsidRPr="0099691D" w:rsidRDefault="0099691D" w:rsidP="00123F6F">
      <w:pPr>
        <w:numPr>
          <w:ilvl w:val="0"/>
          <w:numId w:val="29"/>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Loan Start Year </w:t>
      </w:r>
    </w:p>
    <w:p w:rsidR="0099691D" w:rsidRPr="0099691D" w:rsidRDefault="0099691D" w:rsidP="00123F6F">
      <w:pPr>
        <w:numPr>
          <w:ilvl w:val="0"/>
          <w:numId w:val="29"/>
        </w:numPr>
        <w:spacing w:beforeLines="0" w:before="192" w:beforeAutospacing="1" w:after="100" w:afterAutospacing="1"/>
        <w:jc w:val="both"/>
        <w:rPr>
          <w:rFonts w:ascii="Times New Roman" w:hAnsi="Times New Roman" w:cs="Times New Roman"/>
          <w:color w:val="000000" w:themeColor="text1"/>
          <w:sz w:val="24"/>
          <w:szCs w:val="24"/>
        </w:rPr>
      </w:pPr>
      <w:r w:rsidRPr="0099691D">
        <w:rPr>
          <w:rFonts w:ascii="Times New Roman" w:hAnsi="Times New Roman" w:cs="Times New Roman"/>
          <w:color w:val="000000" w:themeColor="text1"/>
          <w:sz w:val="24"/>
          <w:szCs w:val="24"/>
        </w:rPr>
        <w:t xml:space="preserve">Loan Start Month </w:t>
      </w:r>
    </w:p>
    <w:p w:rsidR="0099691D" w:rsidRPr="0099691D" w:rsidRDefault="0099691D" w:rsidP="00123F6F">
      <w:pPr>
        <w:pStyle w:val="NormalWeb"/>
        <w:jc w:val="both"/>
        <w:rPr>
          <w:color w:val="000000" w:themeColor="text1"/>
        </w:rPr>
      </w:pPr>
      <w:r w:rsidRPr="0099691D">
        <w:rPr>
          <w:rStyle w:val="Strong"/>
          <w:color w:val="000000" w:themeColor="text1"/>
        </w:rPr>
        <w:t>Purpose:</w:t>
      </w:r>
      <w:r w:rsidRPr="0099691D">
        <w:rPr>
          <w:color w:val="000000" w:themeColor="text1"/>
        </w:rPr>
        <w:t xml:space="preserve"> Used to study lending trends, loan disbursement patterns, and year-wise loan portfolio growth.</w:t>
      </w:r>
    </w:p>
    <w:p w:rsidR="0099691D" w:rsidRPr="0099691D" w:rsidRDefault="0099691D" w:rsidP="00123F6F">
      <w:pPr>
        <w:pStyle w:val="NormalWeb"/>
        <w:spacing w:before="192"/>
        <w:jc w:val="both"/>
        <w:rPr>
          <w:color w:val="000000" w:themeColor="text1"/>
        </w:rPr>
      </w:pPr>
      <w:r w:rsidRPr="0099691D">
        <w:rPr>
          <w:color w:val="000000" w:themeColor="text1"/>
        </w:rPr>
        <w:t>The derived attributes supported several SQL analyses, including customer registration trends, transaction trend analysis, merchant performance over time, and loan portfolio analysis. They also provided the temporal dimensions required for creating trend-based visualizations and filters in the Power BI dashboards.</w:t>
      </w:r>
    </w:p>
    <w:p w:rsidR="0099691D" w:rsidRPr="00123F6F" w:rsidRDefault="0099691D" w:rsidP="00123F6F">
      <w:pPr>
        <w:pStyle w:val="Heading2"/>
        <w:spacing w:before="192"/>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lastRenderedPageBreak/>
        <w:t>5.3 Power BI Data Preparation</w:t>
      </w:r>
    </w:p>
    <w:p w:rsidR="0099691D" w:rsidRPr="00123F6F" w:rsidRDefault="0099691D" w:rsidP="00123F6F">
      <w:pPr>
        <w:pStyle w:val="NormalWeb"/>
        <w:jc w:val="both"/>
        <w:rPr>
          <w:color w:val="000000" w:themeColor="text1"/>
        </w:rPr>
      </w:pPr>
      <w:r w:rsidRPr="00123F6F">
        <w:rPr>
          <w:color w:val="000000" w:themeColor="text1"/>
        </w:rPr>
        <w:t>After completing SQL pre</w:t>
      </w:r>
      <w:r w:rsidR="0095709A" w:rsidRPr="00123F6F">
        <w:rPr>
          <w:color w:val="000000" w:themeColor="text1"/>
        </w:rPr>
        <w:t>-</w:t>
      </w:r>
      <w:r w:rsidRPr="00123F6F">
        <w:rPr>
          <w:color w:val="000000" w:themeColor="text1"/>
        </w:rPr>
        <w:t xml:space="preserve">processing and validation, the prepared banking datasets were imported into Power BI for data </w:t>
      </w:r>
      <w:r w:rsidR="0095709A" w:rsidRPr="00123F6F">
        <w:rPr>
          <w:color w:val="000000" w:themeColor="text1"/>
        </w:rPr>
        <w:t>modelling</w:t>
      </w:r>
      <w:r w:rsidRPr="00123F6F">
        <w:rPr>
          <w:color w:val="000000" w:themeColor="text1"/>
        </w:rPr>
        <w:t xml:space="preserve"> and dashboard development.</w:t>
      </w:r>
    </w:p>
    <w:p w:rsidR="0099691D" w:rsidRPr="00123F6F" w:rsidRDefault="0099691D" w:rsidP="00123F6F">
      <w:pPr>
        <w:pStyle w:val="NormalWeb"/>
        <w:jc w:val="both"/>
        <w:rPr>
          <w:color w:val="000000" w:themeColor="text1"/>
        </w:rPr>
      </w:pPr>
      <w:r w:rsidRPr="00123F6F">
        <w:rPr>
          <w:color w:val="000000" w:themeColor="text1"/>
        </w:rPr>
        <w:t>The following preparation steps were performed</w:t>
      </w:r>
      <w:r w:rsidR="00C13173">
        <w:rPr>
          <w:color w:val="000000" w:themeColor="text1"/>
        </w:rPr>
        <w:t xml:space="preserve"> in power BI</w:t>
      </w:r>
      <w:r w:rsidRPr="00123F6F">
        <w:rPr>
          <w:color w:val="000000" w:themeColor="text1"/>
        </w:rPr>
        <w:t>:</w:t>
      </w:r>
    </w:p>
    <w:p w:rsidR="0099691D" w:rsidRPr="00123F6F" w:rsidRDefault="00C13173" w:rsidP="00123F6F">
      <w:pPr>
        <w:pStyle w:val="Heading3"/>
        <w:spacing w:before="1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5.3.1 </w:t>
      </w:r>
      <w:r w:rsidR="0099691D" w:rsidRPr="00123F6F">
        <w:rPr>
          <w:rFonts w:ascii="Times New Roman" w:hAnsi="Times New Roman" w:cs="Times New Roman"/>
          <w:color w:val="000000" w:themeColor="text1"/>
          <w:sz w:val="24"/>
          <w:szCs w:val="24"/>
        </w:rPr>
        <w:t>Data Type Validation</w:t>
      </w:r>
    </w:p>
    <w:p w:rsidR="0099691D" w:rsidRPr="00123F6F" w:rsidRDefault="0099691D" w:rsidP="00123F6F">
      <w:pPr>
        <w:pStyle w:val="NormalWeb"/>
        <w:jc w:val="both"/>
        <w:rPr>
          <w:color w:val="000000" w:themeColor="text1"/>
        </w:rPr>
      </w:pPr>
      <w:r w:rsidRPr="00123F6F">
        <w:rPr>
          <w:color w:val="000000" w:themeColor="text1"/>
        </w:rPr>
        <w:t>The imported datasets were reviewed to ensure that each field was assigned the appropriate data type for accurate calculations and visualizations.</w:t>
      </w:r>
    </w:p>
    <w:p w:rsidR="0099691D" w:rsidRPr="00123F6F" w:rsidRDefault="0099691D" w:rsidP="00123F6F">
      <w:pPr>
        <w:pStyle w:val="NormalWeb"/>
        <w:jc w:val="both"/>
        <w:rPr>
          <w:color w:val="000000" w:themeColor="text1"/>
        </w:rPr>
      </w:pPr>
      <w:r w:rsidRPr="00123F6F">
        <w:rPr>
          <w:color w:val="000000" w:themeColor="text1"/>
        </w:rPr>
        <w:t>The following data types were verified:</w:t>
      </w:r>
    </w:p>
    <w:p w:rsidR="0099691D" w:rsidRPr="00123F6F" w:rsidRDefault="0099691D" w:rsidP="00123F6F">
      <w:pPr>
        <w:numPr>
          <w:ilvl w:val="0"/>
          <w:numId w:val="30"/>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Date fields (Registration Date, Account Opening Date, Transaction Date, Loan Start Date, Card Expiration Date) </w:t>
      </w:r>
    </w:p>
    <w:p w:rsidR="0099691D" w:rsidRPr="00123F6F" w:rsidRDefault="0099691D" w:rsidP="00123F6F">
      <w:pPr>
        <w:numPr>
          <w:ilvl w:val="0"/>
          <w:numId w:val="30"/>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Numeric fields (Account Balance, Transaction Amount, Loan Amount, Interest Rate, Credit Score) </w:t>
      </w:r>
    </w:p>
    <w:p w:rsidR="0099691D" w:rsidRPr="00C13173" w:rsidRDefault="0099691D" w:rsidP="00123F6F">
      <w:pPr>
        <w:numPr>
          <w:ilvl w:val="0"/>
          <w:numId w:val="30"/>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Text fields (Customer Name, Account Type, Merchant Name, City, Card Type) </w:t>
      </w:r>
    </w:p>
    <w:p w:rsidR="0099691D" w:rsidRPr="00123F6F" w:rsidRDefault="00F2190D" w:rsidP="00123F6F">
      <w:pPr>
        <w:pStyle w:val="Heading3"/>
        <w:spacing w:before="1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5.3.2 </w:t>
      </w:r>
      <w:r w:rsidR="0099691D" w:rsidRPr="00123F6F">
        <w:rPr>
          <w:rFonts w:ascii="Times New Roman" w:hAnsi="Times New Roman" w:cs="Times New Roman"/>
          <w:color w:val="000000" w:themeColor="text1"/>
          <w:sz w:val="24"/>
          <w:szCs w:val="24"/>
        </w:rPr>
        <w:t>Relationship Validation</w:t>
      </w:r>
    </w:p>
    <w:p w:rsidR="0099691D" w:rsidRPr="00123F6F" w:rsidRDefault="0099691D" w:rsidP="00123F6F">
      <w:pPr>
        <w:pStyle w:val="NormalWeb"/>
        <w:jc w:val="both"/>
        <w:rPr>
          <w:color w:val="000000" w:themeColor="text1"/>
        </w:rPr>
      </w:pPr>
      <w:r w:rsidRPr="00123F6F">
        <w:rPr>
          <w:color w:val="000000" w:themeColor="text1"/>
        </w:rPr>
        <w:t>The Power BI data model was verified to ensure that the relationships between the imported tables matched the relational database design established in MySQL.</w:t>
      </w:r>
    </w:p>
    <w:p w:rsidR="0099691D" w:rsidRPr="00123F6F" w:rsidRDefault="0099691D" w:rsidP="00123F6F">
      <w:pPr>
        <w:pStyle w:val="NormalWeb"/>
        <w:jc w:val="both"/>
        <w:rPr>
          <w:color w:val="000000" w:themeColor="text1"/>
        </w:rPr>
      </w:pPr>
      <w:r w:rsidRPr="00123F6F">
        <w:rPr>
          <w:color w:val="000000" w:themeColor="text1"/>
        </w:rPr>
        <w:t>The validated relationships included:</w:t>
      </w:r>
    </w:p>
    <w:p w:rsidR="0099691D" w:rsidRPr="00123F6F" w:rsidRDefault="0099691D" w:rsidP="00123F6F">
      <w:pPr>
        <w:numPr>
          <w:ilvl w:val="0"/>
          <w:numId w:val="31"/>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Customers → Accounts </w:t>
      </w:r>
    </w:p>
    <w:p w:rsidR="0099691D" w:rsidRPr="00123F6F" w:rsidRDefault="0099691D" w:rsidP="00123F6F">
      <w:pPr>
        <w:numPr>
          <w:ilvl w:val="0"/>
          <w:numId w:val="31"/>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Accounts → Transactions </w:t>
      </w:r>
    </w:p>
    <w:p w:rsidR="0099691D" w:rsidRPr="00123F6F" w:rsidRDefault="0099691D" w:rsidP="00123F6F">
      <w:pPr>
        <w:numPr>
          <w:ilvl w:val="0"/>
          <w:numId w:val="31"/>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Transactions → Merchants </w:t>
      </w:r>
    </w:p>
    <w:p w:rsidR="0099691D" w:rsidRPr="00123F6F" w:rsidRDefault="0099691D" w:rsidP="00123F6F">
      <w:pPr>
        <w:numPr>
          <w:ilvl w:val="0"/>
          <w:numId w:val="31"/>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Customers → Loans </w:t>
      </w:r>
    </w:p>
    <w:p w:rsidR="0099691D" w:rsidRPr="00123F6F" w:rsidRDefault="0099691D" w:rsidP="00123F6F">
      <w:pPr>
        <w:numPr>
          <w:ilvl w:val="0"/>
          <w:numId w:val="31"/>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Accounts → Cards </w:t>
      </w:r>
    </w:p>
    <w:p w:rsidR="0099691D" w:rsidRPr="00123F6F" w:rsidRDefault="0099691D" w:rsidP="00123F6F">
      <w:pPr>
        <w:pStyle w:val="NormalWeb"/>
        <w:jc w:val="both"/>
        <w:rPr>
          <w:color w:val="000000" w:themeColor="text1"/>
        </w:rPr>
      </w:pPr>
      <w:r w:rsidRPr="00123F6F">
        <w:rPr>
          <w:color w:val="000000" w:themeColor="text1"/>
        </w:rPr>
        <w:t xml:space="preserve">These relationships enabled accurate cross-table analysis and interactive filtering across the </w:t>
      </w:r>
      <w:proofErr w:type="gramStart"/>
      <w:r w:rsidRPr="00123F6F">
        <w:rPr>
          <w:color w:val="000000" w:themeColor="text1"/>
        </w:rPr>
        <w:t>dashboards</w:t>
      </w:r>
      <w:proofErr w:type="gramEnd"/>
      <w:r w:rsidRPr="00123F6F">
        <w:rPr>
          <w:color w:val="000000" w:themeColor="text1"/>
        </w:rPr>
        <w:t>.</w:t>
      </w:r>
    </w:p>
    <w:p w:rsidR="0099691D" w:rsidRPr="00123F6F" w:rsidRDefault="00F2190D" w:rsidP="00123F6F">
      <w:pPr>
        <w:pStyle w:val="Heading3"/>
        <w:spacing w:before="1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5.3.3 </w:t>
      </w:r>
      <w:r w:rsidR="0099691D" w:rsidRPr="00123F6F">
        <w:rPr>
          <w:rFonts w:ascii="Times New Roman" w:hAnsi="Times New Roman" w:cs="Times New Roman"/>
          <w:color w:val="000000" w:themeColor="text1"/>
          <w:sz w:val="24"/>
          <w:szCs w:val="24"/>
        </w:rPr>
        <w:t>Calculated Columns</w:t>
      </w:r>
    </w:p>
    <w:p w:rsidR="0099691D" w:rsidRPr="00123F6F" w:rsidRDefault="0099691D" w:rsidP="00123F6F">
      <w:pPr>
        <w:pStyle w:val="NormalWeb"/>
        <w:jc w:val="both"/>
        <w:rPr>
          <w:color w:val="000000" w:themeColor="text1"/>
        </w:rPr>
      </w:pPr>
      <w:r w:rsidRPr="00123F6F">
        <w:rPr>
          <w:color w:val="000000" w:themeColor="text1"/>
        </w:rPr>
        <w:t>To support categorical analysis and improve dashboard readability, the following calculated columns were created in Power BI:</w:t>
      </w:r>
    </w:p>
    <w:p w:rsidR="0099691D" w:rsidRPr="00123F6F" w:rsidRDefault="0099691D" w:rsidP="00123F6F">
      <w:pPr>
        <w:pStyle w:val="NormalWeb"/>
        <w:jc w:val="both"/>
        <w:rPr>
          <w:color w:val="000000" w:themeColor="text1"/>
        </w:rPr>
      </w:pPr>
      <w:r w:rsidRPr="00123F6F">
        <w:rPr>
          <w:rStyle w:val="Strong"/>
          <w:color w:val="000000" w:themeColor="text1"/>
        </w:rPr>
        <w:t>Customer Table</w:t>
      </w:r>
    </w:p>
    <w:p w:rsidR="0099691D" w:rsidRPr="00123F6F" w:rsidRDefault="0099691D" w:rsidP="00123F6F">
      <w:pPr>
        <w:numPr>
          <w:ilvl w:val="0"/>
          <w:numId w:val="32"/>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Credit Score Segment </w:t>
      </w:r>
    </w:p>
    <w:p w:rsidR="0099691D" w:rsidRPr="00123F6F" w:rsidRDefault="0099691D" w:rsidP="00123F6F">
      <w:pPr>
        <w:numPr>
          <w:ilvl w:val="0"/>
          <w:numId w:val="32"/>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Credit Score Sort </w:t>
      </w:r>
    </w:p>
    <w:p w:rsidR="0099691D" w:rsidRPr="00123F6F" w:rsidRDefault="0099691D" w:rsidP="00123F6F">
      <w:pPr>
        <w:pStyle w:val="NormalWeb"/>
        <w:jc w:val="both"/>
        <w:rPr>
          <w:color w:val="000000" w:themeColor="text1"/>
        </w:rPr>
      </w:pPr>
      <w:r w:rsidRPr="00123F6F">
        <w:rPr>
          <w:rStyle w:val="Strong"/>
          <w:color w:val="000000" w:themeColor="text1"/>
        </w:rPr>
        <w:t>Loan Table</w:t>
      </w:r>
    </w:p>
    <w:p w:rsidR="0099691D" w:rsidRPr="00123F6F" w:rsidRDefault="0099691D" w:rsidP="00123F6F">
      <w:pPr>
        <w:numPr>
          <w:ilvl w:val="0"/>
          <w:numId w:val="33"/>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Interest Rate Segment </w:t>
      </w:r>
    </w:p>
    <w:p w:rsidR="0099691D" w:rsidRPr="00123F6F" w:rsidRDefault="0099691D" w:rsidP="00123F6F">
      <w:pPr>
        <w:numPr>
          <w:ilvl w:val="0"/>
          <w:numId w:val="33"/>
        </w:numPr>
        <w:spacing w:beforeLines="0" w:before="192" w:beforeAutospacing="1" w:after="100" w:afterAutospacing="1"/>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t xml:space="preserve">Interest Rate Sort </w:t>
      </w:r>
    </w:p>
    <w:p w:rsidR="0099691D" w:rsidRPr="00123F6F" w:rsidRDefault="0099691D" w:rsidP="00123F6F">
      <w:pPr>
        <w:pStyle w:val="NormalWeb"/>
        <w:jc w:val="both"/>
        <w:rPr>
          <w:color w:val="000000" w:themeColor="text1"/>
        </w:rPr>
      </w:pPr>
      <w:r w:rsidRPr="00123F6F">
        <w:rPr>
          <w:color w:val="000000" w:themeColor="text1"/>
        </w:rPr>
        <w:lastRenderedPageBreak/>
        <w:t>These calculated columns grouped continuous numerical values into meaningful business categories, making it easier to analyze customer credit</w:t>
      </w:r>
      <w:r w:rsidR="00F2190D">
        <w:rPr>
          <w:color w:val="000000" w:themeColor="text1"/>
        </w:rPr>
        <w:t xml:space="preserve"> </w:t>
      </w:r>
      <w:r w:rsidRPr="00123F6F">
        <w:rPr>
          <w:color w:val="000000" w:themeColor="text1"/>
        </w:rPr>
        <w:t>worthiness and loan distribution across different interest rate ranges.</w:t>
      </w:r>
    </w:p>
    <w:p w:rsidR="0099691D" w:rsidRPr="00123F6F" w:rsidRDefault="0099691D" w:rsidP="00123F6F">
      <w:pPr>
        <w:spacing w:before="192"/>
        <w:jc w:val="both"/>
        <w:rPr>
          <w:rFonts w:ascii="Times New Roman" w:hAnsi="Times New Roman" w:cs="Times New Roman"/>
          <w:color w:val="000000" w:themeColor="text1"/>
          <w:sz w:val="24"/>
          <w:szCs w:val="24"/>
        </w:rPr>
      </w:pPr>
      <w:r w:rsidRPr="00123F6F">
        <w:rPr>
          <w:rFonts w:ascii="Times New Roman" w:hAnsi="Times New Roman" w:cs="Times New Roman"/>
          <w:color w:val="000000" w:themeColor="text1"/>
          <w:sz w:val="24"/>
          <w:szCs w:val="24"/>
        </w:rPr>
        <w:pict>
          <v:rect id="_x0000_i1025" style="width:0;height:1.5pt" o:hralign="center" o:hrstd="t" o:hr="t" fillcolor="#a0a0a0" stroked="f"/>
        </w:pict>
      </w:r>
    </w:p>
    <w:p w:rsidR="0099691D" w:rsidRPr="00A67348" w:rsidRDefault="00F2190D" w:rsidP="00123F6F">
      <w:pPr>
        <w:pStyle w:val="Heading3"/>
        <w:spacing w:before="192"/>
        <w:jc w:val="both"/>
        <w:rPr>
          <w:rFonts w:ascii="Times New Roman" w:hAnsi="Times New Roman" w:cs="Times New Roman"/>
          <w:color w:val="000000" w:themeColor="text1"/>
          <w:sz w:val="24"/>
          <w:szCs w:val="24"/>
        </w:rPr>
      </w:pPr>
      <w:r w:rsidRPr="00A67348">
        <w:rPr>
          <w:rFonts w:ascii="Times New Roman" w:hAnsi="Times New Roman" w:cs="Times New Roman"/>
          <w:color w:val="000000" w:themeColor="text1"/>
          <w:sz w:val="24"/>
          <w:szCs w:val="24"/>
        </w:rPr>
        <w:t xml:space="preserve">5.3.4 </w:t>
      </w:r>
      <w:r w:rsidR="001510A7" w:rsidRPr="00A67348">
        <w:rPr>
          <w:rFonts w:ascii="Times New Roman" w:hAnsi="Times New Roman" w:cs="Times New Roman"/>
          <w:color w:val="000000" w:themeColor="text1"/>
          <w:sz w:val="24"/>
          <w:szCs w:val="24"/>
        </w:rPr>
        <w:t>Aggregated Measures and DAX Calculations</w:t>
      </w:r>
    </w:p>
    <w:p w:rsidR="0099691D" w:rsidRPr="00123F6F" w:rsidRDefault="0099691D" w:rsidP="00E60703">
      <w:pPr>
        <w:pStyle w:val="NormalWeb"/>
        <w:jc w:val="both"/>
        <w:rPr>
          <w:color w:val="000000" w:themeColor="text1"/>
        </w:rPr>
      </w:pPr>
      <w:r w:rsidRPr="00A67348">
        <w:rPr>
          <w:color w:val="000000" w:themeColor="text1"/>
        </w:rPr>
        <w:t>Several DAX measures were developed to calculate</w:t>
      </w:r>
      <w:r w:rsidRPr="00123F6F">
        <w:rPr>
          <w:color w:val="000000" w:themeColor="text1"/>
        </w:rPr>
        <w:t xml:space="preserve"> key performance indicators (KPIs) and business metrics used throughout the dashboards. These measures enabled dynamic calculations that responded to user interactions, filters, and slicers.</w:t>
      </w:r>
    </w:p>
    <w:p w:rsidR="001510A7" w:rsidRPr="001510A7" w:rsidRDefault="001510A7" w:rsidP="00E60703">
      <w:pPr>
        <w:spacing w:beforeLines="0" w:before="192" w:beforeAutospacing="1" w:after="100" w:afterAutospacing="1"/>
        <w:jc w:val="both"/>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Power BI's built-in aggregation functions (Count, Distinct Count, Sum, </w:t>
      </w:r>
      <w:proofErr w:type="gramStart"/>
      <w:r w:rsidRPr="001510A7">
        <w:rPr>
          <w:rFonts w:ascii="Times New Roman" w:eastAsia="Times New Roman" w:hAnsi="Times New Roman" w:cs="Times New Roman"/>
          <w:sz w:val="24"/>
          <w:szCs w:val="24"/>
          <w:lang w:eastAsia="en-IN"/>
        </w:rPr>
        <w:t>Average</w:t>
      </w:r>
      <w:proofErr w:type="gramEnd"/>
      <w:r w:rsidRPr="001510A7">
        <w:rPr>
          <w:rFonts w:ascii="Times New Roman" w:eastAsia="Times New Roman" w:hAnsi="Times New Roman" w:cs="Times New Roman"/>
          <w:sz w:val="24"/>
          <w:szCs w:val="24"/>
          <w:lang w:eastAsia="en-IN"/>
        </w:rPr>
        <w:t xml:space="preserve">) were </w:t>
      </w:r>
      <w:r>
        <w:rPr>
          <w:rFonts w:ascii="Times New Roman" w:eastAsia="Times New Roman" w:hAnsi="Times New Roman" w:cs="Times New Roman"/>
          <w:sz w:val="24"/>
          <w:szCs w:val="24"/>
          <w:lang w:eastAsia="en-IN"/>
        </w:rPr>
        <w:t xml:space="preserve">used to calculate standard KPIs </w:t>
      </w:r>
      <w:r w:rsidRPr="001510A7">
        <w:rPr>
          <w:rFonts w:ascii="Times New Roman" w:eastAsia="Times New Roman" w:hAnsi="Times New Roman" w:cs="Times New Roman"/>
          <w:sz w:val="24"/>
          <w:szCs w:val="24"/>
          <w:lang w:eastAsia="en-IN"/>
        </w:rPr>
        <w:t>such as:</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Total Customers </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Total Accounts </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Total Transactions </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Total Transaction Volume </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Total Account Balance </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Total Loan Amount </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Average Credit Score </w:t>
      </w:r>
    </w:p>
    <w:p w:rsidR="001510A7" w:rsidRPr="001510A7" w:rsidRDefault="001510A7" w:rsidP="001510A7">
      <w:pPr>
        <w:numPr>
          <w:ilvl w:val="0"/>
          <w:numId w:val="35"/>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Average Interest Rate </w:t>
      </w:r>
    </w:p>
    <w:p w:rsidR="001510A7" w:rsidRPr="001510A7" w:rsidRDefault="001510A7" w:rsidP="001510A7">
      <w:p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Additionally, </w:t>
      </w:r>
      <w:r w:rsidRPr="001510A7">
        <w:rPr>
          <w:rFonts w:ascii="Times New Roman" w:eastAsia="Times New Roman" w:hAnsi="Times New Roman" w:cs="Times New Roman"/>
          <w:b/>
          <w:bCs/>
          <w:sz w:val="24"/>
          <w:szCs w:val="24"/>
          <w:lang w:eastAsia="en-IN"/>
        </w:rPr>
        <w:t>custom DAX measures</w:t>
      </w:r>
      <w:r w:rsidRPr="001510A7">
        <w:rPr>
          <w:rFonts w:ascii="Times New Roman" w:eastAsia="Times New Roman" w:hAnsi="Times New Roman" w:cs="Times New Roman"/>
          <w:sz w:val="24"/>
          <w:szCs w:val="24"/>
          <w:lang w:eastAsia="en-IN"/>
        </w:rPr>
        <w:t xml:space="preserve"> were developed for advanced business analysis, including:</w:t>
      </w:r>
    </w:p>
    <w:p w:rsidR="001510A7" w:rsidRPr="001510A7" w:rsidRDefault="001510A7" w:rsidP="001510A7">
      <w:pPr>
        <w:numPr>
          <w:ilvl w:val="0"/>
          <w:numId w:val="36"/>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Customers with Multiple Accounts </w:t>
      </w:r>
    </w:p>
    <w:p w:rsidR="001510A7" w:rsidRPr="001510A7" w:rsidRDefault="001510A7" w:rsidP="001510A7">
      <w:pPr>
        <w:numPr>
          <w:ilvl w:val="0"/>
          <w:numId w:val="36"/>
        </w:numPr>
        <w:spacing w:beforeLines="0" w:before="100" w:beforeAutospacing="1" w:after="100" w:afterAutospacing="1"/>
        <w:rPr>
          <w:rFonts w:ascii="Times New Roman" w:eastAsia="Times New Roman" w:hAnsi="Times New Roman" w:cs="Times New Roman"/>
          <w:sz w:val="24"/>
          <w:szCs w:val="24"/>
          <w:lang w:eastAsia="en-IN"/>
        </w:rPr>
      </w:pPr>
      <w:r w:rsidRPr="001510A7">
        <w:rPr>
          <w:rFonts w:ascii="Times New Roman" w:eastAsia="Times New Roman" w:hAnsi="Times New Roman" w:cs="Times New Roman"/>
          <w:sz w:val="24"/>
          <w:szCs w:val="24"/>
          <w:lang w:eastAsia="en-IN"/>
        </w:rPr>
        <w:t xml:space="preserve">Customers with Cards </w:t>
      </w:r>
    </w:p>
    <w:p w:rsidR="001510A7" w:rsidRDefault="001510A7" w:rsidP="001510A7">
      <w:pPr>
        <w:numPr>
          <w:ilvl w:val="0"/>
          <w:numId w:val="36"/>
        </w:numPr>
        <w:spacing w:beforeLines="0" w:before="192"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Average Interest Rate %</w:t>
      </w:r>
    </w:p>
    <w:p w:rsidR="006471DE" w:rsidRDefault="00511B17" w:rsidP="00511B17">
      <w:pPr>
        <w:pStyle w:val="ListParagraph"/>
        <w:tabs>
          <w:tab w:val="left" w:pos="5071"/>
        </w:tabs>
        <w:spacing w:before="192"/>
        <w:ind w:left="0"/>
        <w:rPr>
          <w:rFonts w:ascii="Times New Roman" w:hAnsi="Times New Roman" w:cs="Times New Roman"/>
          <w:sz w:val="24"/>
          <w:szCs w:val="24"/>
        </w:rPr>
      </w:pPr>
      <w:r w:rsidRPr="00511B17">
        <w:rPr>
          <w:rFonts w:ascii="Times New Roman" w:hAnsi="Times New Roman" w:cs="Times New Roman"/>
          <w:sz w:val="24"/>
          <w:szCs w:val="24"/>
        </w:rPr>
        <w:t>These measures formed the analytical foundation of the interactive Power BI dashboards and ensured consistent reporting across all visualizations.</w:t>
      </w:r>
    </w:p>
    <w:p w:rsidR="00A67348" w:rsidRDefault="00A67348" w:rsidP="00511B17">
      <w:pPr>
        <w:pStyle w:val="ListParagraph"/>
        <w:tabs>
          <w:tab w:val="left" w:pos="5071"/>
        </w:tabs>
        <w:spacing w:before="192"/>
        <w:ind w:left="0"/>
        <w:rPr>
          <w:rFonts w:ascii="Times New Roman" w:hAnsi="Times New Roman" w:cs="Times New Roman"/>
          <w:sz w:val="24"/>
          <w:szCs w:val="24"/>
        </w:rPr>
      </w:pPr>
    </w:p>
    <w:p w:rsidR="00A67348" w:rsidRDefault="00A67348" w:rsidP="00A67348">
      <w:pPr>
        <w:pStyle w:val="Heading1"/>
        <w:spacing w:before="192"/>
        <w:jc w:val="center"/>
      </w:pPr>
      <w:r>
        <w:t>6. KPI Analysis</w:t>
      </w:r>
    </w:p>
    <w:p w:rsidR="00A67348" w:rsidRPr="00A67348" w:rsidRDefault="00A67348" w:rsidP="00A67348">
      <w:pPr>
        <w:pStyle w:val="Heading2"/>
        <w:spacing w:before="192"/>
        <w:rPr>
          <w:color w:val="000000" w:themeColor="text1"/>
        </w:rPr>
      </w:pPr>
      <w:r w:rsidRPr="00A67348">
        <w:rPr>
          <w:color w:val="000000" w:themeColor="text1"/>
        </w:rPr>
        <w:t>6.1 Overview</w:t>
      </w:r>
    </w:p>
    <w:p w:rsidR="00A67348" w:rsidRDefault="00A67348" w:rsidP="00E60703">
      <w:pPr>
        <w:pStyle w:val="NormalWeb"/>
        <w:spacing w:before="192"/>
        <w:jc w:val="both"/>
      </w:pPr>
      <w:r>
        <w:t>Key Performance Indicators (KPIs) were calculated using SQL to evaluate the bank's performance across customers, accounts, transactions, merchants, loans, and cards. These KPIs were then visualized in Power BI dashboards to enable interactive analysis and support business decision-making.</w:t>
      </w:r>
    </w:p>
    <w:p w:rsidR="00A67348" w:rsidRPr="00A67348" w:rsidRDefault="00A67348" w:rsidP="00A67348">
      <w:pPr>
        <w:pStyle w:val="Heading2"/>
        <w:spacing w:before="192"/>
        <w:rPr>
          <w:rFonts w:ascii="Times New Roman" w:hAnsi="Times New Roman" w:cs="Times New Roman"/>
          <w:color w:val="000000" w:themeColor="text1"/>
          <w:sz w:val="24"/>
          <w:szCs w:val="24"/>
        </w:rPr>
      </w:pPr>
      <w:r w:rsidRPr="00A67348">
        <w:rPr>
          <w:rFonts w:ascii="Times New Roman" w:hAnsi="Times New Roman" w:cs="Times New Roman"/>
          <w:color w:val="000000" w:themeColor="text1"/>
          <w:sz w:val="24"/>
          <w:szCs w:val="24"/>
        </w:rPr>
        <w:t>6.2 SQL KPIs</w:t>
      </w:r>
    </w:p>
    <w:p w:rsidR="00A67348" w:rsidRDefault="00A67348" w:rsidP="00A67348">
      <w:pPr>
        <w:pStyle w:val="NormalWeb"/>
        <w:spacing w:before="192"/>
      </w:pPr>
      <w:r>
        <w:t>The following KPIs were generated using SQL:</w:t>
      </w:r>
    </w:p>
    <w:p w:rsidR="00A67348" w:rsidRDefault="00A67348" w:rsidP="00A67348">
      <w:pPr>
        <w:pStyle w:val="NormalWeb"/>
        <w:spacing w:before="192"/>
      </w:pPr>
    </w:p>
    <w:tbl>
      <w:tblPr>
        <w:tblStyle w:val="TableGrid"/>
        <w:tblW w:w="9305" w:type="dxa"/>
        <w:tblLook w:val="04A0" w:firstRow="1" w:lastRow="0" w:firstColumn="1" w:lastColumn="0" w:noHBand="0" w:noVBand="1"/>
      </w:tblPr>
      <w:tblGrid>
        <w:gridCol w:w="1457"/>
        <w:gridCol w:w="7848"/>
      </w:tblGrid>
      <w:tr w:rsidR="00A67348" w:rsidRPr="00A67348" w:rsidTr="00A67348">
        <w:trPr>
          <w:trHeight w:val="557"/>
        </w:trPr>
        <w:tc>
          <w:tcPr>
            <w:tcW w:w="0" w:type="auto"/>
            <w:vAlign w:val="bottom"/>
            <w:hideMark/>
          </w:tcPr>
          <w:p w:rsidR="00A67348" w:rsidRPr="00A67348" w:rsidRDefault="00A67348" w:rsidP="00A67348">
            <w:pPr>
              <w:spacing w:beforeLines="0" w:before="192"/>
              <w:jc w:val="center"/>
              <w:rPr>
                <w:rFonts w:ascii="Times New Roman" w:eastAsia="Times New Roman" w:hAnsi="Times New Roman" w:cs="Times New Roman"/>
                <w:b/>
                <w:bCs/>
                <w:sz w:val="24"/>
                <w:szCs w:val="24"/>
                <w:lang w:eastAsia="en-IN"/>
              </w:rPr>
            </w:pPr>
            <w:r w:rsidRPr="00A67348">
              <w:rPr>
                <w:rFonts w:ascii="Times New Roman" w:eastAsia="Times New Roman" w:hAnsi="Times New Roman" w:cs="Times New Roman"/>
                <w:b/>
                <w:bCs/>
                <w:sz w:val="24"/>
                <w:szCs w:val="24"/>
                <w:lang w:eastAsia="en-IN"/>
              </w:rPr>
              <w:lastRenderedPageBreak/>
              <w:t>Category</w:t>
            </w:r>
          </w:p>
        </w:tc>
        <w:tc>
          <w:tcPr>
            <w:tcW w:w="0" w:type="auto"/>
            <w:vAlign w:val="bottom"/>
            <w:hideMark/>
          </w:tcPr>
          <w:p w:rsidR="00A67348" w:rsidRPr="00A67348" w:rsidRDefault="00A67348" w:rsidP="00A67348">
            <w:pPr>
              <w:spacing w:beforeLines="0"/>
              <w:jc w:val="center"/>
              <w:rPr>
                <w:rFonts w:ascii="Times New Roman" w:eastAsia="Times New Roman" w:hAnsi="Times New Roman" w:cs="Times New Roman"/>
                <w:b/>
                <w:bCs/>
                <w:sz w:val="24"/>
                <w:szCs w:val="24"/>
                <w:lang w:eastAsia="en-IN"/>
              </w:rPr>
            </w:pPr>
            <w:r w:rsidRPr="00A67348">
              <w:rPr>
                <w:rFonts w:ascii="Times New Roman" w:eastAsia="Times New Roman" w:hAnsi="Times New Roman" w:cs="Times New Roman"/>
                <w:b/>
                <w:bCs/>
                <w:sz w:val="24"/>
                <w:szCs w:val="24"/>
                <w:lang w:eastAsia="en-IN"/>
              </w:rPr>
              <w:t>KPIs</w:t>
            </w:r>
          </w:p>
        </w:tc>
      </w:tr>
      <w:tr w:rsidR="00A67348" w:rsidRPr="00A67348" w:rsidTr="00A67348">
        <w:trPr>
          <w:trHeight w:val="663"/>
        </w:trPr>
        <w:tc>
          <w:tcPr>
            <w:tcW w:w="0" w:type="auto"/>
            <w:vAlign w:val="center"/>
            <w:hideMark/>
          </w:tcPr>
          <w:p w:rsidR="00A67348" w:rsidRPr="00A67348" w:rsidRDefault="00A67348" w:rsidP="00A67348">
            <w:pPr>
              <w:spacing w:beforeLines="0"/>
              <w:jc w:val="center"/>
              <w:rPr>
                <w:rFonts w:ascii="Times New Roman" w:eastAsia="Times New Roman" w:hAnsi="Times New Roman" w:cs="Times New Roman"/>
                <w:sz w:val="24"/>
                <w:szCs w:val="24"/>
                <w:lang w:eastAsia="en-IN"/>
              </w:rPr>
            </w:pPr>
            <w:r w:rsidRPr="00A67348">
              <w:rPr>
                <w:rFonts w:ascii="Times New Roman" w:eastAsia="Times New Roman" w:hAnsi="Times New Roman" w:cs="Times New Roman"/>
                <w:b/>
                <w:bCs/>
                <w:sz w:val="24"/>
                <w:szCs w:val="24"/>
                <w:lang w:eastAsia="en-IN"/>
              </w:rPr>
              <w:t>Customer</w:t>
            </w:r>
          </w:p>
        </w:tc>
        <w:tc>
          <w:tcPr>
            <w:tcW w:w="0" w:type="auto"/>
            <w:hideMark/>
          </w:tcPr>
          <w:p w:rsidR="00A67348" w:rsidRPr="00A67348" w:rsidRDefault="00A67348" w:rsidP="00A67348">
            <w:pPr>
              <w:spacing w:beforeLines="0"/>
              <w:rPr>
                <w:rFonts w:ascii="Times New Roman" w:eastAsia="Times New Roman" w:hAnsi="Times New Roman" w:cs="Times New Roman"/>
                <w:sz w:val="24"/>
                <w:szCs w:val="24"/>
                <w:lang w:eastAsia="en-IN"/>
              </w:rPr>
            </w:pPr>
            <w:r w:rsidRPr="00A67348">
              <w:rPr>
                <w:rFonts w:ascii="Times New Roman" w:eastAsia="Times New Roman" w:hAnsi="Times New Roman" w:cs="Times New Roman"/>
                <w:sz w:val="24"/>
                <w:szCs w:val="24"/>
                <w:lang w:eastAsia="en-IN"/>
              </w:rPr>
              <w:t>Total Customers, New Customers, Average/Highest/Lowest Credit Score, Customers by City, Customers by Credit Score Range</w:t>
            </w:r>
          </w:p>
        </w:tc>
      </w:tr>
      <w:tr w:rsidR="00A67348" w:rsidRPr="00A67348" w:rsidTr="00A67348">
        <w:trPr>
          <w:trHeight w:val="663"/>
        </w:trPr>
        <w:tc>
          <w:tcPr>
            <w:tcW w:w="0" w:type="auto"/>
            <w:vAlign w:val="center"/>
            <w:hideMark/>
          </w:tcPr>
          <w:p w:rsidR="00A67348" w:rsidRPr="00A67348" w:rsidRDefault="00A67348" w:rsidP="00A67348">
            <w:pPr>
              <w:spacing w:beforeLines="0"/>
              <w:jc w:val="center"/>
              <w:rPr>
                <w:rFonts w:ascii="Times New Roman" w:eastAsia="Times New Roman" w:hAnsi="Times New Roman" w:cs="Times New Roman"/>
                <w:sz w:val="24"/>
                <w:szCs w:val="24"/>
                <w:lang w:eastAsia="en-IN"/>
              </w:rPr>
            </w:pPr>
            <w:r w:rsidRPr="00A67348">
              <w:rPr>
                <w:rFonts w:ascii="Times New Roman" w:eastAsia="Times New Roman" w:hAnsi="Times New Roman" w:cs="Times New Roman"/>
                <w:b/>
                <w:bCs/>
                <w:sz w:val="24"/>
                <w:szCs w:val="24"/>
                <w:lang w:eastAsia="en-IN"/>
              </w:rPr>
              <w:t>Account</w:t>
            </w:r>
          </w:p>
        </w:tc>
        <w:tc>
          <w:tcPr>
            <w:tcW w:w="0" w:type="auto"/>
            <w:hideMark/>
          </w:tcPr>
          <w:p w:rsidR="00A67348" w:rsidRPr="00A67348" w:rsidRDefault="00A67348" w:rsidP="00A67348">
            <w:pPr>
              <w:spacing w:beforeLines="0"/>
              <w:rPr>
                <w:rFonts w:ascii="Times New Roman" w:eastAsia="Times New Roman" w:hAnsi="Times New Roman" w:cs="Times New Roman"/>
                <w:sz w:val="24"/>
                <w:szCs w:val="24"/>
                <w:lang w:eastAsia="en-IN"/>
              </w:rPr>
            </w:pPr>
            <w:r w:rsidRPr="00A67348">
              <w:rPr>
                <w:rFonts w:ascii="Times New Roman" w:eastAsia="Times New Roman" w:hAnsi="Times New Roman" w:cs="Times New Roman"/>
                <w:sz w:val="24"/>
                <w:szCs w:val="24"/>
                <w:lang w:eastAsia="en-IN"/>
              </w:rPr>
              <w:t>Total Accounts, Total/Average/Highest/Lowest Account Balance, Accounts by Type, Average Balance by Account Type</w:t>
            </w:r>
          </w:p>
        </w:tc>
      </w:tr>
      <w:tr w:rsidR="00A67348" w:rsidRPr="00A67348" w:rsidTr="00A67348">
        <w:trPr>
          <w:trHeight w:val="663"/>
        </w:trPr>
        <w:tc>
          <w:tcPr>
            <w:tcW w:w="0" w:type="auto"/>
            <w:vAlign w:val="center"/>
            <w:hideMark/>
          </w:tcPr>
          <w:p w:rsidR="00A67348" w:rsidRPr="00A67348" w:rsidRDefault="00A67348" w:rsidP="00A67348">
            <w:pPr>
              <w:spacing w:beforeLines="0"/>
              <w:jc w:val="center"/>
              <w:rPr>
                <w:rFonts w:ascii="Times New Roman" w:eastAsia="Times New Roman" w:hAnsi="Times New Roman" w:cs="Times New Roman"/>
                <w:sz w:val="24"/>
                <w:szCs w:val="24"/>
                <w:lang w:eastAsia="en-IN"/>
              </w:rPr>
            </w:pPr>
            <w:r w:rsidRPr="00A67348">
              <w:rPr>
                <w:rFonts w:ascii="Times New Roman" w:eastAsia="Times New Roman" w:hAnsi="Times New Roman" w:cs="Times New Roman"/>
                <w:b/>
                <w:bCs/>
                <w:sz w:val="24"/>
                <w:szCs w:val="24"/>
                <w:lang w:eastAsia="en-IN"/>
              </w:rPr>
              <w:t>Transaction</w:t>
            </w:r>
          </w:p>
        </w:tc>
        <w:tc>
          <w:tcPr>
            <w:tcW w:w="0" w:type="auto"/>
            <w:hideMark/>
          </w:tcPr>
          <w:p w:rsidR="00A67348" w:rsidRPr="00A67348" w:rsidRDefault="00A67348" w:rsidP="00A67348">
            <w:pPr>
              <w:spacing w:beforeLines="0"/>
              <w:rPr>
                <w:rFonts w:ascii="Times New Roman" w:eastAsia="Times New Roman" w:hAnsi="Times New Roman" w:cs="Times New Roman"/>
                <w:sz w:val="24"/>
                <w:szCs w:val="24"/>
                <w:lang w:eastAsia="en-IN"/>
              </w:rPr>
            </w:pPr>
            <w:r w:rsidRPr="00A67348">
              <w:rPr>
                <w:rFonts w:ascii="Times New Roman" w:eastAsia="Times New Roman" w:hAnsi="Times New Roman" w:cs="Times New Roman"/>
                <w:sz w:val="24"/>
                <w:szCs w:val="24"/>
                <w:lang w:eastAsia="en-IN"/>
              </w:rPr>
              <w:t>Total Transactions, Total Transaction Volume, Average/Maximum/Minimum Transaction Amount, Monthly &amp; Yearly Transaction Volume</w:t>
            </w:r>
          </w:p>
        </w:tc>
      </w:tr>
      <w:tr w:rsidR="00A67348" w:rsidRPr="00A67348" w:rsidTr="00A67348">
        <w:trPr>
          <w:trHeight w:val="663"/>
        </w:trPr>
        <w:tc>
          <w:tcPr>
            <w:tcW w:w="0" w:type="auto"/>
            <w:vAlign w:val="center"/>
            <w:hideMark/>
          </w:tcPr>
          <w:p w:rsidR="00A67348" w:rsidRPr="00A67348" w:rsidRDefault="00A67348" w:rsidP="00A67348">
            <w:pPr>
              <w:spacing w:beforeLines="0"/>
              <w:jc w:val="center"/>
              <w:rPr>
                <w:rFonts w:ascii="Times New Roman" w:eastAsia="Times New Roman" w:hAnsi="Times New Roman" w:cs="Times New Roman"/>
                <w:sz w:val="24"/>
                <w:szCs w:val="24"/>
                <w:lang w:eastAsia="en-IN"/>
              </w:rPr>
            </w:pPr>
            <w:r w:rsidRPr="00A67348">
              <w:rPr>
                <w:rFonts w:ascii="Times New Roman" w:eastAsia="Times New Roman" w:hAnsi="Times New Roman" w:cs="Times New Roman"/>
                <w:b/>
                <w:bCs/>
                <w:sz w:val="24"/>
                <w:szCs w:val="24"/>
                <w:lang w:eastAsia="en-IN"/>
              </w:rPr>
              <w:t>Merchant</w:t>
            </w:r>
          </w:p>
        </w:tc>
        <w:tc>
          <w:tcPr>
            <w:tcW w:w="0" w:type="auto"/>
            <w:hideMark/>
          </w:tcPr>
          <w:p w:rsidR="00A67348" w:rsidRPr="00A67348" w:rsidRDefault="00A67348" w:rsidP="00A67348">
            <w:pPr>
              <w:spacing w:beforeLines="0"/>
              <w:rPr>
                <w:rFonts w:ascii="Times New Roman" w:eastAsia="Times New Roman" w:hAnsi="Times New Roman" w:cs="Times New Roman"/>
                <w:sz w:val="24"/>
                <w:szCs w:val="24"/>
                <w:lang w:eastAsia="en-IN"/>
              </w:rPr>
            </w:pPr>
            <w:r w:rsidRPr="00A67348">
              <w:rPr>
                <w:rFonts w:ascii="Times New Roman" w:eastAsia="Times New Roman" w:hAnsi="Times New Roman" w:cs="Times New Roman"/>
                <w:sz w:val="24"/>
                <w:szCs w:val="24"/>
                <w:lang w:eastAsia="en-IN"/>
              </w:rPr>
              <w:t>Total Merchants, Total &amp; Average Transaction Value by Merchant, Top Performing Merchants, Merchant Distribution by City</w:t>
            </w:r>
          </w:p>
        </w:tc>
      </w:tr>
      <w:tr w:rsidR="00A67348" w:rsidRPr="00A67348" w:rsidTr="00A67348">
        <w:trPr>
          <w:trHeight w:val="663"/>
        </w:trPr>
        <w:tc>
          <w:tcPr>
            <w:tcW w:w="0" w:type="auto"/>
            <w:vAlign w:val="center"/>
            <w:hideMark/>
          </w:tcPr>
          <w:p w:rsidR="00A67348" w:rsidRPr="00A67348" w:rsidRDefault="00A67348" w:rsidP="00A67348">
            <w:pPr>
              <w:spacing w:beforeLines="0"/>
              <w:jc w:val="center"/>
              <w:rPr>
                <w:rFonts w:ascii="Times New Roman" w:eastAsia="Times New Roman" w:hAnsi="Times New Roman" w:cs="Times New Roman"/>
                <w:sz w:val="24"/>
                <w:szCs w:val="24"/>
                <w:lang w:eastAsia="en-IN"/>
              </w:rPr>
            </w:pPr>
            <w:r w:rsidRPr="00A67348">
              <w:rPr>
                <w:rFonts w:ascii="Times New Roman" w:eastAsia="Times New Roman" w:hAnsi="Times New Roman" w:cs="Times New Roman"/>
                <w:b/>
                <w:bCs/>
                <w:sz w:val="24"/>
                <w:szCs w:val="24"/>
                <w:lang w:eastAsia="en-IN"/>
              </w:rPr>
              <w:t>Loan</w:t>
            </w:r>
          </w:p>
        </w:tc>
        <w:tc>
          <w:tcPr>
            <w:tcW w:w="0" w:type="auto"/>
            <w:hideMark/>
          </w:tcPr>
          <w:p w:rsidR="00A67348" w:rsidRPr="00A67348" w:rsidRDefault="00A67348" w:rsidP="00A67348">
            <w:pPr>
              <w:spacing w:beforeLines="0"/>
              <w:rPr>
                <w:rFonts w:ascii="Times New Roman" w:eastAsia="Times New Roman" w:hAnsi="Times New Roman" w:cs="Times New Roman"/>
                <w:sz w:val="24"/>
                <w:szCs w:val="24"/>
                <w:lang w:eastAsia="en-IN"/>
              </w:rPr>
            </w:pPr>
            <w:r w:rsidRPr="00A67348">
              <w:rPr>
                <w:rFonts w:ascii="Times New Roman" w:eastAsia="Times New Roman" w:hAnsi="Times New Roman" w:cs="Times New Roman"/>
                <w:sz w:val="24"/>
                <w:szCs w:val="24"/>
                <w:lang w:eastAsia="en-IN"/>
              </w:rPr>
              <w:t>Total Loans, Total/Average/Highest/Lowest Loan Amount, Average Interest Rate</w:t>
            </w:r>
          </w:p>
        </w:tc>
      </w:tr>
      <w:tr w:rsidR="00A67348" w:rsidRPr="00A67348" w:rsidTr="00A67348">
        <w:trPr>
          <w:trHeight w:val="331"/>
        </w:trPr>
        <w:tc>
          <w:tcPr>
            <w:tcW w:w="0" w:type="auto"/>
            <w:vAlign w:val="center"/>
            <w:hideMark/>
          </w:tcPr>
          <w:p w:rsidR="00A67348" w:rsidRPr="00A67348" w:rsidRDefault="00A67348" w:rsidP="00A67348">
            <w:pPr>
              <w:spacing w:beforeLines="0"/>
              <w:jc w:val="center"/>
              <w:rPr>
                <w:rFonts w:ascii="Times New Roman" w:eastAsia="Times New Roman" w:hAnsi="Times New Roman" w:cs="Times New Roman"/>
                <w:sz w:val="24"/>
                <w:szCs w:val="24"/>
                <w:lang w:eastAsia="en-IN"/>
              </w:rPr>
            </w:pPr>
            <w:r w:rsidRPr="00A67348">
              <w:rPr>
                <w:rFonts w:ascii="Times New Roman" w:eastAsia="Times New Roman" w:hAnsi="Times New Roman" w:cs="Times New Roman"/>
                <w:b/>
                <w:bCs/>
                <w:sz w:val="24"/>
                <w:szCs w:val="24"/>
                <w:lang w:eastAsia="en-IN"/>
              </w:rPr>
              <w:t>Card</w:t>
            </w:r>
          </w:p>
        </w:tc>
        <w:tc>
          <w:tcPr>
            <w:tcW w:w="0" w:type="auto"/>
            <w:hideMark/>
          </w:tcPr>
          <w:p w:rsidR="00A67348" w:rsidRPr="00A67348" w:rsidRDefault="00A67348" w:rsidP="00A67348">
            <w:pPr>
              <w:spacing w:beforeLines="0"/>
              <w:rPr>
                <w:rFonts w:ascii="Times New Roman" w:eastAsia="Times New Roman" w:hAnsi="Times New Roman" w:cs="Times New Roman"/>
                <w:sz w:val="24"/>
                <w:szCs w:val="24"/>
                <w:lang w:eastAsia="en-IN"/>
              </w:rPr>
            </w:pPr>
            <w:r w:rsidRPr="00A67348">
              <w:rPr>
                <w:rFonts w:ascii="Times New Roman" w:eastAsia="Times New Roman" w:hAnsi="Times New Roman" w:cs="Times New Roman"/>
                <w:sz w:val="24"/>
                <w:szCs w:val="24"/>
                <w:lang w:eastAsia="en-IN"/>
              </w:rPr>
              <w:t>Total Cards Issued, Card Distribution by Type, Cards Expiring by Year</w:t>
            </w:r>
          </w:p>
        </w:tc>
      </w:tr>
    </w:tbl>
    <w:p w:rsidR="00BB2209" w:rsidRPr="00BB2209" w:rsidRDefault="00BB2209" w:rsidP="00BB2209">
      <w:pPr>
        <w:pStyle w:val="Heading3"/>
        <w:spacing w:before="192"/>
        <w:rPr>
          <w:rFonts w:ascii="Times New Roman" w:hAnsi="Times New Roman" w:cs="Times New Roman"/>
          <w:color w:val="000000" w:themeColor="text1"/>
          <w:sz w:val="24"/>
          <w:szCs w:val="24"/>
        </w:rPr>
      </w:pPr>
      <w:r w:rsidRPr="00BB2209">
        <w:rPr>
          <w:rFonts w:ascii="Times New Roman" w:hAnsi="Times New Roman" w:cs="Times New Roman"/>
          <w:color w:val="000000" w:themeColor="text1"/>
          <w:sz w:val="24"/>
          <w:szCs w:val="24"/>
        </w:rPr>
        <w:t>6.3 Power BI KPIs</w:t>
      </w:r>
    </w:p>
    <w:p w:rsidR="00BB2209" w:rsidRDefault="00BB2209" w:rsidP="00E60703">
      <w:pPr>
        <w:pStyle w:val="NormalWeb"/>
        <w:jc w:val="both"/>
      </w:pPr>
      <w:r>
        <w:t>Power BI was used to present key banking metrics through interactive KPI cards and visualizations. Standard aggregation functions and DAX calculations were used to summarize the data and provide an overall view of banking performance across customers, accounts, transactions, merchants, and loans.</w:t>
      </w:r>
    </w:p>
    <w:p w:rsidR="00BB2209" w:rsidRDefault="00BB2209" w:rsidP="00BB2209">
      <w:pPr>
        <w:pStyle w:val="NormalWeb"/>
        <w:spacing w:before="192"/>
      </w:pPr>
      <w:r>
        <w:t xml:space="preserve">The primary KPIs displayed across the </w:t>
      </w:r>
      <w:r>
        <w:t>dashboards are summarized below:</w:t>
      </w:r>
    </w:p>
    <w:tbl>
      <w:tblPr>
        <w:tblStyle w:val="TableGrid"/>
        <w:tblW w:w="9393" w:type="dxa"/>
        <w:tblLook w:val="04A0" w:firstRow="1" w:lastRow="0" w:firstColumn="1" w:lastColumn="0" w:noHBand="0" w:noVBand="1"/>
      </w:tblPr>
      <w:tblGrid>
        <w:gridCol w:w="2660"/>
        <w:gridCol w:w="6733"/>
      </w:tblGrid>
      <w:tr w:rsidR="00BB2209" w:rsidRPr="00BB2209" w:rsidTr="00BB2209">
        <w:trPr>
          <w:trHeight w:val="539"/>
        </w:trPr>
        <w:tc>
          <w:tcPr>
            <w:tcW w:w="2660" w:type="dxa"/>
            <w:vAlign w:val="bottom"/>
            <w:hideMark/>
          </w:tcPr>
          <w:p w:rsidR="00BB2209" w:rsidRPr="00BB2209" w:rsidRDefault="00BB2209" w:rsidP="00BB2209">
            <w:pPr>
              <w:spacing w:beforeLines="0" w:before="192"/>
              <w:jc w:val="center"/>
              <w:rPr>
                <w:rFonts w:ascii="Times New Roman" w:eastAsia="Times New Roman" w:hAnsi="Times New Roman" w:cs="Times New Roman"/>
                <w:b/>
                <w:bCs/>
                <w:sz w:val="24"/>
                <w:szCs w:val="24"/>
                <w:lang w:eastAsia="en-IN"/>
              </w:rPr>
            </w:pPr>
            <w:r w:rsidRPr="00BB2209">
              <w:rPr>
                <w:rFonts w:ascii="Times New Roman" w:eastAsia="Times New Roman" w:hAnsi="Times New Roman" w:cs="Times New Roman"/>
                <w:b/>
                <w:bCs/>
                <w:sz w:val="24"/>
                <w:szCs w:val="24"/>
                <w:lang w:eastAsia="en-IN"/>
              </w:rPr>
              <w:t>Dashboard</w:t>
            </w:r>
          </w:p>
        </w:tc>
        <w:tc>
          <w:tcPr>
            <w:tcW w:w="6733" w:type="dxa"/>
            <w:vAlign w:val="bottom"/>
            <w:hideMark/>
          </w:tcPr>
          <w:p w:rsidR="00BB2209" w:rsidRPr="00BB2209" w:rsidRDefault="00BB2209" w:rsidP="00BB2209">
            <w:pPr>
              <w:spacing w:beforeLines="0"/>
              <w:jc w:val="center"/>
              <w:rPr>
                <w:rFonts w:ascii="Times New Roman" w:eastAsia="Times New Roman" w:hAnsi="Times New Roman" w:cs="Times New Roman"/>
                <w:b/>
                <w:bCs/>
                <w:sz w:val="24"/>
                <w:szCs w:val="24"/>
                <w:lang w:eastAsia="en-IN"/>
              </w:rPr>
            </w:pPr>
            <w:r w:rsidRPr="00BB2209">
              <w:rPr>
                <w:rFonts w:ascii="Times New Roman" w:eastAsia="Times New Roman" w:hAnsi="Times New Roman" w:cs="Times New Roman"/>
                <w:b/>
                <w:bCs/>
                <w:sz w:val="24"/>
                <w:szCs w:val="24"/>
                <w:lang w:eastAsia="en-IN"/>
              </w:rPr>
              <w:t>Key KPIs</w:t>
            </w:r>
          </w:p>
        </w:tc>
      </w:tr>
      <w:tr w:rsidR="00BB2209" w:rsidRPr="00BB2209" w:rsidTr="005D1566">
        <w:trPr>
          <w:trHeight w:val="962"/>
        </w:trPr>
        <w:tc>
          <w:tcPr>
            <w:tcW w:w="2660" w:type="dxa"/>
            <w:vAlign w:val="center"/>
            <w:hideMark/>
          </w:tcPr>
          <w:p w:rsidR="00BB2209" w:rsidRPr="00BB2209" w:rsidRDefault="00BB2209" w:rsidP="00BB2209">
            <w:pPr>
              <w:spacing w:beforeLines="0"/>
              <w:jc w:val="center"/>
              <w:rPr>
                <w:rFonts w:ascii="Times New Roman" w:eastAsia="Times New Roman" w:hAnsi="Times New Roman" w:cs="Times New Roman"/>
                <w:sz w:val="24"/>
                <w:szCs w:val="24"/>
                <w:lang w:eastAsia="en-IN"/>
              </w:rPr>
            </w:pPr>
            <w:r w:rsidRPr="00BB2209">
              <w:rPr>
                <w:rFonts w:ascii="Times New Roman" w:eastAsia="Times New Roman" w:hAnsi="Times New Roman" w:cs="Times New Roman"/>
                <w:b/>
                <w:bCs/>
                <w:sz w:val="24"/>
                <w:szCs w:val="24"/>
                <w:lang w:eastAsia="en-IN"/>
              </w:rPr>
              <w:t>Executive Overview</w:t>
            </w:r>
          </w:p>
        </w:tc>
        <w:tc>
          <w:tcPr>
            <w:tcW w:w="6733" w:type="dxa"/>
            <w:vAlign w:val="center"/>
            <w:hideMark/>
          </w:tcPr>
          <w:p w:rsidR="00BB2209" w:rsidRPr="00BB2209" w:rsidRDefault="00BB2209" w:rsidP="005D1566">
            <w:pPr>
              <w:spacing w:beforeLines="0"/>
              <w:rPr>
                <w:rFonts w:ascii="Times New Roman" w:eastAsia="Times New Roman" w:hAnsi="Times New Roman" w:cs="Times New Roman"/>
                <w:sz w:val="24"/>
                <w:szCs w:val="24"/>
                <w:lang w:eastAsia="en-IN"/>
              </w:rPr>
            </w:pPr>
            <w:r w:rsidRPr="00BB2209">
              <w:rPr>
                <w:rFonts w:ascii="Times New Roman" w:eastAsia="Times New Roman" w:hAnsi="Times New Roman" w:cs="Times New Roman"/>
                <w:sz w:val="24"/>
                <w:szCs w:val="24"/>
                <w:lang w:eastAsia="en-IN"/>
              </w:rPr>
              <w:t>Total Customers, Total Accounts, Total Transactions, Total Transaction Volume, Total Account Balance, Total Loan Amount, Average Credit Score</w:t>
            </w:r>
          </w:p>
        </w:tc>
      </w:tr>
      <w:tr w:rsidR="00BB2209" w:rsidRPr="00BB2209" w:rsidTr="005D1566">
        <w:trPr>
          <w:trHeight w:val="642"/>
        </w:trPr>
        <w:tc>
          <w:tcPr>
            <w:tcW w:w="2660" w:type="dxa"/>
            <w:vAlign w:val="center"/>
            <w:hideMark/>
          </w:tcPr>
          <w:p w:rsidR="00BB2209" w:rsidRPr="00BB2209" w:rsidRDefault="00BB2209" w:rsidP="00BB2209">
            <w:pPr>
              <w:spacing w:beforeLines="0"/>
              <w:jc w:val="center"/>
              <w:rPr>
                <w:rFonts w:ascii="Times New Roman" w:eastAsia="Times New Roman" w:hAnsi="Times New Roman" w:cs="Times New Roman"/>
                <w:sz w:val="24"/>
                <w:szCs w:val="24"/>
                <w:lang w:eastAsia="en-IN"/>
              </w:rPr>
            </w:pPr>
            <w:r w:rsidRPr="00BB2209">
              <w:rPr>
                <w:rFonts w:ascii="Times New Roman" w:eastAsia="Times New Roman" w:hAnsi="Times New Roman" w:cs="Times New Roman"/>
                <w:b/>
                <w:bCs/>
                <w:sz w:val="24"/>
                <w:szCs w:val="24"/>
                <w:lang w:eastAsia="en-IN"/>
              </w:rPr>
              <w:t>Customer Analytics</w:t>
            </w:r>
          </w:p>
        </w:tc>
        <w:tc>
          <w:tcPr>
            <w:tcW w:w="6733" w:type="dxa"/>
            <w:vAlign w:val="center"/>
            <w:hideMark/>
          </w:tcPr>
          <w:p w:rsidR="00BB2209" w:rsidRPr="00BB2209" w:rsidRDefault="00BB2209" w:rsidP="005D1566">
            <w:pPr>
              <w:spacing w:beforeLines="0"/>
              <w:rPr>
                <w:rFonts w:ascii="Times New Roman" w:eastAsia="Times New Roman" w:hAnsi="Times New Roman" w:cs="Times New Roman"/>
                <w:sz w:val="24"/>
                <w:szCs w:val="24"/>
                <w:lang w:eastAsia="en-IN"/>
              </w:rPr>
            </w:pPr>
            <w:r w:rsidRPr="00BB2209">
              <w:rPr>
                <w:rFonts w:ascii="Times New Roman" w:eastAsia="Times New Roman" w:hAnsi="Times New Roman" w:cs="Times New Roman"/>
                <w:sz w:val="24"/>
                <w:szCs w:val="24"/>
                <w:lang w:eastAsia="en-IN"/>
              </w:rPr>
              <w:t>Total Customers, Total Loans, Customers with Multiple Accounts, Customers with Cards, Average Credit Score</w:t>
            </w:r>
          </w:p>
        </w:tc>
      </w:tr>
      <w:tr w:rsidR="00BB2209" w:rsidRPr="00BB2209" w:rsidTr="005D1566">
        <w:trPr>
          <w:trHeight w:val="962"/>
        </w:trPr>
        <w:tc>
          <w:tcPr>
            <w:tcW w:w="2660" w:type="dxa"/>
            <w:vAlign w:val="center"/>
            <w:hideMark/>
          </w:tcPr>
          <w:p w:rsidR="00BB2209" w:rsidRPr="00BB2209" w:rsidRDefault="00BB2209" w:rsidP="00BB2209">
            <w:pPr>
              <w:spacing w:beforeLines="0"/>
              <w:jc w:val="center"/>
              <w:rPr>
                <w:rFonts w:ascii="Times New Roman" w:eastAsia="Times New Roman" w:hAnsi="Times New Roman" w:cs="Times New Roman"/>
                <w:sz w:val="24"/>
                <w:szCs w:val="24"/>
                <w:lang w:eastAsia="en-IN"/>
              </w:rPr>
            </w:pPr>
            <w:r w:rsidRPr="00BB2209">
              <w:rPr>
                <w:rFonts w:ascii="Times New Roman" w:eastAsia="Times New Roman" w:hAnsi="Times New Roman" w:cs="Times New Roman"/>
                <w:b/>
                <w:bCs/>
                <w:sz w:val="24"/>
                <w:szCs w:val="24"/>
                <w:lang w:eastAsia="en-IN"/>
              </w:rPr>
              <w:t>Account &amp; Transaction Analytics</w:t>
            </w:r>
          </w:p>
        </w:tc>
        <w:tc>
          <w:tcPr>
            <w:tcW w:w="6733" w:type="dxa"/>
            <w:vAlign w:val="center"/>
            <w:hideMark/>
          </w:tcPr>
          <w:p w:rsidR="00BB2209" w:rsidRPr="00BB2209" w:rsidRDefault="00BB2209" w:rsidP="005D1566">
            <w:pPr>
              <w:spacing w:beforeLines="0"/>
              <w:rPr>
                <w:rFonts w:ascii="Times New Roman" w:eastAsia="Times New Roman" w:hAnsi="Times New Roman" w:cs="Times New Roman"/>
                <w:sz w:val="24"/>
                <w:szCs w:val="24"/>
                <w:lang w:eastAsia="en-IN"/>
              </w:rPr>
            </w:pPr>
            <w:r w:rsidRPr="00BB2209">
              <w:rPr>
                <w:rFonts w:ascii="Times New Roman" w:eastAsia="Times New Roman" w:hAnsi="Times New Roman" w:cs="Times New Roman"/>
                <w:sz w:val="24"/>
                <w:szCs w:val="24"/>
                <w:lang w:eastAsia="en-IN"/>
              </w:rPr>
              <w:t>Total Accounts, Total Account Balance, Total Transaction Amount, Average Transaction Amount</w:t>
            </w:r>
          </w:p>
        </w:tc>
      </w:tr>
      <w:tr w:rsidR="00BB2209" w:rsidRPr="00BB2209" w:rsidTr="005D1566">
        <w:trPr>
          <w:trHeight w:val="642"/>
        </w:trPr>
        <w:tc>
          <w:tcPr>
            <w:tcW w:w="2660" w:type="dxa"/>
            <w:vAlign w:val="center"/>
            <w:hideMark/>
          </w:tcPr>
          <w:p w:rsidR="00BB2209" w:rsidRPr="00BB2209" w:rsidRDefault="00BB2209" w:rsidP="00BB2209">
            <w:pPr>
              <w:spacing w:beforeLines="0"/>
              <w:jc w:val="center"/>
              <w:rPr>
                <w:rFonts w:ascii="Times New Roman" w:eastAsia="Times New Roman" w:hAnsi="Times New Roman" w:cs="Times New Roman"/>
                <w:sz w:val="24"/>
                <w:szCs w:val="24"/>
                <w:lang w:eastAsia="en-IN"/>
              </w:rPr>
            </w:pPr>
            <w:r w:rsidRPr="00BB2209">
              <w:rPr>
                <w:rFonts w:ascii="Times New Roman" w:eastAsia="Times New Roman" w:hAnsi="Times New Roman" w:cs="Times New Roman"/>
                <w:b/>
                <w:bCs/>
                <w:sz w:val="24"/>
                <w:szCs w:val="24"/>
                <w:lang w:eastAsia="en-IN"/>
              </w:rPr>
              <w:t>Merchant &amp; Loan Analytics</w:t>
            </w:r>
          </w:p>
        </w:tc>
        <w:tc>
          <w:tcPr>
            <w:tcW w:w="6733" w:type="dxa"/>
            <w:vAlign w:val="center"/>
            <w:hideMark/>
          </w:tcPr>
          <w:p w:rsidR="00BB2209" w:rsidRPr="00BB2209" w:rsidRDefault="00BB2209" w:rsidP="005D1566">
            <w:pPr>
              <w:spacing w:beforeLines="0"/>
              <w:rPr>
                <w:rFonts w:ascii="Times New Roman" w:eastAsia="Times New Roman" w:hAnsi="Times New Roman" w:cs="Times New Roman"/>
                <w:sz w:val="24"/>
                <w:szCs w:val="24"/>
                <w:lang w:eastAsia="en-IN"/>
              </w:rPr>
            </w:pPr>
            <w:r w:rsidRPr="00BB2209">
              <w:rPr>
                <w:rFonts w:ascii="Times New Roman" w:eastAsia="Times New Roman" w:hAnsi="Times New Roman" w:cs="Times New Roman"/>
                <w:sz w:val="24"/>
                <w:szCs w:val="24"/>
                <w:lang w:eastAsia="en-IN"/>
              </w:rPr>
              <w:t>Total Merchants, Total Loans, Total Loan Amount, Average Interest Rate</w:t>
            </w:r>
          </w:p>
        </w:tc>
      </w:tr>
    </w:tbl>
    <w:p w:rsidR="00BB2209" w:rsidRDefault="00BB2209" w:rsidP="00BB2209">
      <w:pPr>
        <w:pStyle w:val="NormalWeb"/>
        <w:spacing w:before="192"/>
      </w:pPr>
    </w:p>
    <w:p w:rsidR="00B8445B" w:rsidRDefault="00B8445B" w:rsidP="005D1566">
      <w:pPr>
        <w:pStyle w:val="NormalWeb"/>
        <w:spacing w:before="192"/>
        <w:jc w:val="center"/>
        <w:rPr>
          <w:b/>
          <w:sz w:val="48"/>
          <w:szCs w:val="48"/>
        </w:rPr>
      </w:pPr>
    </w:p>
    <w:p w:rsidR="00B8445B" w:rsidRDefault="00B8445B" w:rsidP="005D1566">
      <w:pPr>
        <w:pStyle w:val="NormalWeb"/>
        <w:spacing w:before="192"/>
        <w:jc w:val="center"/>
        <w:rPr>
          <w:b/>
          <w:sz w:val="48"/>
          <w:szCs w:val="48"/>
        </w:rPr>
      </w:pPr>
    </w:p>
    <w:p w:rsidR="00B8445B" w:rsidRDefault="00B8445B" w:rsidP="005D1566">
      <w:pPr>
        <w:pStyle w:val="NormalWeb"/>
        <w:spacing w:before="192"/>
        <w:jc w:val="center"/>
        <w:rPr>
          <w:b/>
          <w:sz w:val="48"/>
          <w:szCs w:val="48"/>
        </w:rPr>
      </w:pPr>
    </w:p>
    <w:p w:rsidR="005D1566" w:rsidRPr="005D1566" w:rsidRDefault="005D1566" w:rsidP="005D1566">
      <w:pPr>
        <w:pStyle w:val="NormalWeb"/>
        <w:spacing w:before="192"/>
        <w:jc w:val="center"/>
        <w:rPr>
          <w:b/>
          <w:sz w:val="48"/>
          <w:szCs w:val="48"/>
        </w:rPr>
      </w:pPr>
      <w:r w:rsidRPr="005D1566">
        <w:rPr>
          <w:b/>
          <w:sz w:val="48"/>
          <w:szCs w:val="48"/>
        </w:rPr>
        <w:lastRenderedPageBreak/>
        <w:t>7. Dashboard Screenshots</w:t>
      </w:r>
    </w:p>
    <w:p w:rsidR="009C05D2" w:rsidRDefault="009C05D2" w:rsidP="009C05D2">
      <w:pPr>
        <w:pStyle w:val="Heading3"/>
        <w:spacing w:before="19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7.1 Executive Overview</w:t>
      </w:r>
    </w:p>
    <w:p w:rsidR="009C05D2" w:rsidRPr="009C05D2" w:rsidRDefault="009C05D2" w:rsidP="00B8445B">
      <w:pPr>
        <w:spacing w:before="192"/>
        <w:jc w:val="center"/>
      </w:pPr>
      <w:r w:rsidRPr="009C05D2">
        <w:drawing>
          <wp:inline distT="0" distB="0" distL="0" distR="0" wp14:anchorId="64BE3C20" wp14:editId="1E725A4F">
            <wp:extent cx="4826144" cy="2719346"/>
            <wp:effectExtent l="190500" t="190500" r="393700" b="386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31683" cy="2722467"/>
                    </a:xfrm>
                    <a:prstGeom prst="rect">
                      <a:avLst/>
                    </a:prstGeom>
                    <a:ln>
                      <a:solidFill>
                        <a:schemeClr val="tx1"/>
                      </a:solidFill>
                    </a:ln>
                    <a:effectLst>
                      <a:outerShdw blurRad="292100" dist="139700" dir="2700000" algn="tl" rotWithShape="0">
                        <a:srgbClr val="333333">
                          <a:alpha val="65000"/>
                        </a:srgbClr>
                      </a:outerShdw>
                    </a:effectLst>
                  </pic:spPr>
                </pic:pic>
              </a:graphicData>
            </a:graphic>
          </wp:inline>
        </w:drawing>
      </w:r>
    </w:p>
    <w:p w:rsidR="00BB2209" w:rsidRDefault="009C05D2" w:rsidP="009C05D2">
      <w:pPr>
        <w:pStyle w:val="NormalWeb"/>
        <w:spacing w:before="192"/>
        <w:jc w:val="center"/>
      </w:pPr>
      <w:r>
        <w:rPr>
          <w:rStyle w:val="Strong"/>
        </w:rPr>
        <w:t>Figure 7.1:</w:t>
      </w:r>
      <w:r>
        <w:t xml:space="preserve"> Executive Overview Dashboard</w:t>
      </w:r>
    </w:p>
    <w:p w:rsidR="009C05D2" w:rsidRDefault="009C05D2" w:rsidP="009C05D2">
      <w:pPr>
        <w:pStyle w:val="NormalWeb"/>
        <w:spacing w:before="192"/>
      </w:pPr>
      <w:r w:rsidRPr="009C05D2">
        <w:rPr>
          <w:b/>
        </w:rPr>
        <w:t>Description:</w:t>
      </w:r>
      <w:r>
        <w:t xml:space="preserve"> </w:t>
      </w:r>
      <w:r>
        <w:t xml:space="preserve">Provides a high-level summary of the bank's overall performance through </w:t>
      </w:r>
      <w:r w:rsidR="00493388">
        <w:t>key KPIs</w:t>
      </w:r>
      <w:r>
        <w:t>, account distribution, and credit score segmentation.</w:t>
      </w:r>
    </w:p>
    <w:p w:rsidR="009C05D2" w:rsidRDefault="009C05D2" w:rsidP="009C05D2">
      <w:pPr>
        <w:pStyle w:val="NormalWeb"/>
        <w:spacing w:before="192"/>
        <w:rPr>
          <w:b/>
        </w:rPr>
      </w:pPr>
      <w:r w:rsidRPr="009C05D2">
        <w:rPr>
          <w:b/>
        </w:rPr>
        <w:t>7.2: Customer Analytics Dashboard</w:t>
      </w:r>
    </w:p>
    <w:p w:rsidR="009C05D2" w:rsidRDefault="009C05D2" w:rsidP="00B8445B">
      <w:pPr>
        <w:pStyle w:val="NormalWeb"/>
        <w:spacing w:before="192"/>
        <w:jc w:val="center"/>
        <w:rPr>
          <w:b/>
        </w:rPr>
      </w:pPr>
      <w:r w:rsidRPr="009C05D2">
        <w:rPr>
          <w:b/>
        </w:rPr>
        <w:drawing>
          <wp:inline distT="0" distB="0" distL="0" distR="0" wp14:anchorId="0BA293E5" wp14:editId="7710710F">
            <wp:extent cx="5041127" cy="2810859"/>
            <wp:effectExtent l="19050" t="19050" r="26670" b="279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40154" cy="2810316"/>
                    </a:xfrm>
                    <a:prstGeom prst="rect">
                      <a:avLst/>
                    </a:prstGeom>
                    <a:ln>
                      <a:solidFill>
                        <a:schemeClr val="tx1"/>
                      </a:solidFill>
                    </a:ln>
                  </pic:spPr>
                </pic:pic>
              </a:graphicData>
            </a:graphic>
          </wp:inline>
        </w:drawing>
      </w:r>
    </w:p>
    <w:p w:rsidR="009C05D2" w:rsidRPr="009C05D2" w:rsidRDefault="009C05D2" w:rsidP="009C05D2">
      <w:pPr>
        <w:pStyle w:val="Heading3"/>
        <w:spacing w:before="192"/>
        <w:jc w:val="center"/>
        <w:rPr>
          <w:rFonts w:ascii="Times New Roman" w:hAnsi="Times New Roman" w:cs="Times New Roman"/>
          <w:color w:val="000000" w:themeColor="text1"/>
          <w:sz w:val="24"/>
          <w:szCs w:val="24"/>
        </w:rPr>
      </w:pPr>
      <w:r w:rsidRPr="009C05D2">
        <w:rPr>
          <w:rStyle w:val="Strong"/>
          <w:rFonts w:ascii="Times New Roman" w:hAnsi="Times New Roman" w:cs="Times New Roman"/>
          <w:b/>
          <w:bCs/>
          <w:color w:val="000000" w:themeColor="text1"/>
          <w:sz w:val="24"/>
          <w:szCs w:val="24"/>
        </w:rPr>
        <w:lastRenderedPageBreak/>
        <w:t>Figure 7.2:</w:t>
      </w:r>
      <w:r w:rsidRPr="009C05D2">
        <w:rPr>
          <w:rStyle w:val="Strong"/>
          <w:rFonts w:ascii="Times New Roman" w:hAnsi="Times New Roman" w:cs="Times New Roman"/>
          <w:bCs/>
          <w:color w:val="000000" w:themeColor="text1"/>
          <w:sz w:val="24"/>
          <w:szCs w:val="24"/>
        </w:rPr>
        <w:t xml:space="preserve"> Customer Analytics Dashboard</w:t>
      </w:r>
    </w:p>
    <w:p w:rsidR="00A31678" w:rsidRDefault="009C05D2" w:rsidP="009C05D2">
      <w:pPr>
        <w:spacing w:before="192" w:beforeAutospacing="1" w:after="100" w:afterAutospacing="1"/>
        <w:rPr>
          <w:rFonts w:ascii="Times New Roman" w:hAnsi="Times New Roman" w:cs="Times New Roman"/>
          <w:sz w:val="24"/>
          <w:szCs w:val="24"/>
        </w:rPr>
      </w:pPr>
      <w:r w:rsidRPr="009C05D2">
        <w:rPr>
          <w:rStyle w:val="Strong"/>
          <w:rFonts w:ascii="Times New Roman" w:hAnsi="Times New Roman" w:cs="Times New Roman"/>
          <w:color w:val="000000" w:themeColor="text1"/>
          <w:sz w:val="24"/>
          <w:szCs w:val="24"/>
        </w:rPr>
        <w:t>Description:</w:t>
      </w:r>
      <w:r>
        <w:rPr>
          <w:rFonts w:ascii="Times New Roman" w:hAnsi="Times New Roman" w:cs="Times New Roman"/>
          <w:color w:val="000000" w:themeColor="text1"/>
          <w:sz w:val="24"/>
          <w:szCs w:val="24"/>
        </w:rPr>
        <w:t xml:space="preserve"> </w:t>
      </w:r>
      <w:r w:rsidRPr="009C05D2">
        <w:rPr>
          <w:rFonts w:ascii="Times New Roman" w:hAnsi="Times New Roman" w:cs="Times New Roman"/>
          <w:sz w:val="24"/>
          <w:szCs w:val="24"/>
        </w:rPr>
        <w:t>Presents customer demographi</w:t>
      </w:r>
      <w:r w:rsidR="00493388">
        <w:rPr>
          <w:rFonts w:ascii="Times New Roman" w:hAnsi="Times New Roman" w:cs="Times New Roman"/>
          <w:sz w:val="24"/>
          <w:szCs w:val="24"/>
        </w:rPr>
        <w:t>cs, registration trends, account</w:t>
      </w:r>
      <w:r w:rsidRPr="009C05D2">
        <w:rPr>
          <w:rFonts w:ascii="Times New Roman" w:hAnsi="Times New Roman" w:cs="Times New Roman"/>
          <w:sz w:val="24"/>
          <w:szCs w:val="24"/>
        </w:rPr>
        <w:t xml:space="preserve"> ownership, credit score distribution, and customer segmentation to better understand customer behavior.</w:t>
      </w:r>
    </w:p>
    <w:p w:rsidR="00A31678" w:rsidRDefault="00A31678" w:rsidP="009C05D2">
      <w:pPr>
        <w:spacing w:before="192" w:beforeAutospacing="1" w:after="100" w:afterAutospacing="1"/>
        <w:rPr>
          <w:rFonts w:ascii="Times New Roman" w:hAnsi="Times New Roman" w:cs="Times New Roman"/>
          <w:b/>
          <w:sz w:val="24"/>
          <w:szCs w:val="24"/>
        </w:rPr>
      </w:pPr>
      <w:r w:rsidRPr="00A31678">
        <w:rPr>
          <w:rFonts w:ascii="Times New Roman" w:hAnsi="Times New Roman" w:cs="Times New Roman"/>
          <w:b/>
          <w:sz w:val="24"/>
          <w:szCs w:val="24"/>
        </w:rPr>
        <w:t>7.3: Account &amp; Transaction Analytics Dashboard</w:t>
      </w:r>
    </w:p>
    <w:p w:rsidR="00A31678" w:rsidRDefault="00A31678" w:rsidP="00B8445B">
      <w:pPr>
        <w:spacing w:before="192" w:beforeAutospacing="1" w:after="100" w:afterAutospacing="1"/>
        <w:jc w:val="center"/>
        <w:rPr>
          <w:rFonts w:ascii="Times New Roman" w:hAnsi="Times New Roman" w:cs="Times New Roman"/>
          <w:sz w:val="24"/>
          <w:szCs w:val="24"/>
        </w:rPr>
      </w:pPr>
      <w:r w:rsidRPr="00A31678">
        <w:rPr>
          <w:rFonts w:ascii="Times New Roman" w:hAnsi="Times New Roman" w:cs="Times New Roman"/>
          <w:sz w:val="24"/>
          <w:szCs w:val="24"/>
        </w:rPr>
        <w:drawing>
          <wp:inline distT="0" distB="0" distL="0" distR="0" wp14:anchorId="3EE28323" wp14:editId="54A5BA90">
            <wp:extent cx="4993419" cy="2828537"/>
            <wp:effectExtent l="19050" t="19050" r="1714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92217" cy="2827856"/>
                    </a:xfrm>
                    <a:prstGeom prst="rect">
                      <a:avLst/>
                    </a:prstGeom>
                    <a:ln>
                      <a:solidFill>
                        <a:schemeClr val="tx1"/>
                      </a:solidFill>
                    </a:ln>
                  </pic:spPr>
                </pic:pic>
              </a:graphicData>
            </a:graphic>
          </wp:inline>
        </w:drawing>
      </w:r>
    </w:p>
    <w:p w:rsidR="00A31678" w:rsidRPr="00A31678" w:rsidRDefault="00A31678" w:rsidP="00A31678">
      <w:pPr>
        <w:pStyle w:val="Heading3"/>
        <w:spacing w:before="192"/>
        <w:jc w:val="center"/>
        <w:rPr>
          <w:rFonts w:ascii="Times New Roman" w:hAnsi="Times New Roman" w:cs="Times New Roman"/>
          <w:color w:val="000000" w:themeColor="text1"/>
        </w:rPr>
      </w:pPr>
      <w:r w:rsidRPr="00A31678">
        <w:rPr>
          <w:rStyle w:val="Strong"/>
          <w:rFonts w:ascii="Times New Roman" w:hAnsi="Times New Roman" w:cs="Times New Roman"/>
          <w:b/>
          <w:bCs/>
          <w:color w:val="000000" w:themeColor="text1"/>
        </w:rPr>
        <w:t>F</w:t>
      </w:r>
      <w:r w:rsidRPr="00A31678">
        <w:rPr>
          <w:rStyle w:val="Strong"/>
          <w:rFonts w:ascii="Times New Roman" w:hAnsi="Times New Roman" w:cs="Times New Roman"/>
          <w:b/>
          <w:bCs/>
          <w:color w:val="000000" w:themeColor="text1"/>
        </w:rPr>
        <w:t xml:space="preserve">igure 7.3: </w:t>
      </w:r>
      <w:r w:rsidRPr="00A31678">
        <w:rPr>
          <w:rStyle w:val="Strong"/>
          <w:rFonts w:ascii="Times New Roman" w:hAnsi="Times New Roman" w:cs="Times New Roman"/>
          <w:bCs/>
          <w:color w:val="000000" w:themeColor="text1"/>
        </w:rPr>
        <w:t>Account &amp; Transaction Analytics Dashboard</w:t>
      </w:r>
    </w:p>
    <w:p w:rsidR="00B8445B" w:rsidRDefault="00A31678" w:rsidP="00B8445B">
      <w:pPr>
        <w:pStyle w:val="NormalWeb"/>
        <w:spacing w:before="192"/>
      </w:pPr>
      <w:r>
        <w:rPr>
          <w:rStyle w:val="Strong"/>
        </w:rPr>
        <w:t>Description:</w:t>
      </w:r>
      <w:r>
        <w:t xml:space="preserve"> </w:t>
      </w:r>
      <w:proofErr w:type="spellStart"/>
      <w:r>
        <w:t>Analyzes</w:t>
      </w:r>
      <w:proofErr w:type="spellEnd"/>
      <w:r>
        <w:t xml:space="preserve"> account performance and transaction activity through account balances, transaction trends, account types, and high-value customer insights.</w:t>
      </w:r>
    </w:p>
    <w:p w:rsidR="00B8445B" w:rsidRDefault="00B8445B" w:rsidP="00B8445B">
      <w:pPr>
        <w:pStyle w:val="NormalWeb"/>
        <w:spacing w:before="192"/>
        <w:rPr>
          <w:b/>
        </w:rPr>
      </w:pPr>
      <w:r w:rsidRPr="00B8445B">
        <w:rPr>
          <w:b/>
        </w:rPr>
        <w:t>7.4: Merchant &amp; Loan Analytics Dashboard</w:t>
      </w:r>
    </w:p>
    <w:p w:rsidR="00A31678" w:rsidRDefault="00BA1431" w:rsidP="00B8445B">
      <w:pPr>
        <w:pStyle w:val="NormalWeb"/>
        <w:spacing w:before="192"/>
        <w:jc w:val="center"/>
      </w:pPr>
      <w:r w:rsidRPr="00BA1431">
        <w:drawing>
          <wp:inline distT="0" distB="0" distL="0" distR="0" wp14:anchorId="2BCD2D0C" wp14:editId="0A5F7B9A">
            <wp:extent cx="5255813" cy="2967625"/>
            <wp:effectExtent l="19050" t="19050" r="2159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62768" cy="2971552"/>
                    </a:xfrm>
                    <a:prstGeom prst="rect">
                      <a:avLst/>
                    </a:prstGeom>
                    <a:ln>
                      <a:solidFill>
                        <a:schemeClr val="tx1"/>
                      </a:solidFill>
                    </a:ln>
                  </pic:spPr>
                </pic:pic>
              </a:graphicData>
            </a:graphic>
          </wp:inline>
        </w:drawing>
      </w:r>
    </w:p>
    <w:p w:rsidR="00B8445B" w:rsidRPr="00B8445B" w:rsidRDefault="00B8445B" w:rsidP="00B8445B">
      <w:pPr>
        <w:pStyle w:val="Heading3"/>
        <w:spacing w:before="192"/>
        <w:jc w:val="center"/>
        <w:rPr>
          <w:rFonts w:ascii="Times New Roman" w:hAnsi="Times New Roman" w:cs="Times New Roman"/>
          <w:color w:val="000000" w:themeColor="text1"/>
          <w:sz w:val="24"/>
          <w:szCs w:val="24"/>
        </w:rPr>
      </w:pPr>
      <w:r w:rsidRPr="00B8445B">
        <w:rPr>
          <w:rStyle w:val="Strong"/>
          <w:rFonts w:ascii="Times New Roman" w:hAnsi="Times New Roman" w:cs="Times New Roman"/>
          <w:b/>
          <w:bCs/>
          <w:color w:val="000000" w:themeColor="text1"/>
          <w:sz w:val="24"/>
          <w:szCs w:val="24"/>
        </w:rPr>
        <w:lastRenderedPageBreak/>
        <w:t xml:space="preserve">Figure 7.4: </w:t>
      </w:r>
      <w:r w:rsidRPr="00B8445B">
        <w:rPr>
          <w:rStyle w:val="Strong"/>
          <w:rFonts w:ascii="Times New Roman" w:hAnsi="Times New Roman" w:cs="Times New Roman"/>
          <w:bCs/>
          <w:color w:val="000000" w:themeColor="text1"/>
          <w:sz w:val="24"/>
          <w:szCs w:val="24"/>
        </w:rPr>
        <w:t>Merchant &amp; Loan Analytics Dashboard</w:t>
      </w:r>
    </w:p>
    <w:p w:rsidR="00B8445B" w:rsidRDefault="00B8445B" w:rsidP="0022008F">
      <w:pPr>
        <w:pStyle w:val="NormalWeb"/>
        <w:spacing w:before="192"/>
        <w:jc w:val="both"/>
      </w:pPr>
      <w:r w:rsidRPr="00B8445B">
        <w:rPr>
          <w:rStyle w:val="Strong"/>
          <w:color w:val="000000" w:themeColor="text1"/>
        </w:rPr>
        <w:t>Description:</w:t>
      </w:r>
      <w:r>
        <w:rPr>
          <w:color w:val="000000" w:themeColor="text1"/>
        </w:rPr>
        <w:t xml:space="preserve"> </w:t>
      </w:r>
      <w:r>
        <w:t>Provides insights into merchant performance, loan portfolio distribution, interest rate analysis, and top borrowing customers to support lending and partnership decisions.</w:t>
      </w:r>
    </w:p>
    <w:p w:rsidR="0022008F" w:rsidRDefault="0022008F" w:rsidP="0022008F">
      <w:pPr>
        <w:pStyle w:val="Heading1"/>
        <w:spacing w:before="192"/>
        <w:jc w:val="center"/>
      </w:pPr>
      <w:r>
        <w:t>8. Business Insights</w:t>
      </w:r>
    </w:p>
    <w:p w:rsidR="0022008F" w:rsidRDefault="0022008F" w:rsidP="0022008F">
      <w:pPr>
        <w:pStyle w:val="NormalWeb"/>
        <w:spacing w:before="192"/>
        <w:jc w:val="both"/>
      </w:pPr>
      <w:r>
        <w:t>The SQL analysis and Power BI dashboards revealed several important insights into customer behavior, account performance, transaction activity, merchant contribution, and the bank's loan portfolio.</w:t>
      </w:r>
    </w:p>
    <w:p w:rsidR="005F2EFE" w:rsidRPr="005F2EFE" w:rsidRDefault="005F2EFE" w:rsidP="005F2EFE">
      <w:pPr>
        <w:pStyle w:val="Heading1"/>
        <w:spacing w:before="192"/>
        <w:rPr>
          <w:sz w:val="24"/>
          <w:szCs w:val="24"/>
        </w:rPr>
      </w:pPr>
      <w:r w:rsidRPr="005F2EFE">
        <w:rPr>
          <w:sz w:val="24"/>
          <w:szCs w:val="24"/>
        </w:rPr>
        <w:t>8.1 Customer Insights</w:t>
      </w:r>
    </w:p>
    <w:p w:rsidR="005F2EFE" w:rsidRPr="005F2EFE" w:rsidRDefault="005F2EFE" w:rsidP="00E60703">
      <w:pPr>
        <w:numPr>
          <w:ilvl w:val="0"/>
          <w:numId w:val="37"/>
        </w:numPr>
        <w:spacing w:beforeLines="0" w:before="192" w:beforeAutospacing="1" w:after="100" w:afterAutospacing="1"/>
        <w:jc w:val="both"/>
        <w:rPr>
          <w:rFonts w:ascii="Times New Roman" w:hAnsi="Times New Roman" w:cs="Times New Roman"/>
          <w:sz w:val="24"/>
          <w:szCs w:val="24"/>
        </w:rPr>
      </w:pPr>
      <w:r w:rsidRPr="005F2EFE">
        <w:rPr>
          <w:rStyle w:val="Strong"/>
          <w:rFonts w:ascii="Times New Roman" w:hAnsi="Times New Roman" w:cs="Times New Roman"/>
          <w:sz w:val="24"/>
          <w:szCs w:val="24"/>
        </w:rPr>
        <w:t>Customer registration trends</w:t>
      </w:r>
      <w:r w:rsidRPr="005F2EFE">
        <w:rPr>
          <w:rFonts w:ascii="Times New Roman" w:hAnsi="Times New Roman" w:cs="Times New Roman"/>
          <w:sz w:val="24"/>
          <w:szCs w:val="24"/>
        </w:rPr>
        <w:t xml:space="preserve"> showed a decline during </w:t>
      </w:r>
      <w:r w:rsidRPr="005F2EFE">
        <w:rPr>
          <w:rStyle w:val="Strong"/>
          <w:rFonts w:ascii="Times New Roman" w:hAnsi="Times New Roman" w:cs="Times New Roman"/>
          <w:sz w:val="24"/>
          <w:szCs w:val="24"/>
        </w:rPr>
        <w:t>2021</w:t>
      </w:r>
      <w:r w:rsidRPr="005F2EFE">
        <w:rPr>
          <w:rFonts w:ascii="Times New Roman" w:hAnsi="Times New Roman" w:cs="Times New Roman"/>
          <w:sz w:val="24"/>
          <w:szCs w:val="24"/>
        </w:rPr>
        <w:t xml:space="preserve"> and </w:t>
      </w:r>
      <w:r w:rsidRPr="005F2EFE">
        <w:rPr>
          <w:rStyle w:val="Strong"/>
          <w:rFonts w:ascii="Times New Roman" w:hAnsi="Times New Roman" w:cs="Times New Roman"/>
          <w:sz w:val="24"/>
          <w:szCs w:val="24"/>
        </w:rPr>
        <w:t>2023</w:t>
      </w:r>
      <w:r w:rsidRPr="005F2EFE">
        <w:rPr>
          <w:rFonts w:ascii="Times New Roman" w:hAnsi="Times New Roman" w:cs="Times New Roman"/>
          <w:sz w:val="24"/>
          <w:szCs w:val="24"/>
        </w:rPr>
        <w:t xml:space="preserve">, followed by a noticeable recovery in subsequent years, indicating renewed customer acquisition and business growth. </w:t>
      </w:r>
    </w:p>
    <w:p w:rsidR="005F2EFE" w:rsidRPr="005F2EFE" w:rsidRDefault="005F2EFE" w:rsidP="00E60703">
      <w:pPr>
        <w:numPr>
          <w:ilvl w:val="0"/>
          <w:numId w:val="37"/>
        </w:numPr>
        <w:spacing w:beforeLines="0" w:before="192" w:beforeAutospacing="1" w:after="100" w:afterAutospacing="1"/>
        <w:jc w:val="both"/>
        <w:rPr>
          <w:rFonts w:ascii="Times New Roman" w:hAnsi="Times New Roman" w:cs="Times New Roman"/>
          <w:sz w:val="24"/>
          <w:szCs w:val="24"/>
        </w:rPr>
      </w:pPr>
      <w:r w:rsidRPr="005F2EFE">
        <w:rPr>
          <w:rStyle w:val="Strong"/>
          <w:rFonts w:ascii="Times New Roman" w:hAnsi="Times New Roman" w:cs="Times New Roman"/>
          <w:sz w:val="24"/>
          <w:szCs w:val="24"/>
        </w:rPr>
        <w:t>Credit score distribution</w:t>
      </w:r>
      <w:r w:rsidRPr="005F2EFE">
        <w:rPr>
          <w:rFonts w:ascii="Times New Roman" w:hAnsi="Times New Roman" w:cs="Times New Roman"/>
          <w:sz w:val="24"/>
          <w:szCs w:val="24"/>
        </w:rPr>
        <w:t xml:space="preserve"> was relatively balanced across the </w:t>
      </w:r>
      <w:r w:rsidRPr="005F2EFE">
        <w:rPr>
          <w:rStyle w:val="Strong"/>
          <w:rFonts w:ascii="Times New Roman" w:hAnsi="Times New Roman" w:cs="Times New Roman"/>
          <w:sz w:val="24"/>
          <w:szCs w:val="24"/>
        </w:rPr>
        <w:t>Poor</w:t>
      </w:r>
      <w:r w:rsidRPr="005F2EFE">
        <w:rPr>
          <w:rFonts w:ascii="Times New Roman" w:hAnsi="Times New Roman" w:cs="Times New Roman"/>
          <w:sz w:val="24"/>
          <w:szCs w:val="24"/>
        </w:rPr>
        <w:t xml:space="preserve">, </w:t>
      </w:r>
      <w:r w:rsidRPr="005F2EFE">
        <w:rPr>
          <w:rStyle w:val="Strong"/>
          <w:rFonts w:ascii="Times New Roman" w:hAnsi="Times New Roman" w:cs="Times New Roman"/>
          <w:sz w:val="24"/>
          <w:szCs w:val="24"/>
        </w:rPr>
        <w:t>Fair</w:t>
      </w:r>
      <w:r w:rsidRPr="005F2EFE">
        <w:rPr>
          <w:rFonts w:ascii="Times New Roman" w:hAnsi="Times New Roman" w:cs="Times New Roman"/>
          <w:sz w:val="24"/>
          <w:szCs w:val="24"/>
        </w:rPr>
        <w:t xml:space="preserve">, </w:t>
      </w:r>
      <w:r w:rsidRPr="005F2EFE">
        <w:rPr>
          <w:rStyle w:val="Strong"/>
          <w:rFonts w:ascii="Times New Roman" w:hAnsi="Times New Roman" w:cs="Times New Roman"/>
          <w:sz w:val="24"/>
          <w:szCs w:val="24"/>
        </w:rPr>
        <w:t>Good</w:t>
      </w:r>
      <w:r w:rsidRPr="005F2EFE">
        <w:rPr>
          <w:rFonts w:ascii="Times New Roman" w:hAnsi="Times New Roman" w:cs="Times New Roman"/>
          <w:sz w:val="24"/>
          <w:szCs w:val="24"/>
        </w:rPr>
        <w:t xml:space="preserve">, </w:t>
      </w:r>
      <w:r w:rsidRPr="005F2EFE">
        <w:rPr>
          <w:rStyle w:val="Strong"/>
          <w:rFonts w:ascii="Times New Roman" w:hAnsi="Times New Roman" w:cs="Times New Roman"/>
          <w:sz w:val="24"/>
          <w:szCs w:val="24"/>
        </w:rPr>
        <w:t>Very Good</w:t>
      </w:r>
      <w:r w:rsidRPr="005F2EFE">
        <w:rPr>
          <w:rFonts w:ascii="Times New Roman" w:hAnsi="Times New Roman" w:cs="Times New Roman"/>
          <w:sz w:val="24"/>
          <w:szCs w:val="24"/>
        </w:rPr>
        <w:t xml:space="preserve">, and </w:t>
      </w:r>
      <w:r w:rsidRPr="005F2EFE">
        <w:rPr>
          <w:rStyle w:val="Strong"/>
          <w:rFonts w:ascii="Times New Roman" w:hAnsi="Times New Roman" w:cs="Times New Roman"/>
          <w:sz w:val="24"/>
          <w:szCs w:val="24"/>
        </w:rPr>
        <w:t>Excellent</w:t>
      </w:r>
      <w:r w:rsidRPr="005F2EFE">
        <w:rPr>
          <w:rFonts w:ascii="Times New Roman" w:hAnsi="Times New Roman" w:cs="Times New Roman"/>
          <w:sz w:val="24"/>
          <w:szCs w:val="24"/>
        </w:rPr>
        <w:t xml:space="preserve"> segments, while the </w:t>
      </w:r>
      <w:r w:rsidRPr="005F2EFE">
        <w:rPr>
          <w:rStyle w:val="Strong"/>
          <w:rFonts w:ascii="Times New Roman" w:hAnsi="Times New Roman" w:cs="Times New Roman"/>
          <w:sz w:val="24"/>
          <w:szCs w:val="24"/>
        </w:rPr>
        <w:t>Exceptional</w:t>
      </w:r>
      <w:r w:rsidRPr="005F2EFE">
        <w:rPr>
          <w:rFonts w:ascii="Times New Roman" w:hAnsi="Times New Roman" w:cs="Times New Roman"/>
          <w:sz w:val="24"/>
          <w:szCs w:val="24"/>
        </w:rPr>
        <w:t xml:space="preserve"> credit score category contained comparatively fewer customers. This indicates that the majority of customers maintain average to above-average credit profiles. </w:t>
      </w:r>
    </w:p>
    <w:p w:rsidR="005F2EFE" w:rsidRPr="005F2EFE" w:rsidRDefault="005F2EFE" w:rsidP="00E60703">
      <w:pPr>
        <w:numPr>
          <w:ilvl w:val="0"/>
          <w:numId w:val="37"/>
        </w:numPr>
        <w:spacing w:beforeLines="0" w:before="192" w:beforeAutospacing="1" w:after="100" w:afterAutospacing="1"/>
        <w:jc w:val="both"/>
        <w:rPr>
          <w:rFonts w:ascii="Times New Roman" w:hAnsi="Times New Roman" w:cs="Times New Roman"/>
          <w:sz w:val="24"/>
          <w:szCs w:val="24"/>
        </w:rPr>
      </w:pPr>
      <w:r w:rsidRPr="005F2EFE">
        <w:rPr>
          <w:rFonts w:ascii="Times New Roman" w:hAnsi="Times New Roman" w:cs="Times New Roman"/>
          <w:sz w:val="24"/>
          <w:szCs w:val="24"/>
        </w:rPr>
        <w:t xml:space="preserve">The </w:t>
      </w:r>
      <w:r w:rsidRPr="005F2EFE">
        <w:rPr>
          <w:rStyle w:val="Strong"/>
          <w:rFonts w:ascii="Times New Roman" w:hAnsi="Times New Roman" w:cs="Times New Roman"/>
          <w:sz w:val="24"/>
          <w:szCs w:val="24"/>
        </w:rPr>
        <w:t>top borrowing customers</w:t>
      </w:r>
      <w:r w:rsidRPr="005F2EFE">
        <w:rPr>
          <w:rFonts w:ascii="Times New Roman" w:hAnsi="Times New Roman" w:cs="Times New Roman"/>
          <w:sz w:val="24"/>
          <w:szCs w:val="24"/>
        </w:rPr>
        <w:t xml:space="preserve"> each held </w:t>
      </w:r>
      <w:r w:rsidRPr="005F2EFE">
        <w:rPr>
          <w:rStyle w:val="Strong"/>
          <w:rFonts w:ascii="Times New Roman" w:hAnsi="Times New Roman" w:cs="Times New Roman"/>
          <w:sz w:val="24"/>
          <w:szCs w:val="24"/>
        </w:rPr>
        <w:t>7 to 8 active loans</w:t>
      </w:r>
      <w:r w:rsidRPr="005F2EFE">
        <w:rPr>
          <w:rFonts w:ascii="Times New Roman" w:hAnsi="Times New Roman" w:cs="Times New Roman"/>
          <w:sz w:val="24"/>
          <w:szCs w:val="24"/>
        </w:rPr>
        <w:t xml:space="preserve">, suggesting that a small group of customers contributes significantly to the bank's lending portfolio and may require closer portfolio monitoring. </w:t>
      </w:r>
      <w:bookmarkStart w:id="0" w:name="_GoBack"/>
      <w:bookmarkEnd w:id="0"/>
    </w:p>
    <w:p w:rsidR="005F2EFE" w:rsidRPr="005F2EFE" w:rsidRDefault="005F2EFE" w:rsidP="00E60703">
      <w:pPr>
        <w:numPr>
          <w:ilvl w:val="0"/>
          <w:numId w:val="37"/>
        </w:numPr>
        <w:spacing w:beforeLines="0" w:before="192" w:beforeAutospacing="1" w:after="100" w:afterAutospacing="1"/>
        <w:jc w:val="both"/>
        <w:rPr>
          <w:rFonts w:ascii="Times New Roman" w:hAnsi="Times New Roman" w:cs="Times New Roman"/>
          <w:sz w:val="24"/>
          <w:szCs w:val="24"/>
        </w:rPr>
      </w:pPr>
      <w:r w:rsidRPr="005F2EFE">
        <w:rPr>
          <w:rFonts w:ascii="Times New Roman" w:hAnsi="Times New Roman" w:cs="Times New Roman"/>
          <w:sz w:val="24"/>
          <w:szCs w:val="24"/>
        </w:rPr>
        <w:t xml:space="preserve">Approximately </w:t>
      </w:r>
      <w:r w:rsidRPr="005F2EFE">
        <w:rPr>
          <w:rStyle w:val="Strong"/>
          <w:rFonts w:ascii="Times New Roman" w:hAnsi="Times New Roman" w:cs="Times New Roman"/>
          <w:sz w:val="24"/>
          <w:szCs w:val="24"/>
        </w:rPr>
        <w:t>22,000 customers</w:t>
      </w:r>
      <w:r w:rsidRPr="005F2EFE">
        <w:rPr>
          <w:rFonts w:ascii="Times New Roman" w:hAnsi="Times New Roman" w:cs="Times New Roman"/>
          <w:sz w:val="24"/>
          <w:szCs w:val="24"/>
        </w:rPr>
        <w:t xml:space="preserve"> own </w:t>
      </w:r>
      <w:r w:rsidRPr="005F2EFE">
        <w:rPr>
          <w:rStyle w:val="Strong"/>
          <w:rFonts w:ascii="Times New Roman" w:hAnsi="Times New Roman" w:cs="Times New Roman"/>
          <w:sz w:val="24"/>
          <w:szCs w:val="24"/>
        </w:rPr>
        <w:t>multiple bank accounts</w:t>
      </w:r>
      <w:r w:rsidRPr="005F2EFE">
        <w:rPr>
          <w:rFonts w:ascii="Times New Roman" w:hAnsi="Times New Roman" w:cs="Times New Roman"/>
          <w:sz w:val="24"/>
          <w:szCs w:val="24"/>
        </w:rPr>
        <w:t xml:space="preserve">, indicating strong customer engagement and a high level of banking product adoption. </w:t>
      </w:r>
    </w:p>
    <w:p w:rsidR="005F2EFE" w:rsidRDefault="005F2EFE" w:rsidP="00E60703">
      <w:pPr>
        <w:numPr>
          <w:ilvl w:val="0"/>
          <w:numId w:val="37"/>
        </w:numPr>
        <w:spacing w:beforeLines="0" w:before="192" w:beforeAutospacing="1" w:after="100" w:afterAutospacing="1"/>
        <w:jc w:val="both"/>
        <w:rPr>
          <w:rFonts w:ascii="Times New Roman" w:hAnsi="Times New Roman" w:cs="Times New Roman"/>
          <w:sz w:val="24"/>
          <w:szCs w:val="24"/>
        </w:rPr>
      </w:pPr>
      <w:r w:rsidRPr="005F2EFE">
        <w:rPr>
          <w:rFonts w:ascii="Times New Roman" w:hAnsi="Times New Roman" w:cs="Times New Roman"/>
          <w:sz w:val="24"/>
          <w:szCs w:val="24"/>
        </w:rPr>
        <w:t>The bank serves customers across multiple cities, demonstrating a geographically diversified customer base and reducing dependence on a single regional market.</w:t>
      </w:r>
    </w:p>
    <w:p w:rsidR="003B158A" w:rsidRPr="003B158A" w:rsidRDefault="003B158A" w:rsidP="003B158A">
      <w:pPr>
        <w:pStyle w:val="Heading1"/>
        <w:spacing w:before="192"/>
        <w:rPr>
          <w:sz w:val="24"/>
          <w:szCs w:val="24"/>
        </w:rPr>
      </w:pPr>
      <w:r w:rsidRPr="003B158A">
        <w:rPr>
          <w:sz w:val="24"/>
          <w:szCs w:val="24"/>
        </w:rPr>
        <w:t>8.2 Account &amp; Transaction Insights</w:t>
      </w:r>
    </w:p>
    <w:p w:rsidR="003B158A" w:rsidRPr="00827B1B" w:rsidRDefault="003B158A" w:rsidP="00E60703">
      <w:pPr>
        <w:numPr>
          <w:ilvl w:val="0"/>
          <w:numId w:val="38"/>
        </w:numPr>
        <w:spacing w:beforeLines="0" w:before="192" w:beforeAutospacing="1" w:after="100" w:afterAutospacing="1"/>
        <w:jc w:val="both"/>
        <w:rPr>
          <w:rFonts w:ascii="Times New Roman" w:hAnsi="Times New Roman" w:cs="Times New Roman"/>
          <w:sz w:val="24"/>
          <w:szCs w:val="24"/>
        </w:rPr>
      </w:pPr>
      <w:r w:rsidRPr="004E5D7D">
        <w:rPr>
          <w:rStyle w:val="Strong"/>
          <w:rFonts w:ascii="Times New Roman" w:hAnsi="Times New Roman" w:cs="Times New Roman"/>
          <w:sz w:val="24"/>
          <w:szCs w:val="24"/>
        </w:rPr>
        <w:t>Transaction activity</w:t>
      </w:r>
      <w:r w:rsidRPr="004E5D7D">
        <w:rPr>
          <w:rStyle w:val="Strong"/>
          <w:rFonts w:ascii="Times New Roman" w:hAnsi="Times New Roman" w:cs="Times New Roman"/>
          <w:b w:val="0"/>
          <w:sz w:val="24"/>
          <w:szCs w:val="24"/>
        </w:rPr>
        <w:t xml:space="preserve"> consistently declined during February</w:t>
      </w:r>
      <w:r w:rsidRPr="00827B1B">
        <w:rPr>
          <w:rFonts w:ascii="Times New Roman" w:hAnsi="Times New Roman" w:cs="Times New Roman"/>
          <w:sz w:val="24"/>
          <w:szCs w:val="24"/>
        </w:rPr>
        <w:t xml:space="preserve"> across the analyzed years, indicating a recurring seasonal pattern in customer transactions that may warrant further investigation. </w:t>
      </w:r>
    </w:p>
    <w:p w:rsidR="003B158A" w:rsidRPr="00827B1B" w:rsidRDefault="003B158A" w:rsidP="00E60703">
      <w:pPr>
        <w:numPr>
          <w:ilvl w:val="0"/>
          <w:numId w:val="38"/>
        </w:numPr>
        <w:spacing w:beforeLines="0" w:before="192" w:beforeAutospacing="1" w:after="100" w:afterAutospacing="1"/>
        <w:jc w:val="both"/>
        <w:rPr>
          <w:rFonts w:ascii="Times New Roman" w:hAnsi="Times New Roman" w:cs="Times New Roman"/>
          <w:sz w:val="24"/>
          <w:szCs w:val="24"/>
        </w:rPr>
      </w:pPr>
      <w:r w:rsidRPr="004E5D7D">
        <w:rPr>
          <w:rStyle w:val="Strong"/>
          <w:rFonts w:ascii="Times New Roman" w:hAnsi="Times New Roman" w:cs="Times New Roman"/>
          <w:b w:val="0"/>
          <w:sz w:val="24"/>
          <w:szCs w:val="24"/>
        </w:rPr>
        <w:t>The highest-value customer contributed significantly more transaction value than the second-ranked customer</w:t>
      </w:r>
      <w:r w:rsidRPr="00827B1B">
        <w:rPr>
          <w:rFonts w:ascii="Times New Roman" w:hAnsi="Times New Roman" w:cs="Times New Roman"/>
          <w:sz w:val="24"/>
          <w:szCs w:val="24"/>
        </w:rPr>
        <w:t xml:space="preserve">, while the remaining top customers exhibited relatively similar transaction values. This suggests that a single customer has a disproportionately high contribution to the bank's transaction volume. </w:t>
      </w:r>
    </w:p>
    <w:p w:rsidR="003B158A" w:rsidRPr="00827B1B" w:rsidRDefault="003B158A" w:rsidP="00E60703">
      <w:pPr>
        <w:numPr>
          <w:ilvl w:val="0"/>
          <w:numId w:val="38"/>
        </w:numPr>
        <w:spacing w:beforeLines="0" w:before="192" w:beforeAutospacing="1" w:after="100" w:afterAutospacing="1"/>
        <w:jc w:val="both"/>
        <w:rPr>
          <w:rFonts w:ascii="Times New Roman" w:hAnsi="Times New Roman" w:cs="Times New Roman"/>
          <w:sz w:val="24"/>
          <w:szCs w:val="24"/>
        </w:rPr>
      </w:pPr>
      <w:r w:rsidRPr="00827B1B">
        <w:rPr>
          <w:rStyle w:val="Strong"/>
          <w:rFonts w:ascii="Times New Roman" w:hAnsi="Times New Roman" w:cs="Times New Roman"/>
          <w:sz w:val="24"/>
          <w:szCs w:val="24"/>
        </w:rPr>
        <w:t xml:space="preserve">Customer accounts are distributed relatively evenly </w:t>
      </w:r>
      <w:r w:rsidRPr="004E5D7D">
        <w:rPr>
          <w:rStyle w:val="Strong"/>
          <w:rFonts w:ascii="Times New Roman" w:hAnsi="Times New Roman" w:cs="Times New Roman"/>
          <w:b w:val="0"/>
          <w:sz w:val="24"/>
          <w:szCs w:val="24"/>
        </w:rPr>
        <w:t>across different account types</w:t>
      </w:r>
      <w:r w:rsidRPr="00827B1B">
        <w:rPr>
          <w:rFonts w:ascii="Times New Roman" w:hAnsi="Times New Roman" w:cs="Times New Roman"/>
          <w:sz w:val="24"/>
          <w:szCs w:val="24"/>
        </w:rPr>
        <w:t xml:space="preserve">, indicating balanced customer adoption of the bank's account offerings rather than dependence on a single account category. </w:t>
      </w:r>
    </w:p>
    <w:p w:rsidR="003B158A" w:rsidRPr="00827B1B" w:rsidRDefault="003B158A" w:rsidP="00E60703">
      <w:pPr>
        <w:numPr>
          <w:ilvl w:val="0"/>
          <w:numId w:val="38"/>
        </w:numPr>
        <w:spacing w:beforeLines="0" w:before="192" w:beforeAutospacing="1" w:after="100" w:afterAutospacing="1"/>
        <w:jc w:val="both"/>
        <w:rPr>
          <w:rFonts w:ascii="Times New Roman" w:hAnsi="Times New Roman" w:cs="Times New Roman"/>
          <w:sz w:val="24"/>
          <w:szCs w:val="24"/>
        </w:rPr>
      </w:pPr>
      <w:r w:rsidRPr="00827B1B">
        <w:rPr>
          <w:rStyle w:val="Strong"/>
          <w:rFonts w:ascii="Times New Roman" w:hAnsi="Times New Roman" w:cs="Times New Roman"/>
          <w:sz w:val="24"/>
          <w:szCs w:val="24"/>
        </w:rPr>
        <w:t xml:space="preserve">Monthly transaction trends </w:t>
      </w:r>
      <w:r w:rsidRPr="004E5D7D">
        <w:rPr>
          <w:rStyle w:val="Strong"/>
          <w:rFonts w:ascii="Times New Roman" w:hAnsi="Times New Roman" w:cs="Times New Roman"/>
          <w:b w:val="0"/>
          <w:sz w:val="24"/>
          <w:szCs w:val="24"/>
        </w:rPr>
        <w:t>also showed a recurring dip during February</w:t>
      </w:r>
      <w:r w:rsidRPr="00827B1B">
        <w:rPr>
          <w:rFonts w:ascii="Times New Roman" w:hAnsi="Times New Roman" w:cs="Times New Roman"/>
          <w:sz w:val="24"/>
          <w:szCs w:val="24"/>
        </w:rPr>
        <w:t xml:space="preserve">, reinforcing the presence of seasonal fluctuations in transaction activity. </w:t>
      </w:r>
    </w:p>
    <w:p w:rsidR="003B158A" w:rsidRPr="00827B1B" w:rsidRDefault="003B158A" w:rsidP="00E60703">
      <w:pPr>
        <w:numPr>
          <w:ilvl w:val="0"/>
          <w:numId w:val="38"/>
        </w:numPr>
        <w:spacing w:beforeLines="0" w:before="192" w:beforeAutospacing="1" w:after="100" w:afterAutospacing="1"/>
        <w:jc w:val="both"/>
        <w:rPr>
          <w:rFonts w:ascii="Times New Roman" w:hAnsi="Times New Roman" w:cs="Times New Roman"/>
          <w:sz w:val="24"/>
          <w:szCs w:val="24"/>
        </w:rPr>
      </w:pPr>
      <w:r w:rsidRPr="004E5D7D">
        <w:rPr>
          <w:rStyle w:val="Strong"/>
          <w:rFonts w:ascii="Times New Roman" w:hAnsi="Times New Roman" w:cs="Times New Roman"/>
          <w:b w:val="0"/>
          <w:sz w:val="24"/>
          <w:szCs w:val="24"/>
        </w:rPr>
        <w:t xml:space="preserve">The bank maintains a substantial </w:t>
      </w:r>
      <w:r w:rsidRPr="00827B1B">
        <w:rPr>
          <w:rStyle w:val="Strong"/>
          <w:rFonts w:ascii="Times New Roman" w:hAnsi="Times New Roman" w:cs="Times New Roman"/>
          <w:sz w:val="24"/>
          <w:szCs w:val="24"/>
        </w:rPr>
        <w:t>overall account balance</w:t>
      </w:r>
      <w:r w:rsidRPr="00827B1B">
        <w:rPr>
          <w:rFonts w:ascii="Times New Roman" w:hAnsi="Times New Roman" w:cs="Times New Roman"/>
          <w:sz w:val="24"/>
          <w:szCs w:val="24"/>
        </w:rPr>
        <w:t xml:space="preserve">, reflecting strong customer deposits and a stable financial position. </w:t>
      </w:r>
    </w:p>
    <w:p w:rsidR="003B158A" w:rsidRDefault="003B158A" w:rsidP="00E60703">
      <w:pPr>
        <w:numPr>
          <w:ilvl w:val="0"/>
          <w:numId w:val="38"/>
        </w:numPr>
        <w:spacing w:beforeLines="0" w:before="192" w:beforeAutospacing="1" w:after="100" w:afterAutospacing="1"/>
        <w:jc w:val="both"/>
        <w:rPr>
          <w:rFonts w:ascii="Times New Roman" w:hAnsi="Times New Roman" w:cs="Times New Roman"/>
          <w:sz w:val="24"/>
          <w:szCs w:val="24"/>
        </w:rPr>
      </w:pPr>
      <w:r w:rsidRPr="004E5D7D">
        <w:rPr>
          <w:rStyle w:val="Strong"/>
          <w:rFonts w:ascii="Times New Roman" w:hAnsi="Times New Roman" w:cs="Times New Roman"/>
          <w:b w:val="0"/>
          <w:sz w:val="24"/>
          <w:szCs w:val="24"/>
        </w:rPr>
        <w:t>A large proportion of customers actively use their accounts for transactions</w:t>
      </w:r>
      <w:r w:rsidRPr="004E5D7D">
        <w:rPr>
          <w:rFonts w:ascii="Times New Roman" w:hAnsi="Times New Roman" w:cs="Times New Roman"/>
          <w:b/>
          <w:sz w:val="24"/>
          <w:szCs w:val="24"/>
        </w:rPr>
        <w:t xml:space="preserve">, </w:t>
      </w:r>
      <w:r w:rsidRPr="00827B1B">
        <w:rPr>
          <w:rFonts w:ascii="Times New Roman" w:hAnsi="Times New Roman" w:cs="Times New Roman"/>
          <w:sz w:val="24"/>
          <w:szCs w:val="24"/>
        </w:rPr>
        <w:t>indicating healthy customer engagement with banking services.</w:t>
      </w:r>
    </w:p>
    <w:p w:rsidR="00E813EE" w:rsidRPr="00E813EE" w:rsidRDefault="00E813EE" w:rsidP="00E813EE">
      <w:pPr>
        <w:pStyle w:val="Heading1"/>
        <w:spacing w:before="192"/>
        <w:jc w:val="both"/>
        <w:rPr>
          <w:sz w:val="24"/>
          <w:szCs w:val="24"/>
        </w:rPr>
      </w:pPr>
      <w:r w:rsidRPr="00E813EE">
        <w:rPr>
          <w:sz w:val="24"/>
          <w:szCs w:val="24"/>
        </w:rPr>
        <w:t>8.3 Merchant &amp; Loan Insights</w:t>
      </w:r>
    </w:p>
    <w:p w:rsidR="00E813EE" w:rsidRPr="00E813EE" w:rsidRDefault="00E813EE" w:rsidP="00E60703">
      <w:pPr>
        <w:numPr>
          <w:ilvl w:val="0"/>
          <w:numId w:val="39"/>
        </w:numPr>
        <w:spacing w:beforeLines="0" w:before="192" w:beforeAutospacing="1" w:after="100" w:afterAutospacing="1"/>
        <w:rPr>
          <w:rFonts w:ascii="Times New Roman" w:hAnsi="Times New Roman" w:cs="Times New Roman"/>
          <w:sz w:val="24"/>
          <w:szCs w:val="24"/>
        </w:rPr>
      </w:pPr>
      <w:r w:rsidRPr="00663753">
        <w:rPr>
          <w:rStyle w:val="Strong"/>
          <w:rFonts w:ascii="Times New Roman" w:hAnsi="Times New Roman" w:cs="Times New Roman"/>
          <w:sz w:val="24"/>
          <w:szCs w:val="24"/>
        </w:rPr>
        <w:lastRenderedPageBreak/>
        <w:t>Loans with interest rates of 11% and above</w:t>
      </w:r>
      <w:r w:rsidRPr="00E813EE">
        <w:rPr>
          <w:rStyle w:val="Strong"/>
          <w:rFonts w:ascii="Times New Roman" w:hAnsi="Times New Roman" w:cs="Times New Roman"/>
          <w:b w:val="0"/>
          <w:sz w:val="24"/>
          <w:szCs w:val="24"/>
        </w:rPr>
        <w:t xml:space="preserve"> account for the largest share of the loan portfolio (31.05%)</w:t>
      </w:r>
      <w:proofErr w:type="gramStart"/>
      <w:r w:rsidRPr="00E813EE">
        <w:rPr>
          <w:rFonts w:ascii="Times New Roman" w:hAnsi="Times New Roman" w:cs="Times New Roman"/>
          <w:sz w:val="24"/>
          <w:szCs w:val="24"/>
        </w:rPr>
        <w:t>,</w:t>
      </w:r>
      <w:proofErr w:type="gramEnd"/>
      <w:r w:rsidRPr="00E813EE">
        <w:rPr>
          <w:rFonts w:ascii="Times New Roman" w:hAnsi="Times New Roman" w:cs="Times New Roman"/>
          <w:sz w:val="24"/>
          <w:szCs w:val="24"/>
        </w:rPr>
        <w:t xml:space="preserve"> followed by loans with </w:t>
      </w:r>
      <w:r w:rsidRPr="00E813EE">
        <w:rPr>
          <w:rStyle w:val="Strong"/>
          <w:rFonts w:ascii="Times New Roman" w:hAnsi="Times New Roman" w:cs="Times New Roman"/>
          <w:b w:val="0"/>
          <w:sz w:val="24"/>
          <w:szCs w:val="24"/>
        </w:rPr>
        <w:t>interest rates below 5% (22.78%)</w:t>
      </w:r>
      <w:r w:rsidRPr="00E813EE">
        <w:rPr>
          <w:rFonts w:ascii="Times New Roman" w:hAnsi="Times New Roman" w:cs="Times New Roman"/>
          <w:sz w:val="24"/>
          <w:szCs w:val="24"/>
        </w:rPr>
        <w:t xml:space="preserve">, while the remaining interest rate segments are distributed relatively evenly. This indicates a concentration of loans in the higher interest rate category. </w:t>
      </w:r>
    </w:p>
    <w:p w:rsidR="00E813EE" w:rsidRPr="00E813EE" w:rsidRDefault="00663753" w:rsidP="00E60703">
      <w:pPr>
        <w:numPr>
          <w:ilvl w:val="0"/>
          <w:numId w:val="39"/>
        </w:numPr>
        <w:spacing w:beforeLines="0" w:before="192" w:beforeAutospacing="1" w:after="100" w:afterAutospacing="1"/>
        <w:rPr>
          <w:rFonts w:ascii="Times New Roman" w:hAnsi="Times New Roman" w:cs="Times New Roman"/>
          <w:sz w:val="24"/>
          <w:szCs w:val="24"/>
        </w:rPr>
      </w:pPr>
      <w:r>
        <w:rPr>
          <w:rStyle w:val="Strong"/>
          <w:rFonts w:ascii="Times New Roman" w:hAnsi="Times New Roman" w:cs="Times New Roman"/>
          <w:sz w:val="24"/>
          <w:szCs w:val="24"/>
        </w:rPr>
        <w:t>Lo</w:t>
      </w:r>
      <w:r w:rsidR="00E813EE" w:rsidRPr="00663753">
        <w:rPr>
          <w:rStyle w:val="Strong"/>
          <w:rFonts w:ascii="Times New Roman" w:hAnsi="Times New Roman" w:cs="Times New Roman"/>
          <w:sz w:val="24"/>
          <w:szCs w:val="24"/>
        </w:rPr>
        <w:t>pez PLC</w:t>
      </w:r>
      <w:r w:rsidR="00E813EE" w:rsidRPr="00E813EE">
        <w:rPr>
          <w:rFonts w:ascii="Times New Roman" w:hAnsi="Times New Roman" w:cs="Times New Roman"/>
          <w:sz w:val="24"/>
          <w:szCs w:val="24"/>
        </w:rPr>
        <w:t xml:space="preserve"> recorded the </w:t>
      </w:r>
      <w:r w:rsidR="00E813EE" w:rsidRPr="00E813EE">
        <w:rPr>
          <w:rStyle w:val="Strong"/>
          <w:rFonts w:ascii="Times New Roman" w:hAnsi="Times New Roman" w:cs="Times New Roman"/>
          <w:b w:val="0"/>
          <w:sz w:val="24"/>
          <w:szCs w:val="24"/>
        </w:rPr>
        <w:t>highest transaction count (253)</w:t>
      </w:r>
      <w:r w:rsidR="00E813EE" w:rsidRPr="00E813EE">
        <w:rPr>
          <w:rFonts w:ascii="Times New Roman" w:hAnsi="Times New Roman" w:cs="Times New Roman"/>
          <w:sz w:val="24"/>
          <w:szCs w:val="24"/>
        </w:rPr>
        <w:t xml:space="preserve">, followed by </w:t>
      </w:r>
      <w:r>
        <w:rPr>
          <w:rStyle w:val="Strong"/>
          <w:rFonts w:ascii="Times New Roman" w:hAnsi="Times New Roman" w:cs="Times New Roman"/>
          <w:b w:val="0"/>
          <w:sz w:val="24"/>
          <w:szCs w:val="24"/>
        </w:rPr>
        <w:t xml:space="preserve">Anderson, </w:t>
      </w:r>
      <w:r w:rsidR="00E813EE" w:rsidRPr="00E813EE">
        <w:rPr>
          <w:rStyle w:val="Strong"/>
          <w:rFonts w:ascii="Times New Roman" w:hAnsi="Times New Roman" w:cs="Times New Roman"/>
          <w:b w:val="0"/>
          <w:sz w:val="24"/>
          <w:szCs w:val="24"/>
        </w:rPr>
        <w:t>Fuller</w:t>
      </w:r>
      <w:r>
        <w:rPr>
          <w:rStyle w:val="Strong"/>
          <w:rFonts w:ascii="Times New Roman" w:hAnsi="Times New Roman" w:cs="Times New Roman"/>
          <w:b w:val="0"/>
          <w:sz w:val="24"/>
          <w:szCs w:val="24"/>
        </w:rPr>
        <w:t xml:space="preserve"> and Snyder,</w:t>
      </w:r>
      <w:r w:rsidR="00E813EE" w:rsidRPr="00E813EE">
        <w:rPr>
          <w:rFonts w:ascii="Times New Roman" w:hAnsi="Times New Roman" w:cs="Times New Roman"/>
          <w:sz w:val="24"/>
          <w:szCs w:val="24"/>
        </w:rPr>
        <w:t xml:space="preserve"> </w:t>
      </w:r>
      <w:proofErr w:type="spellStart"/>
      <w:r w:rsidR="00E813EE" w:rsidRPr="00E813EE">
        <w:rPr>
          <w:rFonts w:ascii="Times New Roman" w:hAnsi="Times New Roman" w:cs="Times New Roman"/>
          <w:sz w:val="24"/>
          <w:szCs w:val="24"/>
        </w:rPr>
        <w:t>and</w:t>
      </w:r>
      <w:proofErr w:type="spellEnd"/>
      <w:r w:rsidR="00E813EE" w:rsidRPr="00E813EE">
        <w:rPr>
          <w:rFonts w:ascii="Times New Roman" w:hAnsi="Times New Roman" w:cs="Times New Roman"/>
          <w:sz w:val="24"/>
          <w:szCs w:val="24"/>
        </w:rPr>
        <w:t xml:space="preserve"> </w:t>
      </w:r>
      <w:r w:rsidR="00E813EE" w:rsidRPr="00E813EE">
        <w:rPr>
          <w:rStyle w:val="Strong"/>
          <w:rFonts w:ascii="Times New Roman" w:hAnsi="Times New Roman" w:cs="Times New Roman"/>
          <w:b w:val="0"/>
          <w:sz w:val="24"/>
          <w:szCs w:val="24"/>
        </w:rPr>
        <w:t>Long, Williams &amp; Chaney</w:t>
      </w:r>
      <w:r w:rsidR="00E813EE" w:rsidRPr="00E813EE">
        <w:rPr>
          <w:rFonts w:ascii="Times New Roman" w:hAnsi="Times New Roman" w:cs="Times New Roman"/>
          <w:sz w:val="24"/>
          <w:szCs w:val="24"/>
        </w:rPr>
        <w:t xml:space="preserve">, identifying them as the bank's most active merchant partners based on transaction frequency. </w:t>
      </w:r>
    </w:p>
    <w:p w:rsidR="00E813EE" w:rsidRPr="00E813EE" w:rsidRDefault="00E813EE" w:rsidP="00E60703">
      <w:pPr>
        <w:numPr>
          <w:ilvl w:val="0"/>
          <w:numId w:val="39"/>
        </w:numPr>
        <w:spacing w:beforeLines="0" w:before="192" w:beforeAutospacing="1" w:after="100" w:afterAutospacing="1"/>
        <w:rPr>
          <w:rFonts w:ascii="Times New Roman" w:hAnsi="Times New Roman" w:cs="Times New Roman"/>
          <w:sz w:val="24"/>
          <w:szCs w:val="24"/>
        </w:rPr>
      </w:pPr>
      <w:r w:rsidRPr="00663753">
        <w:rPr>
          <w:rStyle w:val="Strong"/>
          <w:rFonts w:ascii="Times New Roman" w:hAnsi="Times New Roman" w:cs="Times New Roman"/>
          <w:sz w:val="24"/>
          <w:szCs w:val="24"/>
        </w:rPr>
        <w:t>Aaron Abbott</w:t>
      </w:r>
      <w:r w:rsidRPr="00E813EE">
        <w:rPr>
          <w:rFonts w:ascii="Times New Roman" w:hAnsi="Times New Roman" w:cs="Times New Roman"/>
          <w:sz w:val="24"/>
          <w:szCs w:val="24"/>
        </w:rPr>
        <w:t xml:space="preserve"> was identified as the </w:t>
      </w:r>
      <w:r w:rsidRPr="00E813EE">
        <w:rPr>
          <w:rStyle w:val="Strong"/>
          <w:rFonts w:ascii="Times New Roman" w:hAnsi="Times New Roman" w:cs="Times New Roman"/>
          <w:b w:val="0"/>
          <w:sz w:val="24"/>
          <w:szCs w:val="24"/>
        </w:rPr>
        <w:t>top loan customer</w:t>
      </w:r>
      <w:r w:rsidRPr="00E813EE">
        <w:rPr>
          <w:rFonts w:ascii="Times New Roman" w:hAnsi="Times New Roman" w:cs="Times New Roman"/>
          <w:sz w:val="24"/>
          <w:szCs w:val="24"/>
        </w:rPr>
        <w:t xml:space="preserve">, with a loan amount of approximately </w:t>
      </w:r>
      <w:r w:rsidRPr="00663753">
        <w:rPr>
          <w:rStyle w:val="Strong"/>
          <w:rFonts w:ascii="Times New Roman" w:hAnsi="Times New Roman" w:cs="Times New Roman"/>
          <w:sz w:val="24"/>
          <w:szCs w:val="24"/>
        </w:rPr>
        <w:t>$1.12 million</w:t>
      </w:r>
      <w:r w:rsidRPr="00E813EE">
        <w:rPr>
          <w:rFonts w:ascii="Times New Roman" w:hAnsi="Times New Roman" w:cs="Times New Roman"/>
          <w:sz w:val="24"/>
          <w:szCs w:val="24"/>
        </w:rPr>
        <w:t xml:space="preserve">, followed by other high-value borrowers with loan amounts close to </w:t>
      </w:r>
      <w:r w:rsidRPr="00E813EE">
        <w:rPr>
          <w:rStyle w:val="Strong"/>
          <w:rFonts w:ascii="Times New Roman" w:hAnsi="Times New Roman" w:cs="Times New Roman"/>
          <w:b w:val="0"/>
          <w:sz w:val="24"/>
          <w:szCs w:val="24"/>
        </w:rPr>
        <w:t>$1 million</w:t>
      </w:r>
      <w:r w:rsidRPr="00E813EE">
        <w:rPr>
          <w:rFonts w:ascii="Times New Roman" w:hAnsi="Times New Roman" w:cs="Times New Roman"/>
          <w:sz w:val="24"/>
          <w:szCs w:val="24"/>
        </w:rPr>
        <w:t xml:space="preserve">. This highlights a small group of customers contributing significantly to the bank's lending portfolio. </w:t>
      </w:r>
    </w:p>
    <w:p w:rsidR="00E813EE" w:rsidRPr="00E813EE" w:rsidRDefault="00E813EE" w:rsidP="00E60703">
      <w:pPr>
        <w:numPr>
          <w:ilvl w:val="0"/>
          <w:numId w:val="39"/>
        </w:numPr>
        <w:spacing w:beforeLines="0" w:before="192" w:beforeAutospacing="1" w:after="100" w:afterAutospacing="1"/>
        <w:rPr>
          <w:rFonts w:ascii="Times New Roman" w:hAnsi="Times New Roman" w:cs="Times New Roman"/>
          <w:sz w:val="24"/>
          <w:szCs w:val="24"/>
        </w:rPr>
      </w:pPr>
      <w:r w:rsidRPr="00663753">
        <w:rPr>
          <w:rStyle w:val="Strong"/>
          <w:rFonts w:ascii="Times New Roman" w:hAnsi="Times New Roman" w:cs="Times New Roman"/>
          <w:sz w:val="24"/>
          <w:szCs w:val="24"/>
        </w:rPr>
        <w:t xml:space="preserve">Smith </w:t>
      </w:r>
      <w:proofErr w:type="spellStart"/>
      <w:r w:rsidRPr="00663753">
        <w:rPr>
          <w:rStyle w:val="Strong"/>
          <w:rFonts w:ascii="Times New Roman" w:hAnsi="Times New Roman" w:cs="Times New Roman"/>
          <w:sz w:val="24"/>
          <w:szCs w:val="24"/>
        </w:rPr>
        <w:t>Inc</w:t>
      </w:r>
      <w:proofErr w:type="spellEnd"/>
      <w:r w:rsidRPr="00E813EE">
        <w:rPr>
          <w:rFonts w:ascii="Times New Roman" w:hAnsi="Times New Roman" w:cs="Times New Roman"/>
          <w:sz w:val="24"/>
          <w:szCs w:val="24"/>
        </w:rPr>
        <w:t xml:space="preserve"> generated the </w:t>
      </w:r>
      <w:r w:rsidRPr="00E813EE">
        <w:rPr>
          <w:rStyle w:val="Strong"/>
          <w:rFonts w:ascii="Times New Roman" w:hAnsi="Times New Roman" w:cs="Times New Roman"/>
          <w:b w:val="0"/>
          <w:sz w:val="24"/>
          <w:szCs w:val="24"/>
        </w:rPr>
        <w:t>highest merchant transaction value (approximately $7.34 million)</w:t>
      </w:r>
      <w:r w:rsidRPr="00E813EE">
        <w:rPr>
          <w:rFonts w:ascii="Times New Roman" w:hAnsi="Times New Roman" w:cs="Times New Roman"/>
          <w:sz w:val="24"/>
          <w:szCs w:val="24"/>
        </w:rPr>
        <w:t xml:space="preserve">, followed closely by </w:t>
      </w:r>
      <w:r w:rsidRPr="00E813EE">
        <w:rPr>
          <w:rStyle w:val="Strong"/>
          <w:rFonts w:ascii="Times New Roman" w:hAnsi="Times New Roman" w:cs="Times New Roman"/>
          <w:b w:val="0"/>
          <w:sz w:val="24"/>
          <w:szCs w:val="24"/>
        </w:rPr>
        <w:t>Johnson PLC (approximately $7.28 million)</w:t>
      </w:r>
      <w:r w:rsidRPr="00E813EE">
        <w:rPr>
          <w:rFonts w:ascii="Times New Roman" w:hAnsi="Times New Roman" w:cs="Times New Roman"/>
          <w:sz w:val="24"/>
          <w:szCs w:val="24"/>
        </w:rPr>
        <w:t xml:space="preserve"> and </w:t>
      </w:r>
      <w:r w:rsidRPr="00E813EE">
        <w:rPr>
          <w:rStyle w:val="Strong"/>
          <w:rFonts w:ascii="Times New Roman" w:hAnsi="Times New Roman" w:cs="Times New Roman"/>
          <w:b w:val="0"/>
          <w:sz w:val="24"/>
          <w:szCs w:val="24"/>
        </w:rPr>
        <w:t xml:space="preserve">Johnson </w:t>
      </w:r>
      <w:proofErr w:type="spellStart"/>
      <w:r w:rsidRPr="00E813EE">
        <w:rPr>
          <w:rStyle w:val="Strong"/>
          <w:rFonts w:ascii="Times New Roman" w:hAnsi="Times New Roman" w:cs="Times New Roman"/>
          <w:b w:val="0"/>
          <w:sz w:val="24"/>
          <w:szCs w:val="24"/>
        </w:rPr>
        <w:t>Inc</w:t>
      </w:r>
      <w:proofErr w:type="spellEnd"/>
      <w:r w:rsidRPr="00E813EE">
        <w:rPr>
          <w:rStyle w:val="Strong"/>
          <w:rFonts w:ascii="Times New Roman" w:hAnsi="Times New Roman" w:cs="Times New Roman"/>
          <w:b w:val="0"/>
          <w:sz w:val="24"/>
          <w:szCs w:val="24"/>
        </w:rPr>
        <w:t xml:space="preserve"> (approximately $7.25 million)</w:t>
      </w:r>
      <w:r w:rsidRPr="00E813EE">
        <w:rPr>
          <w:rFonts w:ascii="Times New Roman" w:hAnsi="Times New Roman" w:cs="Times New Roman"/>
          <w:sz w:val="24"/>
          <w:szCs w:val="24"/>
        </w:rPr>
        <w:t xml:space="preserve">. These merchants represent the bank's highest-value business partnerships. </w:t>
      </w:r>
    </w:p>
    <w:p w:rsidR="00E813EE" w:rsidRDefault="00E813EE" w:rsidP="00E60703">
      <w:pPr>
        <w:numPr>
          <w:ilvl w:val="0"/>
          <w:numId w:val="39"/>
        </w:numPr>
        <w:spacing w:beforeLines="0" w:before="192" w:beforeAutospacing="1" w:after="100" w:afterAutospacing="1"/>
        <w:rPr>
          <w:rFonts w:ascii="Times New Roman" w:hAnsi="Times New Roman" w:cs="Times New Roman"/>
          <w:sz w:val="24"/>
          <w:szCs w:val="24"/>
        </w:rPr>
      </w:pPr>
      <w:r w:rsidRPr="00E813EE">
        <w:rPr>
          <w:rFonts w:ascii="Times New Roman" w:hAnsi="Times New Roman" w:cs="Times New Roman"/>
          <w:sz w:val="24"/>
          <w:szCs w:val="24"/>
        </w:rPr>
        <w:t xml:space="preserve">The bank maintains a </w:t>
      </w:r>
      <w:r w:rsidRPr="00E813EE">
        <w:rPr>
          <w:rStyle w:val="Strong"/>
          <w:rFonts w:ascii="Times New Roman" w:hAnsi="Times New Roman" w:cs="Times New Roman"/>
          <w:b w:val="0"/>
          <w:sz w:val="24"/>
          <w:szCs w:val="24"/>
        </w:rPr>
        <w:t xml:space="preserve">diverse merchant network of </w:t>
      </w:r>
      <w:r w:rsidRPr="00663753">
        <w:rPr>
          <w:rStyle w:val="Strong"/>
          <w:rFonts w:ascii="Times New Roman" w:hAnsi="Times New Roman" w:cs="Times New Roman"/>
          <w:sz w:val="24"/>
          <w:szCs w:val="24"/>
        </w:rPr>
        <w:t>approximately 5,000 merchants</w:t>
      </w:r>
      <w:r w:rsidRPr="00663753">
        <w:rPr>
          <w:rFonts w:ascii="Times New Roman" w:hAnsi="Times New Roman" w:cs="Times New Roman"/>
          <w:sz w:val="24"/>
          <w:szCs w:val="24"/>
        </w:rPr>
        <w:t xml:space="preserve"> and a </w:t>
      </w:r>
      <w:r w:rsidRPr="00663753">
        <w:rPr>
          <w:rStyle w:val="Strong"/>
          <w:rFonts w:ascii="Times New Roman" w:hAnsi="Times New Roman" w:cs="Times New Roman"/>
          <w:sz w:val="24"/>
          <w:szCs w:val="24"/>
        </w:rPr>
        <w:t>loan portfolio of 30,000 loans</w:t>
      </w:r>
      <w:r w:rsidRPr="00E813EE">
        <w:rPr>
          <w:rFonts w:ascii="Times New Roman" w:hAnsi="Times New Roman" w:cs="Times New Roman"/>
          <w:sz w:val="24"/>
          <w:szCs w:val="24"/>
        </w:rPr>
        <w:t>, indicating broad merchant coverage and a substantial lending business.</w:t>
      </w:r>
    </w:p>
    <w:p w:rsidR="0062625D" w:rsidRPr="0062625D" w:rsidRDefault="0062625D" w:rsidP="0062625D">
      <w:pPr>
        <w:pStyle w:val="Heading3"/>
        <w:spacing w:before="192"/>
        <w:rPr>
          <w:rFonts w:ascii="Times New Roman" w:hAnsi="Times New Roman" w:cs="Times New Roman"/>
          <w:color w:val="000000" w:themeColor="text1"/>
          <w:sz w:val="24"/>
          <w:szCs w:val="24"/>
        </w:rPr>
      </w:pPr>
      <w:r w:rsidRPr="0062625D">
        <w:rPr>
          <w:rFonts w:ascii="Times New Roman" w:hAnsi="Times New Roman" w:cs="Times New Roman"/>
          <w:color w:val="000000" w:themeColor="text1"/>
          <w:sz w:val="24"/>
          <w:szCs w:val="24"/>
        </w:rPr>
        <w:t>8.4 Branch Insights</w:t>
      </w:r>
    </w:p>
    <w:p w:rsidR="0062625D" w:rsidRPr="0062625D" w:rsidRDefault="0062625D" w:rsidP="00E60703">
      <w:pPr>
        <w:numPr>
          <w:ilvl w:val="0"/>
          <w:numId w:val="40"/>
        </w:numPr>
        <w:spacing w:beforeLines="0" w:before="192" w:beforeAutospacing="1" w:after="100" w:afterAutospacing="1"/>
        <w:jc w:val="both"/>
        <w:rPr>
          <w:rFonts w:ascii="Times New Roman" w:hAnsi="Times New Roman" w:cs="Times New Roman"/>
          <w:color w:val="000000" w:themeColor="text1"/>
          <w:sz w:val="24"/>
          <w:szCs w:val="24"/>
        </w:rPr>
      </w:pPr>
      <w:r w:rsidRPr="0062625D">
        <w:rPr>
          <w:rFonts w:ascii="Times New Roman" w:hAnsi="Times New Roman" w:cs="Times New Roman"/>
          <w:color w:val="000000" w:themeColor="text1"/>
          <w:sz w:val="24"/>
          <w:szCs w:val="24"/>
        </w:rPr>
        <w:t xml:space="preserve">The bank operates through a network of </w:t>
      </w:r>
      <w:r w:rsidRPr="0062625D">
        <w:rPr>
          <w:rStyle w:val="Strong"/>
          <w:rFonts w:ascii="Times New Roman" w:hAnsi="Times New Roman" w:cs="Times New Roman"/>
          <w:color w:val="000000" w:themeColor="text1"/>
          <w:sz w:val="24"/>
          <w:szCs w:val="24"/>
        </w:rPr>
        <w:t>500 branches</w:t>
      </w:r>
      <w:r w:rsidRPr="0062625D">
        <w:rPr>
          <w:rFonts w:ascii="Times New Roman" w:hAnsi="Times New Roman" w:cs="Times New Roman"/>
          <w:color w:val="000000" w:themeColor="text1"/>
          <w:sz w:val="24"/>
          <w:szCs w:val="24"/>
        </w:rPr>
        <w:t xml:space="preserve">, providing a broad organizational presence to support customer banking operations. </w:t>
      </w:r>
    </w:p>
    <w:p w:rsidR="0062625D" w:rsidRPr="0062625D" w:rsidRDefault="0062625D" w:rsidP="00E60703">
      <w:pPr>
        <w:numPr>
          <w:ilvl w:val="0"/>
          <w:numId w:val="40"/>
        </w:numPr>
        <w:spacing w:beforeLines="0" w:before="192" w:beforeAutospacing="1" w:after="100" w:afterAutospacing="1"/>
        <w:jc w:val="both"/>
        <w:rPr>
          <w:rFonts w:ascii="Times New Roman" w:hAnsi="Times New Roman" w:cs="Times New Roman"/>
          <w:color w:val="000000" w:themeColor="text1"/>
          <w:sz w:val="24"/>
          <w:szCs w:val="24"/>
        </w:rPr>
      </w:pPr>
      <w:r w:rsidRPr="0062625D">
        <w:rPr>
          <w:rFonts w:ascii="Times New Roman" w:hAnsi="Times New Roman" w:cs="Times New Roman"/>
          <w:color w:val="000000" w:themeColor="text1"/>
          <w:sz w:val="24"/>
          <w:szCs w:val="24"/>
        </w:rPr>
        <w:t xml:space="preserve">Each branch is assigned a dedicated </w:t>
      </w:r>
      <w:r w:rsidRPr="0062625D">
        <w:rPr>
          <w:rStyle w:val="Strong"/>
          <w:rFonts w:ascii="Times New Roman" w:hAnsi="Times New Roman" w:cs="Times New Roman"/>
          <w:color w:val="000000" w:themeColor="text1"/>
          <w:sz w:val="24"/>
          <w:szCs w:val="24"/>
        </w:rPr>
        <w:t>branch manager</w:t>
      </w:r>
      <w:r w:rsidRPr="0062625D">
        <w:rPr>
          <w:rFonts w:ascii="Times New Roman" w:hAnsi="Times New Roman" w:cs="Times New Roman"/>
          <w:color w:val="000000" w:themeColor="text1"/>
          <w:sz w:val="24"/>
          <w:szCs w:val="24"/>
        </w:rPr>
        <w:t>, indicating a structured branch management system that supports operational oversight and customer service.</w:t>
      </w:r>
    </w:p>
    <w:p w:rsidR="0062625D" w:rsidRPr="0062625D" w:rsidRDefault="0062625D" w:rsidP="0062625D">
      <w:pPr>
        <w:pStyle w:val="Heading2"/>
        <w:spacing w:before="192"/>
        <w:rPr>
          <w:rFonts w:ascii="Times New Roman" w:hAnsi="Times New Roman" w:cs="Times New Roman"/>
          <w:color w:val="000000" w:themeColor="text1"/>
          <w:sz w:val="24"/>
          <w:szCs w:val="24"/>
        </w:rPr>
      </w:pPr>
      <w:r w:rsidRPr="0062625D">
        <w:rPr>
          <w:rFonts w:ascii="Times New Roman" w:hAnsi="Times New Roman" w:cs="Times New Roman"/>
          <w:color w:val="000000" w:themeColor="text1"/>
          <w:sz w:val="24"/>
          <w:szCs w:val="24"/>
        </w:rPr>
        <w:t>8.5 Overall Summary of Insights</w:t>
      </w:r>
    </w:p>
    <w:p w:rsidR="0062625D" w:rsidRPr="0062625D" w:rsidRDefault="0062625D" w:rsidP="00E60703">
      <w:pPr>
        <w:numPr>
          <w:ilvl w:val="0"/>
          <w:numId w:val="41"/>
        </w:numPr>
        <w:spacing w:beforeLines="0" w:before="192" w:beforeAutospacing="1" w:after="100" w:afterAutospacing="1"/>
        <w:jc w:val="both"/>
        <w:rPr>
          <w:rFonts w:ascii="Times New Roman" w:hAnsi="Times New Roman" w:cs="Times New Roman"/>
          <w:color w:val="000000" w:themeColor="text1"/>
          <w:sz w:val="24"/>
          <w:szCs w:val="24"/>
        </w:rPr>
      </w:pPr>
      <w:r w:rsidRPr="0062625D">
        <w:rPr>
          <w:rStyle w:val="Strong"/>
          <w:rFonts w:ascii="Times New Roman" w:hAnsi="Times New Roman" w:cs="Times New Roman"/>
          <w:color w:val="000000" w:themeColor="text1"/>
          <w:sz w:val="24"/>
          <w:szCs w:val="24"/>
        </w:rPr>
        <w:t>Customer:</w:t>
      </w:r>
      <w:r w:rsidRPr="0062625D">
        <w:rPr>
          <w:rFonts w:ascii="Times New Roman" w:hAnsi="Times New Roman" w:cs="Times New Roman"/>
          <w:color w:val="000000" w:themeColor="text1"/>
          <w:sz w:val="24"/>
          <w:szCs w:val="24"/>
        </w:rPr>
        <w:t xml:space="preserve"> The bank demonstrates a stable and engaged customer base with healthy adoption of multiple banking products and a balanced credit profile. </w:t>
      </w:r>
    </w:p>
    <w:p w:rsidR="0062625D" w:rsidRPr="0062625D" w:rsidRDefault="0062625D" w:rsidP="00E60703">
      <w:pPr>
        <w:numPr>
          <w:ilvl w:val="0"/>
          <w:numId w:val="41"/>
        </w:numPr>
        <w:spacing w:beforeLines="0" w:before="192" w:beforeAutospacing="1" w:after="100" w:afterAutospacing="1"/>
        <w:jc w:val="both"/>
        <w:rPr>
          <w:rFonts w:ascii="Times New Roman" w:hAnsi="Times New Roman" w:cs="Times New Roman"/>
          <w:color w:val="000000" w:themeColor="text1"/>
          <w:sz w:val="24"/>
          <w:szCs w:val="24"/>
        </w:rPr>
      </w:pPr>
      <w:r w:rsidRPr="0062625D">
        <w:rPr>
          <w:rStyle w:val="Strong"/>
          <w:rFonts w:ascii="Times New Roman" w:hAnsi="Times New Roman" w:cs="Times New Roman"/>
          <w:color w:val="000000" w:themeColor="text1"/>
          <w:sz w:val="24"/>
          <w:szCs w:val="24"/>
        </w:rPr>
        <w:t>Account:</w:t>
      </w:r>
      <w:r w:rsidRPr="0062625D">
        <w:rPr>
          <w:rFonts w:ascii="Times New Roman" w:hAnsi="Times New Roman" w:cs="Times New Roman"/>
          <w:color w:val="000000" w:themeColor="text1"/>
          <w:sz w:val="24"/>
          <w:szCs w:val="24"/>
        </w:rPr>
        <w:t xml:space="preserve"> Customer accounts are well distributed across different account types, reflecting diversified banking preferences. </w:t>
      </w:r>
    </w:p>
    <w:p w:rsidR="0062625D" w:rsidRPr="0062625D" w:rsidRDefault="0062625D" w:rsidP="00E60703">
      <w:pPr>
        <w:numPr>
          <w:ilvl w:val="0"/>
          <w:numId w:val="41"/>
        </w:numPr>
        <w:spacing w:beforeLines="0" w:before="192" w:beforeAutospacing="1" w:after="100" w:afterAutospacing="1"/>
        <w:jc w:val="both"/>
        <w:rPr>
          <w:rFonts w:ascii="Times New Roman" w:hAnsi="Times New Roman" w:cs="Times New Roman"/>
          <w:color w:val="000000" w:themeColor="text1"/>
          <w:sz w:val="24"/>
          <w:szCs w:val="24"/>
        </w:rPr>
      </w:pPr>
      <w:r w:rsidRPr="0062625D">
        <w:rPr>
          <w:rStyle w:val="Strong"/>
          <w:rFonts w:ascii="Times New Roman" w:hAnsi="Times New Roman" w:cs="Times New Roman"/>
          <w:color w:val="000000" w:themeColor="text1"/>
          <w:sz w:val="24"/>
          <w:szCs w:val="24"/>
        </w:rPr>
        <w:t>Transaction:</w:t>
      </w:r>
      <w:r w:rsidRPr="0062625D">
        <w:rPr>
          <w:rFonts w:ascii="Times New Roman" w:hAnsi="Times New Roman" w:cs="Times New Roman"/>
          <w:color w:val="000000" w:themeColor="text1"/>
          <w:sz w:val="24"/>
          <w:szCs w:val="24"/>
        </w:rPr>
        <w:t xml:space="preserve"> Transaction activity remained consistent overall, with identifiable seasonal patterns and a concentration of value among a few high-value customers. </w:t>
      </w:r>
    </w:p>
    <w:p w:rsidR="0062625D" w:rsidRPr="0062625D" w:rsidRDefault="0062625D" w:rsidP="00E60703">
      <w:pPr>
        <w:numPr>
          <w:ilvl w:val="0"/>
          <w:numId w:val="41"/>
        </w:numPr>
        <w:spacing w:beforeLines="0" w:before="192" w:beforeAutospacing="1" w:after="100" w:afterAutospacing="1"/>
        <w:jc w:val="both"/>
        <w:rPr>
          <w:rFonts w:ascii="Times New Roman" w:hAnsi="Times New Roman" w:cs="Times New Roman"/>
          <w:color w:val="000000" w:themeColor="text1"/>
          <w:sz w:val="24"/>
          <w:szCs w:val="24"/>
        </w:rPr>
      </w:pPr>
      <w:r w:rsidRPr="0062625D">
        <w:rPr>
          <w:rStyle w:val="Strong"/>
          <w:rFonts w:ascii="Times New Roman" w:hAnsi="Times New Roman" w:cs="Times New Roman"/>
          <w:color w:val="000000" w:themeColor="text1"/>
          <w:sz w:val="24"/>
          <w:szCs w:val="24"/>
        </w:rPr>
        <w:t>Merchant:</w:t>
      </w:r>
      <w:r w:rsidRPr="0062625D">
        <w:rPr>
          <w:rFonts w:ascii="Times New Roman" w:hAnsi="Times New Roman" w:cs="Times New Roman"/>
          <w:color w:val="000000" w:themeColor="text1"/>
          <w:sz w:val="24"/>
          <w:szCs w:val="24"/>
        </w:rPr>
        <w:t xml:space="preserve"> Merchant analysis identified key business partners that contribute significantly to both transaction volume and transaction value. </w:t>
      </w:r>
    </w:p>
    <w:p w:rsidR="0062625D" w:rsidRPr="0062625D" w:rsidRDefault="0062625D" w:rsidP="00E60703">
      <w:pPr>
        <w:numPr>
          <w:ilvl w:val="0"/>
          <w:numId w:val="41"/>
        </w:numPr>
        <w:spacing w:beforeLines="0" w:before="192" w:beforeAutospacing="1" w:after="100" w:afterAutospacing="1"/>
        <w:jc w:val="both"/>
        <w:rPr>
          <w:rFonts w:ascii="Times New Roman" w:hAnsi="Times New Roman" w:cs="Times New Roman"/>
          <w:color w:val="000000" w:themeColor="text1"/>
          <w:sz w:val="24"/>
          <w:szCs w:val="24"/>
        </w:rPr>
      </w:pPr>
      <w:r w:rsidRPr="0062625D">
        <w:rPr>
          <w:rStyle w:val="Strong"/>
          <w:rFonts w:ascii="Times New Roman" w:hAnsi="Times New Roman" w:cs="Times New Roman"/>
          <w:color w:val="000000" w:themeColor="text1"/>
          <w:sz w:val="24"/>
          <w:szCs w:val="24"/>
        </w:rPr>
        <w:t>Loan:</w:t>
      </w:r>
      <w:r w:rsidRPr="0062625D">
        <w:rPr>
          <w:rFonts w:ascii="Times New Roman" w:hAnsi="Times New Roman" w:cs="Times New Roman"/>
          <w:color w:val="000000" w:themeColor="text1"/>
          <w:sz w:val="24"/>
          <w:szCs w:val="24"/>
        </w:rPr>
        <w:t xml:space="preserve"> The loan portfolio is well diversified across customers and interest rate segments, providing valuable insights into lending patterns and exposure. </w:t>
      </w:r>
    </w:p>
    <w:p w:rsidR="0062625D" w:rsidRPr="0062625D" w:rsidRDefault="0062625D" w:rsidP="00E60703">
      <w:pPr>
        <w:numPr>
          <w:ilvl w:val="0"/>
          <w:numId w:val="41"/>
        </w:numPr>
        <w:spacing w:beforeLines="0" w:before="192" w:beforeAutospacing="1" w:after="100" w:afterAutospacing="1"/>
        <w:jc w:val="both"/>
        <w:rPr>
          <w:rFonts w:ascii="Times New Roman" w:hAnsi="Times New Roman" w:cs="Times New Roman"/>
          <w:color w:val="000000" w:themeColor="text1"/>
          <w:sz w:val="24"/>
          <w:szCs w:val="24"/>
        </w:rPr>
      </w:pPr>
      <w:r w:rsidRPr="0062625D">
        <w:rPr>
          <w:rStyle w:val="Strong"/>
          <w:rFonts w:ascii="Times New Roman" w:hAnsi="Times New Roman" w:cs="Times New Roman"/>
          <w:color w:val="000000" w:themeColor="text1"/>
          <w:sz w:val="24"/>
          <w:szCs w:val="24"/>
        </w:rPr>
        <w:t>Branch:</w:t>
      </w:r>
      <w:r w:rsidRPr="0062625D">
        <w:rPr>
          <w:rFonts w:ascii="Times New Roman" w:hAnsi="Times New Roman" w:cs="Times New Roman"/>
          <w:color w:val="000000" w:themeColor="text1"/>
          <w:sz w:val="24"/>
          <w:szCs w:val="24"/>
        </w:rPr>
        <w:t xml:space="preserve"> The branch network provides broad operational coverage with a structured management hierarchy to support banking operations. </w:t>
      </w:r>
    </w:p>
    <w:p w:rsidR="0062625D" w:rsidRDefault="0062625D" w:rsidP="00E60703">
      <w:pPr>
        <w:numPr>
          <w:ilvl w:val="0"/>
          <w:numId w:val="41"/>
        </w:numPr>
        <w:spacing w:beforeLines="0" w:before="192" w:beforeAutospacing="1" w:after="100" w:afterAutospacing="1"/>
        <w:jc w:val="both"/>
        <w:rPr>
          <w:rFonts w:ascii="Times New Roman" w:hAnsi="Times New Roman" w:cs="Times New Roman"/>
          <w:color w:val="000000" w:themeColor="text1"/>
          <w:sz w:val="24"/>
          <w:szCs w:val="24"/>
        </w:rPr>
      </w:pPr>
      <w:r w:rsidRPr="0062625D">
        <w:rPr>
          <w:rStyle w:val="Strong"/>
          <w:rFonts w:ascii="Times New Roman" w:hAnsi="Times New Roman" w:cs="Times New Roman"/>
          <w:color w:val="000000" w:themeColor="text1"/>
          <w:sz w:val="24"/>
          <w:szCs w:val="24"/>
        </w:rPr>
        <w:t>Overall:</w:t>
      </w:r>
      <w:r w:rsidRPr="0062625D">
        <w:rPr>
          <w:rFonts w:ascii="Times New Roman" w:hAnsi="Times New Roman" w:cs="Times New Roman"/>
          <w:color w:val="000000" w:themeColor="text1"/>
          <w:sz w:val="24"/>
          <w:szCs w:val="24"/>
        </w:rPr>
        <w:t xml:space="preserve"> The combined SQL analysis and Power BI dashboards provide a comprehensive view of banking performance, enabling data-driven decision-making across customer, account, transaction, merchant, loan, and branch operations.</w:t>
      </w:r>
    </w:p>
    <w:p w:rsidR="0022008F" w:rsidRPr="00E67C05" w:rsidRDefault="00E67C05" w:rsidP="00E67C05">
      <w:pPr>
        <w:pStyle w:val="NormalWeb"/>
        <w:spacing w:before="192"/>
        <w:jc w:val="center"/>
        <w:rPr>
          <w:b/>
          <w:color w:val="000000" w:themeColor="text1"/>
          <w:sz w:val="48"/>
          <w:szCs w:val="48"/>
        </w:rPr>
      </w:pPr>
      <w:r w:rsidRPr="00E67C05">
        <w:rPr>
          <w:b/>
          <w:sz w:val="48"/>
          <w:szCs w:val="48"/>
        </w:rPr>
        <w:t>9. Business Recommendations</w:t>
      </w:r>
    </w:p>
    <w:p w:rsidR="00B8445B" w:rsidRPr="003B158A" w:rsidRDefault="00B8445B" w:rsidP="00E813EE">
      <w:pPr>
        <w:spacing w:before="192" w:beforeAutospacing="1" w:after="100" w:afterAutospacing="1"/>
        <w:jc w:val="both"/>
        <w:rPr>
          <w:rFonts w:ascii="Times New Roman" w:hAnsi="Times New Roman" w:cs="Times New Roman"/>
          <w:sz w:val="24"/>
          <w:szCs w:val="24"/>
        </w:rPr>
      </w:pPr>
    </w:p>
    <w:p w:rsidR="00A31678" w:rsidRPr="003B158A" w:rsidRDefault="00A31678" w:rsidP="00E813EE">
      <w:pPr>
        <w:spacing w:before="192" w:beforeAutospacing="1" w:after="100" w:afterAutospacing="1"/>
        <w:jc w:val="both"/>
        <w:rPr>
          <w:rFonts w:ascii="Times New Roman" w:hAnsi="Times New Roman" w:cs="Times New Roman"/>
          <w:sz w:val="24"/>
          <w:szCs w:val="24"/>
        </w:rPr>
      </w:pPr>
    </w:p>
    <w:p w:rsidR="009C05D2" w:rsidRPr="003B158A" w:rsidRDefault="009C05D2" w:rsidP="00E813EE">
      <w:pPr>
        <w:pStyle w:val="NormalWeb"/>
        <w:spacing w:before="192"/>
        <w:jc w:val="both"/>
        <w:rPr>
          <w:b/>
        </w:rPr>
      </w:pPr>
    </w:p>
    <w:p w:rsidR="00962097" w:rsidRPr="00962097" w:rsidRDefault="00962097" w:rsidP="00962097">
      <w:pPr>
        <w:pStyle w:val="Heading2"/>
        <w:spacing w:before="192"/>
        <w:rPr>
          <w:rFonts w:ascii="Times New Roman" w:hAnsi="Times New Roman" w:cs="Times New Roman"/>
          <w:color w:val="000000" w:themeColor="text1"/>
          <w:sz w:val="24"/>
          <w:szCs w:val="24"/>
        </w:rPr>
      </w:pPr>
      <w:r w:rsidRPr="00962097">
        <w:rPr>
          <w:rFonts w:ascii="Times New Roman" w:hAnsi="Times New Roman" w:cs="Times New Roman"/>
          <w:color w:val="000000" w:themeColor="text1"/>
          <w:sz w:val="24"/>
          <w:szCs w:val="24"/>
        </w:rPr>
        <w:t>9.1 Customer Management</w:t>
      </w:r>
    </w:p>
    <w:p w:rsidR="00962097" w:rsidRPr="00962097" w:rsidRDefault="00962097" w:rsidP="00E60703">
      <w:pPr>
        <w:numPr>
          <w:ilvl w:val="0"/>
          <w:numId w:val="42"/>
        </w:numPr>
        <w:spacing w:beforeLines="0" w:before="192" w:beforeAutospacing="1" w:after="100" w:afterAutospacing="1"/>
        <w:jc w:val="both"/>
        <w:rPr>
          <w:rFonts w:ascii="Times New Roman" w:hAnsi="Times New Roman" w:cs="Times New Roman"/>
          <w:color w:val="000000" w:themeColor="text1"/>
          <w:sz w:val="24"/>
          <w:szCs w:val="24"/>
        </w:rPr>
      </w:pPr>
      <w:r w:rsidRPr="00962097">
        <w:rPr>
          <w:rStyle w:val="Strong"/>
          <w:rFonts w:ascii="Times New Roman" w:hAnsi="Times New Roman" w:cs="Times New Roman"/>
          <w:color w:val="000000" w:themeColor="text1"/>
          <w:sz w:val="24"/>
          <w:szCs w:val="24"/>
        </w:rPr>
        <w:t>Investigate the decline in customer registration during 2021 and 2023</w:t>
      </w:r>
      <w:r w:rsidRPr="00962097">
        <w:rPr>
          <w:rFonts w:ascii="Times New Roman" w:hAnsi="Times New Roman" w:cs="Times New Roman"/>
          <w:color w:val="000000" w:themeColor="text1"/>
          <w:sz w:val="24"/>
          <w:szCs w:val="24"/>
        </w:rPr>
        <w:t xml:space="preserve"> to identify the underlying causes and implement strategies to improve customer acquisition. </w:t>
      </w:r>
    </w:p>
    <w:p w:rsidR="00962097" w:rsidRPr="00962097" w:rsidRDefault="00962097" w:rsidP="00E60703">
      <w:pPr>
        <w:numPr>
          <w:ilvl w:val="0"/>
          <w:numId w:val="42"/>
        </w:numPr>
        <w:spacing w:beforeLines="0" w:before="192" w:beforeAutospacing="1" w:after="100" w:afterAutospacing="1"/>
        <w:jc w:val="both"/>
        <w:rPr>
          <w:rFonts w:ascii="Times New Roman" w:hAnsi="Times New Roman" w:cs="Times New Roman"/>
          <w:color w:val="000000" w:themeColor="text1"/>
          <w:sz w:val="24"/>
          <w:szCs w:val="24"/>
        </w:rPr>
      </w:pPr>
      <w:r w:rsidRPr="00962097">
        <w:rPr>
          <w:rStyle w:val="Strong"/>
          <w:rFonts w:ascii="Times New Roman" w:hAnsi="Times New Roman" w:cs="Times New Roman"/>
          <w:color w:val="000000" w:themeColor="text1"/>
          <w:sz w:val="24"/>
          <w:szCs w:val="24"/>
        </w:rPr>
        <w:t>Analyze the comparatively smaller Exceptional credit score segment</w:t>
      </w:r>
      <w:r w:rsidRPr="00962097">
        <w:rPr>
          <w:rFonts w:ascii="Times New Roman" w:hAnsi="Times New Roman" w:cs="Times New Roman"/>
          <w:color w:val="000000" w:themeColor="text1"/>
          <w:sz w:val="24"/>
          <w:szCs w:val="24"/>
        </w:rPr>
        <w:t xml:space="preserve"> to understand whether it is influenced by customer demographics, lending policies, or credit evaluation practices. </w:t>
      </w:r>
    </w:p>
    <w:p w:rsidR="00962097" w:rsidRPr="00962097" w:rsidRDefault="00962097" w:rsidP="00E60703">
      <w:pPr>
        <w:numPr>
          <w:ilvl w:val="0"/>
          <w:numId w:val="42"/>
        </w:numPr>
        <w:spacing w:beforeLines="0" w:before="192" w:beforeAutospacing="1" w:after="100" w:afterAutospacing="1"/>
        <w:jc w:val="both"/>
        <w:rPr>
          <w:rFonts w:ascii="Times New Roman" w:hAnsi="Times New Roman" w:cs="Times New Roman"/>
          <w:color w:val="000000" w:themeColor="text1"/>
          <w:sz w:val="24"/>
          <w:szCs w:val="24"/>
        </w:rPr>
      </w:pPr>
      <w:r w:rsidRPr="00962097">
        <w:rPr>
          <w:rStyle w:val="Strong"/>
          <w:rFonts w:ascii="Times New Roman" w:hAnsi="Times New Roman" w:cs="Times New Roman"/>
          <w:color w:val="000000" w:themeColor="text1"/>
          <w:sz w:val="24"/>
          <w:szCs w:val="24"/>
        </w:rPr>
        <w:t>Strengthen customer retention by offering personalized relationship management and exclusive benefits to customers with multiple accounts and active loans</w:t>
      </w:r>
      <w:r w:rsidRPr="00962097">
        <w:rPr>
          <w:rFonts w:ascii="Times New Roman" w:hAnsi="Times New Roman" w:cs="Times New Roman"/>
          <w:color w:val="000000" w:themeColor="text1"/>
          <w:sz w:val="24"/>
          <w:szCs w:val="24"/>
        </w:rPr>
        <w:t xml:space="preserve">, as they represent highly engaged and valuable customer segments. </w:t>
      </w:r>
    </w:p>
    <w:p w:rsidR="00962097" w:rsidRPr="00962097" w:rsidRDefault="00962097" w:rsidP="00E60703">
      <w:pPr>
        <w:numPr>
          <w:ilvl w:val="0"/>
          <w:numId w:val="42"/>
        </w:numPr>
        <w:spacing w:beforeLines="0" w:before="192" w:beforeAutospacing="1" w:after="100" w:afterAutospacing="1"/>
        <w:jc w:val="both"/>
        <w:rPr>
          <w:rFonts w:ascii="Times New Roman" w:hAnsi="Times New Roman" w:cs="Times New Roman"/>
          <w:color w:val="000000" w:themeColor="text1"/>
          <w:sz w:val="24"/>
          <w:szCs w:val="24"/>
        </w:rPr>
      </w:pPr>
      <w:r w:rsidRPr="00962097">
        <w:rPr>
          <w:rStyle w:val="Strong"/>
          <w:rFonts w:ascii="Times New Roman" w:hAnsi="Times New Roman" w:cs="Times New Roman"/>
          <w:color w:val="000000" w:themeColor="text1"/>
          <w:sz w:val="24"/>
          <w:szCs w:val="24"/>
        </w:rPr>
        <w:t>Prioritize business expansion and targeted marketing initiatives in cities with relatively fewer customers</w:t>
      </w:r>
      <w:r w:rsidRPr="00962097">
        <w:rPr>
          <w:rFonts w:ascii="Times New Roman" w:hAnsi="Times New Roman" w:cs="Times New Roman"/>
          <w:color w:val="000000" w:themeColor="text1"/>
          <w:sz w:val="24"/>
          <w:szCs w:val="24"/>
        </w:rPr>
        <w:t xml:space="preserve"> to improve market penetration and achieve balanced regional growth. </w:t>
      </w:r>
    </w:p>
    <w:p w:rsidR="00962097" w:rsidRDefault="00962097" w:rsidP="00E60703">
      <w:pPr>
        <w:numPr>
          <w:ilvl w:val="0"/>
          <w:numId w:val="42"/>
        </w:numPr>
        <w:spacing w:beforeLines="0" w:before="192" w:beforeAutospacing="1" w:after="100" w:afterAutospacing="1"/>
        <w:jc w:val="both"/>
        <w:rPr>
          <w:rFonts w:ascii="Times New Roman" w:hAnsi="Times New Roman" w:cs="Times New Roman"/>
          <w:color w:val="000000" w:themeColor="text1"/>
          <w:sz w:val="24"/>
          <w:szCs w:val="24"/>
        </w:rPr>
      </w:pPr>
      <w:r w:rsidRPr="00962097">
        <w:rPr>
          <w:rStyle w:val="Strong"/>
          <w:rFonts w:ascii="Times New Roman" w:hAnsi="Times New Roman" w:cs="Times New Roman"/>
          <w:color w:val="000000" w:themeColor="text1"/>
          <w:sz w:val="24"/>
          <w:szCs w:val="24"/>
        </w:rPr>
        <w:t>Continue monitoring customer credit score trends</w:t>
      </w:r>
      <w:r w:rsidRPr="00962097">
        <w:rPr>
          <w:rFonts w:ascii="Times New Roman" w:hAnsi="Times New Roman" w:cs="Times New Roman"/>
          <w:color w:val="000000" w:themeColor="text1"/>
          <w:sz w:val="24"/>
          <w:szCs w:val="24"/>
        </w:rPr>
        <w:t xml:space="preserve"> to support responsible lending decisions and identify customers eligible for premium banking services.</w:t>
      </w:r>
    </w:p>
    <w:p w:rsidR="0077697A" w:rsidRPr="0077697A" w:rsidRDefault="0077697A" w:rsidP="0077697A">
      <w:pPr>
        <w:pStyle w:val="Heading2"/>
        <w:spacing w:before="192"/>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9.2 Account Management</w:t>
      </w:r>
    </w:p>
    <w:p w:rsidR="0077697A" w:rsidRPr="0077697A" w:rsidRDefault="0077697A" w:rsidP="00E60703">
      <w:pPr>
        <w:numPr>
          <w:ilvl w:val="0"/>
          <w:numId w:val="46"/>
        </w:numPr>
        <w:spacing w:beforeLines="0" w:before="192" w:beforeAutospacing="1" w:after="100" w:afterAutospacing="1"/>
        <w:jc w:val="both"/>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 xml:space="preserve">Approximately </w:t>
      </w:r>
      <w:r w:rsidRPr="0077697A">
        <w:rPr>
          <w:rStyle w:val="Strong"/>
          <w:rFonts w:ascii="Times New Roman" w:hAnsi="Times New Roman" w:cs="Times New Roman"/>
          <w:color w:val="000000" w:themeColor="text1"/>
          <w:sz w:val="24"/>
          <w:szCs w:val="24"/>
        </w:rPr>
        <w:t>22,000 customers maintain multiple accounts</w:t>
      </w:r>
      <w:r w:rsidRPr="0077697A">
        <w:rPr>
          <w:rFonts w:ascii="Times New Roman" w:hAnsi="Times New Roman" w:cs="Times New Roman"/>
          <w:color w:val="000000" w:themeColor="text1"/>
          <w:sz w:val="24"/>
          <w:szCs w:val="24"/>
        </w:rPr>
        <w:t xml:space="preserve">, indicating strong engagement with the bank's services. The bank should encourage customers with a single account to adopt additional banking products through targeted cross-selling initiatives. </w:t>
      </w:r>
    </w:p>
    <w:p w:rsidR="0077697A" w:rsidRPr="0077697A" w:rsidRDefault="0077697A" w:rsidP="00E60703">
      <w:pPr>
        <w:numPr>
          <w:ilvl w:val="0"/>
          <w:numId w:val="46"/>
        </w:numPr>
        <w:spacing w:beforeLines="0" w:before="192" w:beforeAutospacing="1" w:after="100" w:afterAutospacing="1"/>
        <w:jc w:val="both"/>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 xml:space="preserve">Customer accounts are </w:t>
      </w:r>
      <w:r w:rsidRPr="0077697A">
        <w:rPr>
          <w:rStyle w:val="Strong"/>
          <w:rFonts w:ascii="Times New Roman" w:hAnsi="Times New Roman" w:cs="Times New Roman"/>
          <w:color w:val="000000" w:themeColor="text1"/>
          <w:sz w:val="24"/>
          <w:szCs w:val="24"/>
        </w:rPr>
        <w:t>distributed relatively evenly across different account types</w:t>
      </w:r>
      <w:r w:rsidRPr="0077697A">
        <w:rPr>
          <w:rFonts w:ascii="Times New Roman" w:hAnsi="Times New Roman" w:cs="Times New Roman"/>
          <w:color w:val="000000" w:themeColor="text1"/>
          <w:sz w:val="24"/>
          <w:szCs w:val="24"/>
        </w:rPr>
        <w:t xml:space="preserve">, reflecting balanced product adoption. The bank should continue monitoring customer preferences and periodically review its product portfolio to maintain this balance. </w:t>
      </w:r>
    </w:p>
    <w:p w:rsidR="0077697A" w:rsidRPr="0077697A" w:rsidRDefault="0077697A" w:rsidP="00E60703">
      <w:pPr>
        <w:numPr>
          <w:ilvl w:val="0"/>
          <w:numId w:val="46"/>
        </w:numPr>
        <w:spacing w:beforeLines="0" w:before="192" w:beforeAutospacing="1" w:after="100" w:afterAutospacing="1"/>
        <w:jc w:val="both"/>
        <w:rPr>
          <w:rFonts w:ascii="Times New Roman" w:hAnsi="Times New Roman" w:cs="Times New Roman"/>
          <w:color w:val="000000" w:themeColor="text1"/>
          <w:sz w:val="24"/>
          <w:szCs w:val="24"/>
        </w:rPr>
      </w:pPr>
      <w:r w:rsidRPr="0077697A">
        <w:rPr>
          <w:rStyle w:val="Strong"/>
          <w:rFonts w:ascii="Times New Roman" w:hAnsi="Times New Roman" w:cs="Times New Roman"/>
          <w:color w:val="000000" w:themeColor="text1"/>
          <w:sz w:val="24"/>
          <w:szCs w:val="24"/>
        </w:rPr>
        <w:t>Account balances vary significantly across customers</w:t>
      </w:r>
      <w:r w:rsidRPr="0077697A">
        <w:rPr>
          <w:rFonts w:ascii="Times New Roman" w:hAnsi="Times New Roman" w:cs="Times New Roman"/>
          <w:color w:val="000000" w:themeColor="text1"/>
          <w:sz w:val="24"/>
          <w:szCs w:val="24"/>
        </w:rPr>
        <w:t>, highlighting differences in customer value. Segmenting customers based on account balances and offering premium banking services to high-value customers can improve customer satisfaction and retention.</w:t>
      </w:r>
    </w:p>
    <w:p w:rsidR="0077697A" w:rsidRPr="0077697A" w:rsidRDefault="0077697A" w:rsidP="0077697A">
      <w:pPr>
        <w:pStyle w:val="Heading2"/>
        <w:spacing w:before="192"/>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9.3 Transaction Management</w:t>
      </w:r>
    </w:p>
    <w:p w:rsidR="0077697A" w:rsidRPr="0077697A" w:rsidRDefault="0077697A" w:rsidP="00E60703">
      <w:pPr>
        <w:numPr>
          <w:ilvl w:val="0"/>
          <w:numId w:val="47"/>
        </w:numPr>
        <w:spacing w:beforeLines="0" w:before="192" w:beforeAutospacing="1" w:after="100" w:afterAutospacing="1"/>
        <w:jc w:val="both"/>
        <w:rPr>
          <w:rFonts w:ascii="Times New Roman" w:hAnsi="Times New Roman" w:cs="Times New Roman"/>
          <w:color w:val="000000" w:themeColor="text1"/>
          <w:sz w:val="24"/>
          <w:szCs w:val="24"/>
        </w:rPr>
      </w:pPr>
      <w:r w:rsidRPr="0077697A">
        <w:rPr>
          <w:rStyle w:val="Strong"/>
          <w:rFonts w:ascii="Times New Roman" w:hAnsi="Times New Roman" w:cs="Times New Roman"/>
          <w:color w:val="000000" w:themeColor="text1"/>
          <w:sz w:val="24"/>
          <w:szCs w:val="24"/>
        </w:rPr>
        <w:t>Transaction value and transaction frequency consistently decline during February</w:t>
      </w:r>
      <w:r w:rsidRPr="0077697A">
        <w:rPr>
          <w:rFonts w:ascii="Times New Roman" w:hAnsi="Times New Roman" w:cs="Times New Roman"/>
          <w:color w:val="000000" w:themeColor="text1"/>
          <w:sz w:val="24"/>
          <w:szCs w:val="24"/>
        </w:rPr>
        <w:t xml:space="preserve"> across the analyzed years. The bank should investigate the underlying causes and introduce seasonal promotional campaigns to increase customer transaction activity during this period. </w:t>
      </w:r>
    </w:p>
    <w:p w:rsidR="0077697A" w:rsidRPr="0077697A" w:rsidRDefault="0077697A" w:rsidP="00E60703">
      <w:pPr>
        <w:numPr>
          <w:ilvl w:val="0"/>
          <w:numId w:val="47"/>
        </w:numPr>
        <w:spacing w:beforeLines="0" w:before="192" w:beforeAutospacing="1" w:after="100" w:afterAutospacing="1"/>
        <w:jc w:val="both"/>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 xml:space="preserve">The </w:t>
      </w:r>
      <w:r w:rsidRPr="0077697A">
        <w:rPr>
          <w:rStyle w:val="Strong"/>
          <w:rFonts w:ascii="Times New Roman" w:hAnsi="Times New Roman" w:cs="Times New Roman"/>
          <w:color w:val="000000" w:themeColor="text1"/>
          <w:sz w:val="24"/>
          <w:szCs w:val="24"/>
        </w:rPr>
        <w:t>highest-value customer contributes significantly more transaction value than the remaining top customers</w:t>
      </w:r>
      <w:r w:rsidRPr="0077697A">
        <w:rPr>
          <w:rFonts w:ascii="Times New Roman" w:hAnsi="Times New Roman" w:cs="Times New Roman"/>
          <w:color w:val="000000" w:themeColor="text1"/>
          <w:sz w:val="24"/>
          <w:szCs w:val="24"/>
        </w:rPr>
        <w:t xml:space="preserve">, indicating a concentration of transaction value. The bank should strengthen retention strategies for these customers while encouraging higher transaction activity across the broader customer base. </w:t>
      </w:r>
    </w:p>
    <w:p w:rsidR="0077697A" w:rsidRDefault="0077697A" w:rsidP="00E60703">
      <w:pPr>
        <w:numPr>
          <w:ilvl w:val="0"/>
          <w:numId w:val="47"/>
        </w:numPr>
        <w:spacing w:beforeLines="0" w:before="192" w:beforeAutospacing="1" w:after="100" w:afterAutospacing="1"/>
        <w:jc w:val="both"/>
        <w:rPr>
          <w:rFonts w:ascii="Times New Roman" w:hAnsi="Times New Roman" w:cs="Times New Roman"/>
          <w:color w:val="000000" w:themeColor="text1"/>
          <w:sz w:val="24"/>
          <w:szCs w:val="24"/>
        </w:rPr>
      </w:pPr>
      <w:r w:rsidRPr="0077697A">
        <w:rPr>
          <w:rStyle w:val="Strong"/>
          <w:rFonts w:ascii="Times New Roman" w:hAnsi="Times New Roman" w:cs="Times New Roman"/>
          <w:color w:val="000000" w:themeColor="text1"/>
          <w:sz w:val="24"/>
          <w:szCs w:val="24"/>
        </w:rPr>
        <w:t>Recurring monthly transaction patterns</w:t>
      </w:r>
      <w:r w:rsidRPr="0077697A">
        <w:rPr>
          <w:rFonts w:ascii="Times New Roman" w:hAnsi="Times New Roman" w:cs="Times New Roman"/>
          <w:color w:val="000000" w:themeColor="text1"/>
          <w:sz w:val="24"/>
          <w:szCs w:val="24"/>
        </w:rPr>
        <w:t xml:space="preserve"> provide valuable information for forecasting. These historical trends should be utilized for operational planning, resource allocation, and future business forecasting. </w:t>
      </w:r>
    </w:p>
    <w:p w:rsidR="001A046F" w:rsidRPr="0077697A" w:rsidRDefault="001A046F" w:rsidP="00E60703">
      <w:pPr>
        <w:numPr>
          <w:ilvl w:val="0"/>
          <w:numId w:val="47"/>
        </w:numPr>
        <w:spacing w:beforeLines="0" w:before="192" w:beforeAutospacing="1" w:after="100" w:afterAutospacing="1"/>
        <w:jc w:val="both"/>
        <w:rPr>
          <w:rFonts w:ascii="Times New Roman" w:hAnsi="Times New Roman" w:cs="Times New Roman"/>
          <w:color w:val="000000" w:themeColor="text1"/>
          <w:sz w:val="24"/>
          <w:szCs w:val="24"/>
        </w:rPr>
      </w:pPr>
      <w:r w:rsidRPr="001A046F">
        <w:rPr>
          <w:rFonts w:ascii="Times New Roman" w:hAnsi="Times New Roman" w:cs="Times New Roman"/>
          <w:color w:val="000000" w:themeColor="text1"/>
          <w:sz w:val="24"/>
          <w:szCs w:val="24"/>
        </w:rPr>
        <w:t>Regularly monitor high-value transactions and customer transaction behaviour to identify business opportunities, detect unusual patterns, and improve banking service offerings.</w:t>
      </w:r>
    </w:p>
    <w:p w:rsidR="0077697A" w:rsidRPr="0077697A" w:rsidRDefault="0077697A" w:rsidP="0077697A">
      <w:pPr>
        <w:pStyle w:val="Heading2"/>
        <w:spacing w:before="192"/>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lastRenderedPageBreak/>
        <w:t>9.4 Merchant Partnerships</w:t>
      </w:r>
    </w:p>
    <w:p w:rsidR="0077697A" w:rsidRPr="0077697A" w:rsidRDefault="001A046F" w:rsidP="00E60703">
      <w:pPr>
        <w:numPr>
          <w:ilvl w:val="0"/>
          <w:numId w:val="48"/>
        </w:numPr>
        <w:spacing w:beforeLines="0" w:before="192" w:beforeAutospacing="1" w:after="100" w:afterAutospacing="1"/>
        <w:jc w:val="both"/>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Lo</w:t>
      </w:r>
      <w:r w:rsidR="0077697A" w:rsidRPr="0077697A">
        <w:rPr>
          <w:rStyle w:val="Strong"/>
          <w:rFonts w:ascii="Times New Roman" w:hAnsi="Times New Roman" w:cs="Times New Roman"/>
          <w:color w:val="000000" w:themeColor="text1"/>
          <w:sz w:val="24"/>
          <w:szCs w:val="24"/>
        </w:rPr>
        <w:t>pez PLC, Anderson Fuller, and Long, Williams &amp; Chaney</w:t>
      </w:r>
      <w:r w:rsidR="0077697A" w:rsidRPr="0077697A">
        <w:rPr>
          <w:rFonts w:ascii="Times New Roman" w:hAnsi="Times New Roman" w:cs="Times New Roman"/>
          <w:color w:val="000000" w:themeColor="text1"/>
          <w:sz w:val="24"/>
          <w:szCs w:val="24"/>
        </w:rPr>
        <w:t xml:space="preserve"> recorded the highest transaction counts. The bank should strengthen partnerships with these merchants through exclusive offers and collaborative business initiatives. </w:t>
      </w:r>
    </w:p>
    <w:p w:rsidR="0077697A" w:rsidRPr="0077697A" w:rsidRDefault="0077697A" w:rsidP="00E60703">
      <w:pPr>
        <w:numPr>
          <w:ilvl w:val="0"/>
          <w:numId w:val="48"/>
        </w:numPr>
        <w:spacing w:beforeLines="0" w:before="192" w:beforeAutospacing="1" w:after="100" w:afterAutospacing="1"/>
        <w:jc w:val="both"/>
        <w:rPr>
          <w:rFonts w:ascii="Times New Roman" w:hAnsi="Times New Roman" w:cs="Times New Roman"/>
          <w:color w:val="000000" w:themeColor="text1"/>
          <w:sz w:val="24"/>
          <w:szCs w:val="24"/>
        </w:rPr>
      </w:pPr>
      <w:r w:rsidRPr="0077697A">
        <w:rPr>
          <w:rStyle w:val="Strong"/>
          <w:rFonts w:ascii="Times New Roman" w:hAnsi="Times New Roman" w:cs="Times New Roman"/>
          <w:color w:val="000000" w:themeColor="text1"/>
          <w:sz w:val="24"/>
          <w:szCs w:val="24"/>
        </w:rPr>
        <w:t xml:space="preserve">Smith </w:t>
      </w:r>
      <w:proofErr w:type="spellStart"/>
      <w:r w:rsidRPr="0077697A">
        <w:rPr>
          <w:rStyle w:val="Strong"/>
          <w:rFonts w:ascii="Times New Roman" w:hAnsi="Times New Roman" w:cs="Times New Roman"/>
          <w:color w:val="000000" w:themeColor="text1"/>
          <w:sz w:val="24"/>
          <w:szCs w:val="24"/>
        </w:rPr>
        <w:t>Inc</w:t>
      </w:r>
      <w:proofErr w:type="spellEnd"/>
      <w:r w:rsidRPr="0077697A">
        <w:rPr>
          <w:rStyle w:val="Strong"/>
          <w:rFonts w:ascii="Times New Roman" w:hAnsi="Times New Roman" w:cs="Times New Roman"/>
          <w:color w:val="000000" w:themeColor="text1"/>
          <w:sz w:val="24"/>
          <w:szCs w:val="24"/>
        </w:rPr>
        <w:t xml:space="preserve">, Johnson PLC, and Johnson </w:t>
      </w:r>
      <w:proofErr w:type="spellStart"/>
      <w:r w:rsidRPr="0077697A">
        <w:rPr>
          <w:rStyle w:val="Strong"/>
          <w:rFonts w:ascii="Times New Roman" w:hAnsi="Times New Roman" w:cs="Times New Roman"/>
          <w:color w:val="000000" w:themeColor="text1"/>
          <w:sz w:val="24"/>
          <w:szCs w:val="24"/>
        </w:rPr>
        <w:t>Inc</w:t>
      </w:r>
      <w:proofErr w:type="spellEnd"/>
      <w:r w:rsidRPr="0077697A">
        <w:rPr>
          <w:rFonts w:ascii="Times New Roman" w:hAnsi="Times New Roman" w:cs="Times New Roman"/>
          <w:color w:val="000000" w:themeColor="text1"/>
          <w:sz w:val="24"/>
          <w:szCs w:val="24"/>
        </w:rPr>
        <w:t xml:space="preserve"> generated the highest transaction values, making them key contributors to merchant revenue. The bank should prioritize long-term partnerships with these merchants while identifying similar high-potential businesses. </w:t>
      </w:r>
    </w:p>
    <w:p w:rsidR="0077697A" w:rsidRPr="0077697A" w:rsidRDefault="0077697A" w:rsidP="00E60703">
      <w:pPr>
        <w:numPr>
          <w:ilvl w:val="0"/>
          <w:numId w:val="48"/>
        </w:numPr>
        <w:spacing w:beforeLines="0" w:before="192" w:beforeAutospacing="1" w:after="100" w:afterAutospacing="1"/>
        <w:jc w:val="both"/>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Merchant activity varies across cities. Expanding merchant partnerships in regions with lower merchant presence can improve transaction activity and strengthen the bank's regional business network.</w:t>
      </w:r>
    </w:p>
    <w:p w:rsidR="0077697A" w:rsidRPr="0077697A" w:rsidRDefault="0077697A" w:rsidP="0077697A">
      <w:pPr>
        <w:pStyle w:val="Heading2"/>
        <w:spacing w:before="192"/>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9.5 Loan Portfolio Management</w:t>
      </w:r>
    </w:p>
    <w:p w:rsidR="0077697A" w:rsidRPr="0077697A" w:rsidRDefault="0077697A" w:rsidP="00E60703">
      <w:pPr>
        <w:numPr>
          <w:ilvl w:val="0"/>
          <w:numId w:val="49"/>
        </w:numPr>
        <w:spacing w:beforeLines="0" w:before="192" w:beforeAutospacing="1" w:after="100" w:afterAutospacing="1"/>
        <w:jc w:val="both"/>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 xml:space="preserve">Loans with </w:t>
      </w:r>
      <w:r w:rsidRPr="0077697A">
        <w:rPr>
          <w:rStyle w:val="Strong"/>
          <w:rFonts w:ascii="Times New Roman" w:hAnsi="Times New Roman" w:cs="Times New Roman"/>
          <w:color w:val="000000" w:themeColor="text1"/>
          <w:sz w:val="24"/>
          <w:szCs w:val="24"/>
        </w:rPr>
        <w:t>interest rates of 11% and above account for the largest share of the loan portfolio</w:t>
      </w:r>
      <w:r w:rsidRPr="0077697A">
        <w:rPr>
          <w:rFonts w:ascii="Times New Roman" w:hAnsi="Times New Roman" w:cs="Times New Roman"/>
          <w:color w:val="000000" w:themeColor="text1"/>
          <w:sz w:val="24"/>
          <w:szCs w:val="24"/>
        </w:rPr>
        <w:t xml:space="preserve">. The bank should periodically review its interest rate strategy to ensure competitiveness while maintaining a balanced lending portfolio. </w:t>
      </w:r>
    </w:p>
    <w:p w:rsidR="0077697A" w:rsidRPr="0077697A" w:rsidRDefault="0077697A" w:rsidP="00E60703">
      <w:pPr>
        <w:numPr>
          <w:ilvl w:val="0"/>
          <w:numId w:val="49"/>
        </w:numPr>
        <w:spacing w:beforeLines="0" w:before="192" w:beforeAutospacing="1" w:after="100" w:afterAutospacing="1"/>
        <w:jc w:val="both"/>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 xml:space="preserve">A small number of customers account for the </w:t>
      </w:r>
      <w:r w:rsidRPr="0077697A">
        <w:rPr>
          <w:rStyle w:val="Strong"/>
          <w:rFonts w:ascii="Times New Roman" w:hAnsi="Times New Roman" w:cs="Times New Roman"/>
          <w:color w:val="000000" w:themeColor="text1"/>
          <w:sz w:val="24"/>
          <w:szCs w:val="24"/>
        </w:rPr>
        <w:t>highest loan amounts</w:t>
      </w:r>
      <w:r w:rsidRPr="0077697A">
        <w:rPr>
          <w:rFonts w:ascii="Times New Roman" w:hAnsi="Times New Roman" w:cs="Times New Roman"/>
          <w:color w:val="000000" w:themeColor="text1"/>
          <w:sz w:val="24"/>
          <w:szCs w:val="24"/>
        </w:rPr>
        <w:t xml:space="preserve">, with the leading borrower exceeding </w:t>
      </w:r>
      <w:r w:rsidRPr="0077697A">
        <w:rPr>
          <w:rStyle w:val="Strong"/>
          <w:rFonts w:ascii="Times New Roman" w:hAnsi="Times New Roman" w:cs="Times New Roman"/>
          <w:color w:val="000000" w:themeColor="text1"/>
          <w:sz w:val="24"/>
          <w:szCs w:val="24"/>
        </w:rPr>
        <w:t>$1 million</w:t>
      </w:r>
      <w:r w:rsidRPr="0077697A">
        <w:rPr>
          <w:rFonts w:ascii="Times New Roman" w:hAnsi="Times New Roman" w:cs="Times New Roman"/>
          <w:color w:val="000000" w:themeColor="text1"/>
          <w:sz w:val="24"/>
          <w:szCs w:val="24"/>
        </w:rPr>
        <w:t xml:space="preserve">. These high-exposure accounts should be monitored regularly through periodic credit reviews and risk assessments. </w:t>
      </w:r>
    </w:p>
    <w:p w:rsidR="0077697A" w:rsidRDefault="0077697A" w:rsidP="00E60703">
      <w:pPr>
        <w:numPr>
          <w:ilvl w:val="0"/>
          <w:numId w:val="49"/>
        </w:numPr>
        <w:spacing w:beforeLines="0" w:before="192" w:beforeAutospacing="1" w:after="100" w:afterAutospacing="1"/>
        <w:jc w:val="both"/>
        <w:rPr>
          <w:rFonts w:ascii="Times New Roman" w:hAnsi="Times New Roman" w:cs="Times New Roman"/>
          <w:color w:val="000000" w:themeColor="text1"/>
          <w:sz w:val="24"/>
          <w:szCs w:val="24"/>
        </w:rPr>
      </w:pPr>
      <w:r w:rsidRPr="0077697A">
        <w:rPr>
          <w:rFonts w:ascii="Times New Roman" w:hAnsi="Times New Roman" w:cs="Times New Roman"/>
          <w:color w:val="000000" w:themeColor="text1"/>
          <w:sz w:val="24"/>
          <w:szCs w:val="24"/>
        </w:rPr>
        <w:t xml:space="preserve">The loan portfolio is </w:t>
      </w:r>
      <w:r w:rsidRPr="0077697A">
        <w:rPr>
          <w:rStyle w:val="Strong"/>
          <w:rFonts w:ascii="Times New Roman" w:hAnsi="Times New Roman" w:cs="Times New Roman"/>
          <w:color w:val="000000" w:themeColor="text1"/>
          <w:sz w:val="24"/>
          <w:szCs w:val="24"/>
        </w:rPr>
        <w:t>distributed across multiple interest rate segments</w:t>
      </w:r>
      <w:r w:rsidRPr="0077697A">
        <w:rPr>
          <w:rFonts w:ascii="Times New Roman" w:hAnsi="Times New Roman" w:cs="Times New Roman"/>
          <w:color w:val="000000" w:themeColor="text1"/>
          <w:sz w:val="24"/>
          <w:szCs w:val="24"/>
        </w:rPr>
        <w:t>, indicating diversified lending. The bank should continue monitoring borrowing patterns and customer repayment behaviour to support informed lending decisions and effective portfolio management.</w:t>
      </w:r>
    </w:p>
    <w:p w:rsidR="001A046F" w:rsidRDefault="001A046F" w:rsidP="00E60703">
      <w:pPr>
        <w:numPr>
          <w:ilvl w:val="0"/>
          <w:numId w:val="49"/>
        </w:numPr>
        <w:spacing w:beforeLines="0" w:before="192" w:beforeAutospacing="1" w:after="100" w:afterAutospacing="1"/>
        <w:jc w:val="both"/>
        <w:rPr>
          <w:rFonts w:ascii="Times New Roman" w:hAnsi="Times New Roman" w:cs="Times New Roman"/>
          <w:color w:val="000000" w:themeColor="text1"/>
          <w:sz w:val="24"/>
          <w:szCs w:val="24"/>
        </w:rPr>
      </w:pPr>
      <w:r w:rsidRPr="001A046F">
        <w:rPr>
          <w:rFonts w:ascii="Times New Roman" w:hAnsi="Times New Roman" w:cs="Times New Roman"/>
          <w:color w:val="000000" w:themeColor="text1"/>
          <w:sz w:val="24"/>
          <w:szCs w:val="24"/>
        </w:rPr>
        <w:t>Regularly assess customer borrowing patterns to design suitable lending products, improve credit risk management, and support long-term lending strategies.</w:t>
      </w:r>
    </w:p>
    <w:p w:rsidR="00D14F0B" w:rsidRPr="00D14F0B" w:rsidRDefault="00D14F0B" w:rsidP="00D14F0B">
      <w:pPr>
        <w:pStyle w:val="Heading2"/>
        <w:spacing w:before="192"/>
        <w:jc w:val="center"/>
        <w:rPr>
          <w:rFonts w:ascii="Times New Roman" w:hAnsi="Times New Roman" w:cs="Times New Roman"/>
          <w:color w:val="000000" w:themeColor="text1"/>
          <w:sz w:val="48"/>
          <w:szCs w:val="48"/>
        </w:rPr>
      </w:pPr>
      <w:r w:rsidRPr="00D14F0B">
        <w:rPr>
          <w:rFonts w:ascii="Times New Roman" w:hAnsi="Times New Roman" w:cs="Times New Roman"/>
          <w:color w:val="000000" w:themeColor="text1"/>
          <w:sz w:val="48"/>
          <w:szCs w:val="48"/>
        </w:rPr>
        <w:t>10. Conclusion</w:t>
      </w:r>
    </w:p>
    <w:p w:rsidR="00D14F0B" w:rsidRPr="00D14F0B" w:rsidRDefault="00D14F0B" w:rsidP="00E60703">
      <w:pPr>
        <w:pStyle w:val="NormalWeb"/>
        <w:spacing w:before="192"/>
        <w:jc w:val="both"/>
        <w:rPr>
          <w:color w:val="000000" w:themeColor="text1"/>
        </w:rPr>
      </w:pPr>
      <w:r w:rsidRPr="00D14F0B">
        <w:rPr>
          <w:color w:val="000000" w:themeColor="text1"/>
        </w:rPr>
        <w:t xml:space="preserve">This Banking Analytics project successfully demonstrated the application of </w:t>
      </w:r>
      <w:r w:rsidRPr="00D14F0B">
        <w:rPr>
          <w:rStyle w:val="Strong"/>
          <w:color w:val="000000" w:themeColor="text1"/>
        </w:rPr>
        <w:t>SQL and Power BI</w:t>
      </w:r>
      <w:r w:rsidRPr="00D14F0B">
        <w:rPr>
          <w:color w:val="000000" w:themeColor="text1"/>
        </w:rPr>
        <w:t xml:space="preserve"> to transform raw banking data into meaningful business insights. Through data preparation, validation, SQL-based analysis, and interactive dashboard development, the project provided a comprehensive understanding of customer behavior, account performance, transaction trends, merchant activity, and loan portfolio performance. The insights and recommendations derived from the analysis highlight how data-driven decision-making can improve operational efficiency, customer engagement, and strategic planning in the banking sector. Overall, this project showcases the practical application of business analytics techniques in solving real-world banking problems.</w:t>
      </w:r>
    </w:p>
    <w:p w:rsidR="00D14F0B" w:rsidRPr="00D14F0B" w:rsidRDefault="00D14F0B" w:rsidP="001A046F">
      <w:pPr>
        <w:numPr>
          <w:ilvl w:val="0"/>
          <w:numId w:val="49"/>
        </w:numPr>
        <w:spacing w:beforeLines="0" w:before="192" w:beforeAutospacing="1" w:after="100" w:afterAutospacing="1"/>
        <w:rPr>
          <w:rFonts w:ascii="Times New Roman" w:hAnsi="Times New Roman" w:cs="Times New Roman"/>
          <w:color w:val="000000" w:themeColor="text1"/>
          <w:sz w:val="24"/>
          <w:szCs w:val="24"/>
        </w:rPr>
      </w:pPr>
    </w:p>
    <w:p w:rsidR="00A67348" w:rsidRPr="00D14F0B" w:rsidRDefault="00A67348" w:rsidP="00511B17">
      <w:pPr>
        <w:pStyle w:val="ListParagraph"/>
        <w:tabs>
          <w:tab w:val="left" w:pos="5071"/>
        </w:tabs>
        <w:spacing w:before="192"/>
        <w:ind w:left="0"/>
        <w:rPr>
          <w:rFonts w:ascii="Times New Roman" w:hAnsi="Times New Roman" w:cs="Times New Roman"/>
          <w:b/>
          <w:color w:val="000000" w:themeColor="text1"/>
          <w:sz w:val="24"/>
          <w:szCs w:val="24"/>
        </w:rPr>
      </w:pPr>
    </w:p>
    <w:sectPr w:rsidR="00A67348" w:rsidRPr="00D14F0B" w:rsidSect="00D1189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466C6"/>
    <w:multiLevelType w:val="multilevel"/>
    <w:tmpl w:val="1C2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90C1C"/>
    <w:multiLevelType w:val="multilevel"/>
    <w:tmpl w:val="A27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A343E"/>
    <w:multiLevelType w:val="multilevel"/>
    <w:tmpl w:val="B42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815B84"/>
    <w:multiLevelType w:val="multilevel"/>
    <w:tmpl w:val="5A66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4D629B"/>
    <w:multiLevelType w:val="multilevel"/>
    <w:tmpl w:val="4C2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917CEA"/>
    <w:multiLevelType w:val="multilevel"/>
    <w:tmpl w:val="DDD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0B4A2C"/>
    <w:multiLevelType w:val="multilevel"/>
    <w:tmpl w:val="610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771CF3"/>
    <w:multiLevelType w:val="multilevel"/>
    <w:tmpl w:val="BE4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BC7485"/>
    <w:multiLevelType w:val="multilevel"/>
    <w:tmpl w:val="BB9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7705F4"/>
    <w:multiLevelType w:val="multilevel"/>
    <w:tmpl w:val="316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4C5ACE"/>
    <w:multiLevelType w:val="multilevel"/>
    <w:tmpl w:val="9CDE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D86468"/>
    <w:multiLevelType w:val="multilevel"/>
    <w:tmpl w:val="5F8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363A67"/>
    <w:multiLevelType w:val="multilevel"/>
    <w:tmpl w:val="963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591676"/>
    <w:multiLevelType w:val="multilevel"/>
    <w:tmpl w:val="A61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CE5244"/>
    <w:multiLevelType w:val="multilevel"/>
    <w:tmpl w:val="8562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2C68B3"/>
    <w:multiLevelType w:val="multilevel"/>
    <w:tmpl w:val="AB6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FF203B"/>
    <w:multiLevelType w:val="multilevel"/>
    <w:tmpl w:val="4D4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F82003"/>
    <w:multiLevelType w:val="multilevel"/>
    <w:tmpl w:val="AAB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0B78D3"/>
    <w:multiLevelType w:val="multilevel"/>
    <w:tmpl w:val="37BC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9145B0"/>
    <w:multiLevelType w:val="multilevel"/>
    <w:tmpl w:val="49E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D903A5"/>
    <w:multiLevelType w:val="multilevel"/>
    <w:tmpl w:val="DE7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D4545D"/>
    <w:multiLevelType w:val="multilevel"/>
    <w:tmpl w:val="646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1735C1"/>
    <w:multiLevelType w:val="hybridMultilevel"/>
    <w:tmpl w:val="0EB46826"/>
    <w:lvl w:ilvl="0" w:tplc="EA9C0454">
      <w:start w:val="1"/>
      <w:numFmt w:val="decimal"/>
      <w:lvlText w:val="%1."/>
      <w:lvlJc w:val="left"/>
      <w:pPr>
        <w:ind w:left="1288" w:hanging="720"/>
      </w:pPr>
      <w:rPr>
        <w:rFonts w:hint="default"/>
        <w:sz w:val="56"/>
        <w:szCs w:val="5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EEA5FB6"/>
    <w:multiLevelType w:val="multilevel"/>
    <w:tmpl w:val="2A8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505FAF"/>
    <w:multiLevelType w:val="multilevel"/>
    <w:tmpl w:val="34B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584F5B"/>
    <w:multiLevelType w:val="multilevel"/>
    <w:tmpl w:val="50A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C82FF7"/>
    <w:multiLevelType w:val="multilevel"/>
    <w:tmpl w:val="8F6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746649"/>
    <w:multiLevelType w:val="multilevel"/>
    <w:tmpl w:val="8B1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D56B76"/>
    <w:multiLevelType w:val="multilevel"/>
    <w:tmpl w:val="ABC0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FF63FB"/>
    <w:multiLevelType w:val="multilevel"/>
    <w:tmpl w:val="E47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B233BD"/>
    <w:multiLevelType w:val="multilevel"/>
    <w:tmpl w:val="35A6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B645B2"/>
    <w:multiLevelType w:val="multilevel"/>
    <w:tmpl w:val="14A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5319F6"/>
    <w:multiLevelType w:val="multilevel"/>
    <w:tmpl w:val="3E7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8E6DB5"/>
    <w:multiLevelType w:val="multilevel"/>
    <w:tmpl w:val="FD4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780158"/>
    <w:multiLevelType w:val="multilevel"/>
    <w:tmpl w:val="703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C327D2"/>
    <w:multiLevelType w:val="multilevel"/>
    <w:tmpl w:val="B15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2825F5"/>
    <w:multiLevelType w:val="multilevel"/>
    <w:tmpl w:val="D7F4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2A0E54"/>
    <w:multiLevelType w:val="multilevel"/>
    <w:tmpl w:val="D98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5E3539"/>
    <w:multiLevelType w:val="hybridMultilevel"/>
    <w:tmpl w:val="2BE8B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6FF55BDF"/>
    <w:multiLevelType w:val="multilevel"/>
    <w:tmpl w:val="953C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9E28A3"/>
    <w:multiLevelType w:val="hybridMultilevel"/>
    <w:tmpl w:val="2A30C7B6"/>
    <w:lvl w:ilvl="0" w:tplc="D638A14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1CB3C40"/>
    <w:multiLevelType w:val="multilevel"/>
    <w:tmpl w:val="530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4A2FF9"/>
    <w:multiLevelType w:val="multilevel"/>
    <w:tmpl w:val="2D4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29283E"/>
    <w:multiLevelType w:val="hybridMultilevel"/>
    <w:tmpl w:val="FD462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5C274EF"/>
    <w:multiLevelType w:val="multilevel"/>
    <w:tmpl w:val="964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A70F66"/>
    <w:multiLevelType w:val="hybridMultilevel"/>
    <w:tmpl w:val="DD3279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83F66A2"/>
    <w:multiLevelType w:val="multilevel"/>
    <w:tmpl w:val="600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713923"/>
    <w:multiLevelType w:val="hybridMultilevel"/>
    <w:tmpl w:val="51E299FC"/>
    <w:lvl w:ilvl="0" w:tplc="40090005">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nsid w:val="7C55158F"/>
    <w:multiLevelType w:val="multilevel"/>
    <w:tmpl w:val="6B0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27"/>
  </w:num>
  <w:num w:numId="3">
    <w:abstractNumId w:val="43"/>
  </w:num>
  <w:num w:numId="4">
    <w:abstractNumId w:val="40"/>
  </w:num>
  <w:num w:numId="5">
    <w:abstractNumId w:val="38"/>
  </w:num>
  <w:num w:numId="6">
    <w:abstractNumId w:val="47"/>
  </w:num>
  <w:num w:numId="7">
    <w:abstractNumId w:val="22"/>
  </w:num>
  <w:num w:numId="8">
    <w:abstractNumId w:val="4"/>
  </w:num>
  <w:num w:numId="9">
    <w:abstractNumId w:val="44"/>
  </w:num>
  <w:num w:numId="10">
    <w:abstractNumId w:val="3"/>
  </w:num>
  <w:num w:numId="11">
    <w:abstractNumId w:val="35"/>
  </w:num>
  <w:num w:numId="12">
    <w:abstractNumId w:val="20"/>
  </w:num>
  <w:num w:numId="13">
    <w:abstractNumId w:val="7"/>
  </w:num>
  <w:num w:numId="14">
    <w:abstractNumId w:val="18"/>
  </w:num>
  <w:num w:numId="15">
    <w:abstractNumId w:val="29"/>
  </w:num>
  <w:num w:numId="16">
    <w:abstractNumId w:val="31"/>
  </w:num>
  <w:num w:numId="17">
    <w:abstractNumId w:val="25"/>
  </w:num>
  <w:num w:numId="18">
    <w:abstractNumId w:val="2"/>
  </w:num>
  <w:num w:numId="19">
    <w:abstractNumId w:val="17"/>
  </w:num>
  <w:num w:numId="20">
    <w:abstractNumId w:val="21"/>
  </w:num>
  <w:num w:numId="21">
    <w:abstractNumId w:val="13"/>
  </w:num>
  <w:num w:numId="22">
    <w:abstractNumId w:val="6"/>
  </w:num>
  <w:num w:numId="23">
    <w:abstractNumId w:val="46"/>
  </w:num>
  <w:num w:numId="24">
    <w:abstractNumId w:val="37"/>
  </w:num>
  <w:num w:numId="25">
    <w:abstractNumId w:val="48"/>
  </w:num>
  <w:num w:numId="26">
    <w:abstractNumId w:val="8"/>
  </w:num>
  <w:num w:numId="27">
    <w:abstractNumId w:val="36"/>
  </w:num>
  <w:num w:numId="28">
    <w:abstractNumId w:val="0"/>
  </w:num>
  <w:num w:numId="29">
    <w:abstractNumId w:val="33"/>
  </w:num>
  <w:num w:numId="30">
    <w:abstractNumId w:val="12"/>
  </w:num>
  <w:num w:numId="31">
    <w:abstractNumId w:val="42"/>
  </w:num>
  <w:num w:numId="32">
    <w:abstractNumId w:val="5"/>
  </w:num>
  <w:num w:numId="33">
    <w:abstractNumId w:val="24"/>
  </w:num>
  <w:num w:numId="34">
    <w:abstractNumId w:val="9"/>
  </w:num>
  <w:num w:numId="35">
    <w:abstractNumId w:val="34"/>
  </w:num>
  <w:num w:numId="36">
    <w:abstractNumId w:val="28"/>
  </w:num>
  <w:num w:numId="37">
    <w:abstractNumId w:val="15"/>
  </w:num>
  <w:num w:numId="38">
    <w:abstractNumId w:val="16"/>
  </w:num>
  <w:num w:numId="39">
    <w:abstractNumId w:val="32"/>
  </w:num>
  <w:num w:numId="40">
    <w:abstractNumId w:val="14"/>
  </w:num>
  <w:num w:numId="41">
    <w:abstractNumId w:val="10"/>
  </w:num>
  <w:num w:numId="42">
    <w:abstractNumId w:val="39"/>
  </w:num>
  <w:num w:numId="43">
    <w:abstractNumId w:val="23"/>
  </w:num>
  <w:num w:numId="44">
    <w:abstractNumId w:val="26"/>
  </w:num>
  <w:num w:numId="45">
    <w:abstractNumId w:val="11"/>
  </w:num>
  <w:num w:numId="46">
    <w:abstractNumId w:val="30"/>
  </w:num>
  <w:num w:numId="47">
    <w:abstractNumId w:val="41"/>
  </w:num>
  <w:num w:numId="48">
    <w:abstractNumId w:val="1"/>
  </w:num>
  <w:num w:numId="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E6B"/>
    <w:rsid w:val="0000196B"/>
    <w:rsid w:val="0000440A"/>
    <w:rsid w:val="000134CB"/>
    <w:rsid w:val="00123F6F"/>
    <w:rsid w:val="00150122"/>
    <w:rsid w:val="001510A7"/>
    <w:rsid w:val="001A046F"/>
    <w:rsid w:val="001E2674"/>
    <w:rsid w:val="00213E6B"/>
    <w:rsid w:val="0022008F"/>
    <w:rsid w:val="002B5EBD"/>
    <w:rsid w:val="0031743F"/>
    <w:rsid w:val="003B158A"/>
    <w:rsid w:val="004261FA"/>
    <w:rsid w:val="00493388"/>
    <w:rsid w:val="004A2902"/>
    <w:rsid w:val="004E5D7D"/>
    <w:rsid w:val="00511B17"/>
    <w:rsid w:val="00515E91"/>
    <w:rsid w:val="00572511"/>
    <w:rsid w:val="005B6B02"/>
    <w:rsid w:val="005D1566"/>
    <w:rsid w:val="005F2EFE"/>
    <w:rsid w:val="005F4B37"/>
    <w:rsid w:val="0062625D"/>
    <w:rsid w:val="006471DE"/>
    <w:rsid w:val="00663753"/>
    <w:rsid w:val="006E268E"/>
    <w:rsid w:val="0077697A"/>
    <w:rsid w:val="00792D9C"/>
    <w:rsid w:val="007B4B96"/>
    <w:rsid w:val="00801166"/>
    <w:rsid w:val="00827B1B"/>
    <w:rsid w:val="008F0A8A"/>
    <w:rsid w:val="0095709A"/>
    <w:rsid w:val="00962097"/>
    <w:rsid w:val="0099691D"/>
    <w:rsid w:val="009C05D2"/>
    <w:rsid w:val="00A31678"/>
    <w:rsid w:val="00A43E3F"/>
    <w:rsid w:val="00A61408"/>
    <w:rsid w:val="00A67348"/>
    <w:rsid w:val="00A865CD"/>
    <w:rsid w:val="00B15D1A"/>
    <w:rsid w:val="00B8445B"/>
    <w:rsid w:val="00B87A4A"/>
    <w:rsid w:val="00B9523E"/>
    <w:rsid w:val="00BA1431"/>
    <w:rsid w:val="00BA294F"/>
    <w:rsid w:val="00BB2209"/>
    <w:rsid w:val="00C13173"/>
    <w:rsid w:val="00C2653C"/>
    <w:rsid w:val="00C3030F"/>
    <w:rsid w:val="00C55D39"/>
    <w:rsid w:val="00D11896"/>
    <w:rsid w:val="00D14F0B"/>
    <w:rsid w:val="00E60703"/>
    <w:rsid w:val="00E62978"/>
    <w:rsid w:val="00E67C05"/>
    <w:rsid w:val="00E813EE"/>
    <w:rsid w:val="00F17868"/>
    <w:rsid w:val="00F21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beforeLines="80" w:before="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4B37"/>
    <w:pPr>
      <w:spacing w:beforeLines="0" w:before="100" w:beforeAutospacing="1" w:after="100" w:afterAutospacing="1"/>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F1786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1786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D1A"/>
    <w:pPr>
      <w:ind w:left="720"/>
      <w:contextualSpacing/>
    </w:pPr>
  </w:style>
  <w:style w:type="paragraph" w:customStyle="1" w:styleId="pdq2pgselectionanchorcontainer">
    <w:name w:val="pdq2pg_selectionanchorcontainer"/>
    <w:basedOn w:val="Normal"/>
    <w:rsid w:val="006E268E"/>
    <w:pPr>
      <w:spacing w:beforeLines="0" w:before="100" w:beforeAutospacing="1" w:after="100" w:afterAutospacing="1"/>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6E268E"/>
    <w:pPr>
      <w:spacing w:beforeLines="0"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268E"/>
    <w:rPr>
      <w:b/>
      <w:bCs/>
    </w:rPr>
  </w:style>
  <w:style w:type="character" w:customStyle="1" w:styleId="Heading1Char">
    <w:name w:val="Heading 1 Char"/>
    <w:basedOn w:val="DefaultParagraphFont"/>
    <w:link w:val="Heading1"/>
    <w:uiPriority w:val="9"/>
    <w:rsid w:val="005F4B37"/>
    <w:rPr>
      <w:rFonts w:ascii="Times New Roman" w:eastAsia="Times New Roman" w:hAnsi="Times New Roman" w:cs="Times New Roman"/>
      <w:b/>
      <w:bCs/>
      <w:kern w:val="36"/>
      <w:sz w:val="48"/>
      <w:szCs w:val="48"/>
      <w:lang w:eastAsia="en-IN"/>
    </w:rPr>
  </w:style>
  <w:style w:type="table" w:styleId="TableGrid">
    <w:name w:val="Table Grid"/>
    <w:basedOn w:val="TableNormal"/>
    <w:uiPriority w:val="59"/>
    <w:rsid w:val="005F4B3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1743F"/>
    <w:pPr>
      <w:spacing w:before="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2">
    <w:name w:val="Light List Accent 2"/>
    <w:basedOn w:val="TableNormal"/>
    <w:uiPriority w:val="61"/>
    <w:rsid w:val="0031743F"/>
    <w:pPr>
      <w:spacing w:before="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5">
    <w:name w:val="Light List Accent 5"/>
    <w:basedOn w:val="TableNormal"/>
    <w:uiPriority w:val="61"/>
    <w:rsid w:val="0031743F"/>
    <w:pPr>
      <w:spacing w:before="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31743F"/>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792D9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2D9C"/>
    <w:rPr>
      <w:rFonts w:ascii="Tahoma" w:hAnsi="Tahoma" w:cs="Tahoma"/>
      <w:sz w:val="16"/>
      <w:szCs w:val="16"/>
    </w:rPr>
  </w:style>
  <w:style w:type="character" w:customStyle="1" w:styleId="Heading2Char">
    <w:name w:val="Heading 2 Char"/>
    <w:basedOn w:val="DefaultParagraphFont"/>
    <w:link w:val="Heading2"/>
    <w:uiPriority w:val="9"/>
    <w:semiHidden/>
    <w:rsid w:val="00F1786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17868"/>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6471DE"/>
    <w:rPr>
      <w:rFonts w:ascii="Courier New" w:eastAsia="Times New Roman" w:hAnsi="Courier New" w:cs="Courier New"/>
      <w:sz w:val="20"/>
      <w:szCs w:val="20"/>
    </w:rPr>
  </w:style>
  <w:style w:type="character" w:styleId="Emphasis">
    <w:name w:val="Emphasis"/>
    <w:basedOn w:val="DefaultParagraphFont"/>
    <w:uiPriority w:val="20"/>
    <w:qFormat/>
    <w:rsid w:val="0099691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beforeLines="80" w:before="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4B37"/>
    <w:pPr>
      <w:spacing w:beforeLines="0" w:before="100" w:beforeAutospacing="1" w:after="100" w:afterAutospacing="1"/>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F1786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1786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D1A"/>
    <w:pPr>
      <w:ind w:left="720"/>
      <w:contextualSpacing/>
    </w:pPr>
  </w:style>
  <w:style w:type="paragraph" w:customStyle="1" w:styleId="pdq2pgselectionanchorcontainer">
    <w:name w:val="pdq2pg_selectionanchorcontainer"/>
    <w:basedOn w:val="Normal"/>
    <w:rsid w:val="006E268E"/>
    <w:pPr>
      <w:spacing w:beforeLines="0" w:before="100" w:beforeAutospacing="1" w:after="100" w:afterAutospacing="1"/>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6E268E"/>
    <w:pPr>
      <w:spacing w:beforeLines="0"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268E"/>
    <w:rPr>
      <w:b/>
      <w:bCs/>
    </w:rPr>
  </w:style>
  <w:style w:type="character" w:customStyle="1" w:styleId="Heading1Char">
    <w:name w:val="Heading 1 Char"/>
    <w:basedOn w:val="DefaultParagraphFont"/>
    <w:link w:val="Heading1"/>
    <w:uiPriority w:val="9"/>
    <w:rsid w:val="005F4B37"/>
    <w:rPr>
      <w:rFonts w:ascii="Times New Roman" w:eastAsia="Times New Roman" w:hAnsi="Times New Roman" w:cs="Times New Roman"/>
      <w:b/>
      <w:bCs/>
      <w:kern w:val="36"/>
      <w:sz w:val="48"/>
      <w:szCs w:val="48"/>
      <w:lang w:eastAsia="en-IN"/>
    </w:rPr>
  </w:style>
  <w:style w:type="table" w:styleId="TableGrid">
    <w:name w:val="Table Grid"/>
    <w:basedOn w:val="TableNormal"/>
    <w:uiPriority w:val="59"/>
    <w:rsid w:val="005F4B3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1743F"/>
    <w:pPr>
      <w:spacing w:before="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2">
    <w:name w:val="Light List Accent 2"/>
    <w:basedOn w:val="TableNormal"/>
    <w:uiPriority w:val="61"/>
    <w:rsid w:val="0031743F"/>
    <w:pPr>
      <w:spacing w:before="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5">
    <w:name w:val="Light List Accent 5"/>
    <w:basedOn w:val="TableNormal"/>
    <w:uiPriority w:val="61"/>
    <w:rsid w:val="0031743F"/>
    <w:pPr>
      <w:spacing w:before="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31743F"/>
    <w:pPr>
      <w:spacing w:before="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792D9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2D9C"/>
    <w:rPr>
      <w:rFonts w:ascii="Tahoma" w:hAnsi="Tahoma" w:cs="Tahoma"/>
      <w:sz w:val="16"/>
      <w:szCs w:val="16"/>
    </w:rPr>
  </w:style>
  <w:style w:type="character" w:customStyle="1" w:styleId="Heading2Char">
    <w:name w:val="Heading 2 Char"/>
    <w:basedOn w:val="DefaultParagraphFont"/>
    <w:link w:val="Heading2"/>
    <w:uiPriority w:val="9"/>
    <w:semiHidden/>
    <w:rsid w:val="00F1786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17868"/>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6471DE"/>
    <w:rPr>
      <w:rFonts w:ascii="Courier New" w:eastAsia="Times New Roman" w:hAnsi="Courier New" w:cs="Courier New"/>
      <w:sz w:val="20"/>
      <w:szCs w:val="20"/>
    </w:rPr>
  </w:style>
  <w:style w:type="character" w:styleId="Emphasis">
    <w:name w:val="Emphasis"/>
    <w:basedOn w:val="DefaultParagraphFont"/>
    <w:uiPriority w:val="20"/>
    <w:qFormat/>
    <w:rsid w:val="009969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74384">
      <w:bodyDiv w:val="1"/>
      <w:marLeft w:val="0"/>
      <w:marRight w:val="0"/>
      <w:marTop w:val="0"/>
      <w:marBottom w:val="0"/>
      <w:divBdr>
        <w:top w:val="none" w:sz="0" w:space="0" w:color="auto"/>
        <w:left w:val="none" w:sz="0" w:space="0" w:color="auto"/>
        <w:bottom w:val="none" w:sz="0" w:space="0" w:color="auto"/>
        <w:right w:val="none" w:sz="0" w:space="0" w:color="auto"/>
      </w:divBdr>
    </w:div>
    <w:div w:id="90858447">
      <w:bodyDiv w:val="1"/>
      <w:marLeft w:val="0"/>
      <w:marRight w:val="0"/>
      <w:marTop w:val="0"/>
      <w:marBottom w:val="0"/>
      <w:divBdr>
        <w:top w:val="none" w:sz="0" w:space="0" w:color="auto"/>
        <w:left w:val="none" w:sz="0" w:space="0" w:color="auto"/>
        <w:bottom w:val="none" w:sz="0" w:space="0" w:color="auto"/>
        <w:right w:val="none" w:sz="0" w:space="0" w:color="auto"/>
      </w:divBdr>
    </w:div>
    <w:div w:id="97262553">
      <w:bodyDiv w:val="1"/>
      <w:marLeft w:val="0"/>
      <w:marRight w:val="0"/>
      <w:marTop w:val="0"/>
      <w:marBottom w:val="0"/>
      <w:divBdr>
        <w:top w:val="none" w:sz="0" w:space="0" w:color="auto"/>
        <w:left w:val="none" w:sz="0" w:space="0" w:color="auto"/>
        <w:bottom w:val="none" w:sz="0" w:space="0" w:color="auto"/>
        <w:right w:val="none" w:sz="0" w:space="0" w:color="auto"/>
      </w:divBdr>
    </w:div>
    <w:div w:id="127283963">
      <w:bodyDiv w:val="1"/>
      <w:marLeft w:val="0"/>
      <w:marRight w:val="0"/>
      <w:marTop w:val="0"/>
      <w:marBottom w:val="0"/>
      <w:divBdr>
        <w:top w:val="none" w:sz="0" w:space="0" w:color="auto"/>
        <w:left w:val="none" w:sz="0" w:space="0" w:color="auto"/>
        <w:bottom w:val="none" w:sz="0" w:space="0" w:color="auto"/>
        <w:right w:val="none" w:sz="0" w:space="0" w:color="auto"/>
      </w:divBdr>
    </w:div>
    <w:div w:id="176315426">
      <w:bodyDiv w:val="1"/>
      <w:marLeft w:val="0"/>
      <w:marRight w:val="0"/>
      <w:marTop w:val="0"/>
      <w:marBottom w:val="0"/>
      <w:divBdr>
        <w:top w:val="none" w:sz="0" w:space="0" w:color="auto"/>
        <w:left w:val="none" w:sz="0" w:space="0" w:color="auto"/>
        <w:bottom w:val="none" w:sz="0" w:space="0" w:color="auto"/>
        <w:right w:val="none" w:sz="0" w:space="0" w:color="auto"/>
      </w:divBdr>
    </w:div>
    <w:div w:id="187178943">
      <w:bodyDiv w:val="1"/>
      <w:marLeft w:val="0"/>
      <w:marRight w:val="0"/>
      <w:marTop w:val="0"/>
      <w:marBottom w:val="0"/>
      <w:divBdr>
        <w:top w:val="none" w:sz="0" w:space="0" w:color="auto"/>
        <w:left w:val="none" w:sz="0" w:space="0" w:color="auto"/>
        <w:bottom w:val="none" w:sz="0" w:space="0" w:color="auto"/>
        <w:right w:val="none" w:sz="0" w:space="0" w:color="auto"/>
      </w:divBdr>
    </w:div>
    <w:div w:id="212423591">
      <w:bodyDiv w:val="1"/>
      <w:marLeft w:val="0"/>
      <w:marRight w:val="0"/>
      <w:marTop w:val="0"/>
      <w:marBottom w:val="0"/>
      <w:divBdr>
        <w:top w:val="none" w:sz="0" w:space="0" w:color="auto"/>
        <w:left w:val="none" w:sz="0" w:space="0" w:color="auto"/>
        <w:bottom w:val="none" w:sz="0" w:space="0" w:color="auto"/>
        <w:right w:val="none" w:sz="0" w:space="0" w:color="auto"/>
      </w:divBdr>
    </w:div>
    <w:div w:id="246113199">
      <w:bodyDiv w:val="1"/>
      <w:marLeft w:val="0"/>
      <w:marRight w:val="0"/>
      <w:marTop w:val="0"/>
      <w:marBottom w:val="0"/>
      <w:divBdr>
        <w:top w:val="none" w:sz="0" w:space="0" w:color="auto"/>
        <w:left w:val="none" w:sz="0" w:space="0" w:color="auto"/>
        <w:bottom w:val="none" w:sz="0" w:space="0" w:color="auto"/>
        <w:right w:val="none" w:sz="0" w:space="0" w:color="auto"/>
      </w:divBdr>
    </w:div>
    <w:div w:id="254411187">
      <w:bodyDiv w:val="1"/>
      <w:marLeft w:val="0"/>
      <w:marRight w:val="0"/>
      <w:marTop w:val="0"/>
      <w:marBottom w:val="0"/>
      <w:divBdr>
        <w:top w:val="none" w:sz="0" w:space="0" w:color="auto"/>
        <w:left w:val="none" w:sz="0" w:space="0" w:color="auto"/>
        <w:bottom w:val="none" w:sz="0" w:space="0" w:color="auto"/>
        <w:right w:val="none" w:sz="0" w:space="0" w:color="auto"/>
      </w:divBdr>
    </w:div>
    <w:div w:id="278756678">
      <w:bodyDiv w:val="1"/>
      <w:marLeft w:val="0"/>
      <w:marRight w:val="0"/>
      <w:marTop w:val="0"/>
      <w:marBottom w:val="0"/>
      <w:divBdr>
        <w:top w:val="none" w:sz="0" w:space="0" w:color="auto"/>
        <w:left w:val="none" w:sz="0" w:space="0" w:color="auto"/>
        <w:bottom w:val="none" w:sz="0" w:space="0" w:color="auto"/>
        <w:right w:val="none" w:sz="0" w:space="0" w:color="auto"/>
      </w:divBdr>
    </w:div>
    <w:div w:id="305205481">
      <w:bodyDiv w:val="1"/>
      <w:marLeft w:val="0"/>
      <w:marRight w:val="0"/>
      <w:marTop w:val="0"/>
      <w:marBottom w:val="0"/>
      <w:divBdr>
        <w:top w:val="none" w:sz="0" w:space="0" w:color="auto"/>
        <w:left w:val="none" w:sz="0" w:space="0" w:color="auto"/>
        <w:bottom w:val="none" w:sz="0" w:space="0" w:color="auto"/>
        <w:right w:val="none" w:sz="0" w:space="0" w:color="auto"/>
      </w:divBdr>
    </w:div>
    <w:div w:id="345376032">
      <w:bodyDiv w:val="1"/>
      <w:marLeft w:val="0"/>
      <w:marRight w:val="0"/>
      <w:marTop w:val="0"/>
      <w:marBottom w:val="0"/>
      <w:divBdr>
        <w:top w:val="none" w:sz="0" w:space="0" w:color="auto"/>
        <w:left w:val="none" w:sz="0" w:space="0" w:color="auto"/>
        <w:bottom w:val="none" w:sz="0" w:space="0" w:color="auto"/>
        <w:right w:val="none" w:sz="0" w:space="0" w:color="auto"/>
      </w:divBdr>
    </w:div>
    <w:div w:id="426922054">
      <w:bodyDiv w:val="1"/>
      <w:marLeft w:val="0"/>
      <w:marRight w:val="0"/>
      <w:marTop w:val="0"/>
      <w:marBottom w:val="0"/>
      <w:divBdr>
        <w:top w:val="none" w:sz="0" w:space="0" w:color="auto"/>
        <w:left w:val="none" w:sz="0" w:space="0" w:color="auto"/>
        <w:bottom w:val="none" w:sz="0" w:space="0" w:color="auto"/>
        <w:right w:val="none" w:sz="0" w:space="0" w:color="auto"/>
      </w:divBdr>
    </w:div>
    <w:div w:id="495460020">
      <w:bodyDiv w:val="1"/>
      <w:marLeft w:val="0"/>
      <w:marRight w:val="0"/>
      <w:marTop w:val="0"/>
      <w:marBottom w:val="0"/>
      <w:divBdr>
        <w:top w:val="none" w:sz="0" w:space="0" w:color="auto"/>
        <w:left w:val="none" w:sz="0" w:space="0" w:color="auto"/>
        <w:bottom w:val="none" w:sz="0" w:space="0" w:color="auto"/>
        <w:right w:val="none" w:sz="0" w:space="0" w:color="auto"/>
      </w:divBdr>
    </w:div>
    <w:div w:id="527568044">
      <w:bodyDiv w:val="1"/>
      <w:marLeft w:val="0"/>
      <w:marRight w:val="0"/>
      <w:marTop w:val="0"/>
      <w:marBottom w:val="0"/>
      <w:divBdr>
        <w:top w:val="none" w:sz="0" w:space="0" w:color="auto"/>
        <w:left w:val="none" w:sz="0" w:space="0" w:color="auto"/>
        <w:bottom w:val="none" w:sz="0" w:space="0" w:color="auto"/>
        <w:right w:val="none" w:sz="0" w:space="0" w:color="auto"/>
      </w:divBdr>
    </w:div>
    <w:div w:id="561597811">
      <w:bodyDiv w:val="1"/>
      <w:marLeft w:val="0"/>
      <w:marRight w:val="0"/>
      <w:marTop w:val="0"/>
      <w:marBottom w:val="0"/>
      <w:divBdr>
        <w:top w:val="none" w:sz="0" w:space="0" w:color="auto"/>
        <w:left w:val="none" w:sz="0" w:space="0" w:color="auto"/>
        <w:bottom w:val="none" w:sz="0" w:space="0" w:color="auto"/>
        <w:right w:val="none" w:sz="0" w:space="0" w:color="auto"/>
      </w:divBdr>
    </w:div>
    <w:div w:id="564023798">
      <w:bodyDiv w:val="1"/>
      <w:marLeft w:val="0"/>
      <w:marRight w:val="0"/>
      <w:marTop w:val="0"/>
      <w:marBottom w:val="0"/>
      <w:divBdr>
        <w:top w:val="none" w:sz="0" w:space="0" w:color="auto"/>
        <w:left w:val="none" w:sz="0" w:space="0" w:color="auto"/>
        <w:bottom w:val="none" w:sz="0" w:space="0" w:color="auto"/>
        <w:right w:val="none" w:sz="0" w:space="0" w:color="auto"/>
      </w:divBdr>
    </w:div>
    <w:div w:id="569538676">
      <w:bodyDiv w:val="1"/>
      <w:marLeft w:val="0"/>
      <w:marRight w:val="0"/>
      <w:marTop w:val="0"/>
      <w:marBottom w:val="0"/>
      <w:divBdr>
        <w:top w:val="none" w:sz="0" w:space="0" w:color="auto"/>
        <w:left w:val="none" w:sz="0" w:space="0" w:color="auto"/>
        <w:bottom w:val="none" w:sz="0" w:space="0" w:color="auto"/>
        <w:right w:val="none" w:sz="0" w:space="0" w:color="auto"/>
      </w:divBdr>
    </w:div>
    <w:div w:id="599878939">
      <w:bodyDiv w:val="1"/>
      <w:marLeft w:val="0"/>
      <w:marRight w:val="0"/>
      <w:marTop w:val="0"/>
      <w:marBottom w:val="0"/>
      <w:divBdr>
        <w:top w:val="none" w:sz="0" w:space="0" w:color="auto"/>
        <w:left w:val="none" w:sz="0" w:space="0" w:color="auto"/>
        <w:bottom w:val="none" w:sz="0" w:space="0" w:color="auto"/>
        <w:right w:val="none" w:sz="0" w:space="0" w:color="auto"/>
      </w:divBdr>
    </w:div>
    <w:div w:id="758989976">
      <w:bodyDiv w:val="1"/>
      <w:marLeft w:val="0"/>
      <w:marRight w:val="0"/>
      <w:marTop w:val="0"/>
      <w:marBottom w:val="0"/>
      <w:divBdr>
        <w:top w:val="none" w:sz="0" w:space="0" w:color="auto"/>
        <w:left w:val="none" w:sz="0" w:space="0" w:color="auto"/>
        <w:bottom w:val="none" w:sz="0" w:space="0" w:color="auto"/>
        <w:right w:val="none" w:sz="0" w:space="0" w:color="auto"/>
      </w:divBdr>
    </w:div>
    <w:div w:id="800926374">
      <w:bodyDiv w:val="1"/>
      <w:marLeft w:val="0"/>
      <w:marRight w:val="0"/>
      <w:marTop w:val="0"/>
      <w:marBottom w:val="0"/>
      <w:divBdr>
        <w:top w:val="none" w:sz="0" w:space="0" w:color="auto"/>
        <w:left w:val="none" w:sz="0" w:space="0" w:color="auto"/>
        <w:bottom w:val="none" w:sz="0" w:space="0" w:color="auto"/>
        <w:right w:val="none" w:sz="0" w:space="0" w:color="auto"/>
      </w:divBdr>
    </w:div>
    <w:div w:id="871652752">
      <w:bodyDiv w:val="1"/>
      <w:marLeft w:val="0"/>
      <w:marRight w:val="0"/>
      <w:marTop w:val="0"/>
      <w:marBottom w:val="0"/>
      <w:divBdr>
        <w:top w:val="none" w:sz="0" w:space="0" w:color="auto"/>
        <w:left w:val="none" w:sz="0" w:space="0" w:color="auto"/>
        <w:bottom w:val="none" w:sz="0" w:space="0" w:color="auto"/>
        <w:right w:val="none" w:sz="0" w:space="0" w:color="auto"/>
      </w:divBdr>
    </w:div>
    <w:div w:id="912079646">
      <w:bodyDiv w:val="1"/>
      <w:marLeft w:val="0"/>
      <w:marRight w:val="0"/>
      <w:marTop w:val="0"/>
      <w:marBottom w:val="0"/>
      <w:divBdr>
        <w:top w:val="none" w:sz="0" w:space="0" w:color="auto"/>
        <w:left w:val="none" w:sz="0" w:space="0" w:color="auto"/>
        <w:bottom w:val="none" w:sz="0" w:space="0" w:color="auto"/>
        <w:right w:val="none" w:sz="0" w:space="0" w:color="auto"/>
      </w:divBdr>
    </w:div>
    <w:div w:id="965937747">
      <w:bodyDiv w:val="1"/>
      <w:marLeft w:val="0"/>
      <w:marRight w:val="0"/>
      <w:marTop w:val="0"/>
      <w:marBottom w:val="0"/>
      <w:divBdr>
        <w:top w:val="none" w:sz="0" w:space="0" w:color="auto"/>
        <w:left w:val="none" w:sz="0" w:space="0" w:color="auto"/>
        <w:bottom w:val="none" w:sz="0" w:space="0" w:color="auto"/>
        <w:right w:val="none" w:sz="0" w:space="0" w:color="auto"/>
      </w:divBdr>
    </w:div>
    <w:div w:id="1039012233">
      <w:bodyDiv w:val="1"/>
      <w:marLeft w:val="0"/>
      <w:marRight w:val="0"/>
      <w:marTop w:val="0"/>
      <w:marBottom w:val="0"/>
      <w:divBdr>
        <w:top w:val="none" w:sz="0" w:space="0" w:color="auto"/>
        <w:left w:val="none" w:sz="0" w:space="0" w:color="auto"/>
        <w:bottom w:val="none" w:sz="0" w:space="0" w:color="auto"/>
        <w:right w:val="none" w:sz="0" w:space="0" w:color="auto"/>
      </w:divBdr>
    </w:div>
    <w:div w:id="1132481113">
      <w:bodyDiv w:val="1"/>
      <w:marLeft w:val="0"/>
      <w:marRight w:val="0"/>
      <w:marTop w:val="0"/>
      <w:marBottom w:val="0"/>
      <w:divBdr>
        <w:top w:val="none" w:sz="0" w:space="0" w:color="auto"/>
        <w:left w:val="none" w:sz="0" w:space="0" w:color="auto"/>
        <w:bottom w:val="none" w:sz="0" w:space="0" w:color="auto"/>
        <w:right w:val="none" w:sz="0" w:space="0" w:color="auto"/>
      </w:divBdr>
    </w:div>
    <w:div w:id="1162041932">
      <w:bodyDiv w:val="1"/>
      <w:marLeft w:val="0"/>
      <w:marRight w:val="0"/>
      <w:marTop w:val="0"/>
      <w:marBottom w:val="0"/>
      <w:divBdr>
        <w:top w:val="none" w:sz="0" w:space="0" w:color="auto"/>
        <w:left w:val="none" w:sz="0" w:space="0" w:color="auto"/>
        <w:bottom w:val="none" w:sz="0" w:space="0" w:color="auto"/>
        <w:right w:val="none" w:sz="0" w:space="0" w:color="auto"/>
      </w:divBdr>
    </w:div>
    <w:div w:id="1296257085">
      <w:bodyDiv w:val="1"/>
      <w:marLeft w:val="0"/>
      <w:marRight w:val="0"/>
      <w:marTop w:val="0"/>
      <w:marBottom w:val="0"/>
      <w:divBdr>
        <w:top w:val="none" w:sz="0" w:space="0" w:color="auto"/>
        <w:left w:val="none" w:sz="0" w:space="0" w:color="auto"/>
        <w:bottom w:val="none" w:sz="0" w:space="0" w:color="auto"/>
        <w:right w:val="none" w:sz="0" w:space="0" w:color="auto"/>
      </w:divBdr>
    </w:div>
    <w:div w:id="1439565022">
      <w:bodyDiv w:val="1"/>
      <w:marLeft w:val="0"/>
      <w:marRight w:val="0"/>
      <w:marTop w:val="0"/>
      <w:marBottom w:val="0"/>
      <w:divBdr>
        <w:top w:val="none" w:sz="0" w:space="0" w:color="auto"/>
        <w:left w:val="none" w:sz="0" w:space="0" w:color="auto"/>
        <w:bottom w:val="none" w:sz="0" w:space="0" w:color="auto"/>
        <w:right w:val="none" w:sz="0" w:space="0" w:color="auto"/>
      </w:divBdr>
    </w:div>
    <w:div w:id="1474519386">
      <w:bodyDiv w:val="1"/>
      <w:marLeft w:val="0"/>
      <w:marRight w:val="0"/>
      <w:marTop w:val="0"/>
      <w:marBottom w:val="0"/>
      <w:divBdr>
        <w:top w:val="none" w:sz="0" w:space="0" w:color="auto"/>
        <w:left w:val="none" w:sz="0" w:space="0" w:color="auto"/>
        <w:bottom w:val="none" w:sz="0" w:space="0" w:color="auto"/>
        <w:right w:val="none" w:sz="0" w:space="0" w:color="auto"/>
      </w:divBdr>
      <w:divsChild>
        <w:div w:id="394593599">
          <w:marLeft w:val="0"/>
          <w:marRight w:val="0"/>
          <w:marTop w:val="0"/>
          <w:marBottom w:val="0"/>
          <w:divBdr>
            <w:top w:val="none" w:sz="0" w:space="0" w:color="auto"/>
            <w:left w:val="none" w:sz="0" w:space="0" w:color="auto"/>
            <w:bottom w:val="none" w:sz="0" w:space="0" w:color="auto"/>
            <w:right w:val="none" w:sz="0" w:space="0" w:color="auto"/>
          </w:divBdr>
          <w:divsChild>
            <w:div w:id="17394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6656">
      <w:bodyDiv w:val="1"/>
      <w:marLeft w:val="0"/>
      <w:marRight w:val="0"/>
      <w:marTop w:val="0"/>
      <w:marBottom w:val="0"/>
      <w:divBdr>
        <w:top w:val="none" w:sz="0" w:space="0" w:color="auto"/>
        <w:left w:val="none" w:sz="0" w:space="0" w:color="auto"/>
        <w:bottom w:val="none" w:sz="0" w:space="0" w:color="auto"/>
        <w:right w:val="none" w:sz="0" w:space="0" w:color="auto"/>
      </w:divBdr>
    </w:div>
    <w:div w:id="1580600071">
      <w:bodyDiv w:val="1"/>
      <w:marLeft w:val="0"/>
      <w:marRight w:val="0"/>
      <w:marTop w:val="0"/>
      <w:marBottom w:val="0"/>
      <w:divBdr>
        <w:top w:val="none" w:sz="0" w:space="0" w:color="auto"/>
        <w:left w:val="none" w:sz="0" w:space="0" w:color="auto"/>
        <w:bottom w:val="none" w:sz="0" w:space="0" w:color="auto"/>
        <w:right w:val="none" w:sz="0" w:space="0" w:color="auto"/>
      </w:divBdr>
    </w:div>
    <w:div w:id="1876115545">
      <w:bodyDiv w:val="1"/>
      <w:marLeft w:val="0"/>
      <w:marRight w:val="0"/>
      <w:marTop w:val="0"/>
      <w:marBottom w:val="0"/>
      <w:divBdr>
        <w:top w:val="none" w:sz="0" w:space="0" w:color="auto"/>
        <w:left w:val="none" w:sz="0" w:space="0" w:color="auto"/>
        <w:bottom w:val="none" w:sz="0" w:space="0" w:color="auto"/>
        <w:right w:val="none" w:sz="0" w:space="0" w:color="auto"/>
      </w:divBdr>
    </w:div>
    <w:div w:id="1969967994">
      <w:bodyDiv w:val="1"/>
      <w:marLeft w:val="0"/>
      <w:marRight w:val="0"/>
      <w:marTop w:val="0"/>
      <w:marBottom w:val="0"/>
      <w:divBdr>
        <w:top w:val="none" w:sz="0" w:space="0" w:color="auto"/>
        <w:left w:val="none" w:sz="0" w:space="0" w:color="auto"/>
        <w:bottom w:val="none" w:sz="0" w:space="0" w:color="auto"/>
        <w:right w:val="none" w:sz="0" w:space="0" w:color="auto"/>
      </w:divBdr>
    </w:div>
    <w:div w:id="1998996632">
      <w:bodyDiv w:val="1"/>
      <w:marLeft w:val="0"/>
      <w:marRight w:val="0"/>
      <w:marTop w:val="0"/>
      <w:marBottom w:val="0"/>
      <w:divBdr>
        <w:top w:val="none" w:sz="0" w:space="0" w:color="auto"/>
        <w:left w:val="none" w:sz="0" w:space="0" w:color="auto"/>
        <w:bottom w:val="none" w:sz="0" w:space="0" w:color="auto"/>
        <w:right w:val="none" w:sz="0" w:space="0" w:color="auto"/>
      </w:divBdr>
    </w:div>
    <w:div w:id="2049452746">
      <w:bodyDiv w:val="1"/>
      <w:marLeft w:val="0"/>
      <w:marRight w:val="0"/>
      <w:marTop w:val="0"/>
      <w:marBottom w:val="0"/>
      <w:divBdr>
        <w:top w:val="none" w:sz="0" w:space="0" w:color="auto"/>
        <w:left w:val="none" w:sz="0" w:space="0" w:color="auto"/>
        <w:bottom w:val="none" w:sz="0" w:space="0" w:color="auto"/>
        <w:right w:val="none" w:sz="0" w:space="0" w:color="auto"/>
      </w:divBdr>
    </w:div>
    <w:div w:id="2049640218">
      <w:bodyDiv w:val="1"/>
      <w:marLeft w:val="0"/>
      <w:marRight w:val="0"/>
      <w:marTop w:val="0"/>
      <w:marBottom w:val="0"/>
      <w:divBdr>
        <w:top w:val="none" w:sz="0" w:space="0" w:color="auto"/>
        <w:left w:val="none" w:sz="0" w:space="0" w:color="auto"/>
        <w:bottom w:val="none" w:sz="0" w:space="0" w:color="auto"/>
        <w:right w:val="none" w:sz="0" w:space="0" w:color="auto"/>
      </w:divBdr>
    </w:div>
    <w:div w:id="209762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diagramData" Target="diagrams/data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28C215-5797-4227-8666-2F8DC0F77D9A}" type="doc">
      <dgm:prSet loTypeId="urn:microsoft.com/office/officeart/2005/8/layout/process2" loCatId="process" qsTypeId="urn:microsoft.com/office/officeart/2005/8/quickstyle/simple1" qsCatId="simple" csTypeId="urn:microsoft.com/office/officeart/2005/8/colors/accent0_1" csCatId="mainScheme" phldr="1"/>
      <dgm:spPr/>
      <dgm:t>
        <a:bodyPr/>
        <a:lstStyle/>
        <a:p>
          <a:endParaRPr lang="en-IN"/>
        </a:p>
      </dgm:t>
    </dgm:pt>
    <dgm:pt modelId="{06330589-D7FD-4A94-A371-337C890F327A}">
      <dgm:prSet phldrT="[Text]"/>
      <dgm:spPr/>
      <dgm:t>
        <a:bodyPr/>
        <a:lstStyle/>
        <a:p>
          <a:r>
            <a:rPr lang="en-IN"/>
            <a:t>Data collection</a:t>
          </a:r>
        </a:p>
      </dgm:t>
    </dgm:pt>
    <dgm:pt modelId="{D4500757-756E-4D3B-A892-30FA8E892AD6}" type="parTrans" cxnId="{66B23199-B528-4D05-96EB-E7A3F25D2D02}">
      <dgm:prSet/>
      <dgm:spPr/>
      <dgm:t>
        <a:bodyPr/>
        <a:lstStyle/>
        <a:p>
          <a:endParaRPr lang="en-IN"/>
        </a:p>
      </dgm:t>
    </dgm:pt>
    <dgm:pt modelId="{ABEE337C-80CD-4A3D-8A0A-B6F58C38FA55}" type="sibTrans" cxnId="{66B23199-B528-4D05-96EB-E7A3F25D2D02}">
      <dgm:prSet/>
      <dgm:spPr/>
      <dgm:t>
        <a:bodyPr/>
        <a:lstStyle/>
        <a:p>
          <a:endParaRPr lang="en-IN"/>
        </a:p>
      </dgm:t>
    </dgm:pt>
    <dgm:pt modelId="{32A06971-68BA-44D1-95AC-7B02EE98845A}">
      <dgm:prSet phldrT="[Text]"/>
      <dgm:spPr/>
      <dgm:t>
        <a:bodyPr/>
        <a:lstStyle/>
        <a:p>
          <a:r>
            <a:rPr lang="en-IN"/>
            <a:t>Data Import</a:t>
          </a:r>
        </a:p>
      </dgm:t>
    </dgm:pt>
    <dgm:pt modelId="{41640CDF-B20F-488F-BAC6-EC57B34478F2}" type="parTrans" cxnId="{42F51760-B99A-4611-90FD-59B819F2A81F}">
      <dgm:prSet/>
      <dgm:spPr/>
      <dgm:t>
        <a:bodyPr/>
        <a:lstStyle/>
        <a:p>
          <a:endParaRPr lang="en-IN"/>
        </a:p>
      </dgm:t>
    </dgm:pt>
    <dgm:pt modelId="{6798B272-FAD7-48FA-B848-FE8B17A62A2A}" type="sibTrans" cxnId="{42F51760-B99A-4611-90FD-59B819F2A81F}">
      <dgm:prSet/>
      <dgm:spPr/>
      <dgm:t>
        <a:bodyPr/>
        <a:lstStyle/>
        <a:p>
          <a:endParaRPr lang="en-IN"/>
        </a:p>
      </dgm:t>
    </dgm:pt>
    <dgm:pt modelId="{150856C6-F881-48B3-9059-C86C6E758B00}">
      <dgm:prSet phldrT="[Text]"/>
      <dgm:spPr/>
      <dgm:t>
        <a:bodyPr/>
        <a:lstStyle/>
        <a:p>
          <a:r>
            <a:rPr lang="en-IN"/>
            <a:t>Data Preparation</a:t>
          </a:r>
        </a:p>
      </dgm:t>
    </dgm:pt>
    <dgm:pt modelId="{D440D3CB-77E4-499B-868A-64D5B1079609}" type="parTrans" cxnId="{95D428AD-0353-44DF-BB1C-6D0EF95F906F}">
      <dgm:prSet/>
      <dgm:spPr/>
      <dgm:t>
        <a:bodyPr/>
        <a:lstStyle/>
        <a:p>
          <a:endParaRPr lang="en-IN"/>
        </a:p>
      </dgm:t>
    </dgm:pt>
    <dgm:pt modelId="{1EC87AB4-AC15-40AE-8CCE-78A6D97DD30F}" type="sibTrans" cxnId="{95D428AD-0353-44DF-BB1C-6D0EF95F906F}">
      <dgm:prSet/>
      <dgm:spPr/>
      <dgm:t>
        <a:bodyPr/>
        <a:lstStyle/>
        <a:p>
          <a:endParaRPr lang="en-IN"/>
        </a:p>
      </dgm:t>
    </dgm:pt>
    <dgm:pt modelId="{D21D0766-06F7-4C61-B254-B245046FC264}">
      <dgm:prSet phldrT="[Text]"/>
      <dgm:spPr/>
      <dgm:t>
        <a:bodyPr/>
        <a:lstStyle/>
        <a:p>
          <a:r>
            <a:rPr lang="en-IN"/>
            <a:t>SQL Analysis</a:t>
          </a:r>
        </a:p>
      </dgm:t>
    </dgm:pt>
    <dgm:pt modelId="{5130880F-CC1B-4BEF-86CF-5B4EB66DA5F6}" type="parTrans" cxnId="{A05C8952-40DF-4A73-B3F8-9C4379AED1EA}">
      <dgm:prSet/>
      <dgm:spPr/>
      <dgm:t>
        <a:bodyPr/>
        <a:lstStyle/>
        <a:p>
          <a:endParaRPr lang="en-IN"/>
        </a:p>
      </dgm:t>
    </dgm:pt>
    <dgm:pt modelId="{AF364BA0-2C43-4BAD-AC3F-5A8FACACF954}" type="sibTrans" cxnId="{A05C8952-40DF-4A73-B3F8-9C4379AED1EA}">
      <dgm:prSet/>
      <dgm:spPr/>
      <dgm:t>
        <a:bodyPr/>
        <a:lstStyle/>
        <a:p>
          <a:endParaRPr lang="en-IN"/>
        </a:p>
      </dgm:t>
    </dgm:pt>
    <dgm:pt modelId="{CD613140-2CD0-42FB-9B23-C2A5189E121F}">
      <dgm:prSet phldrT="[Text]"/>
      <dgm:spPr/>
      <dgm:t>
        <a:bodyPr/>
        <a:lstStyle/>
        <a:p>
          <a:r>
            <a:rPr lang="en-IN"/>
            <a:t>Power BI Dashboard development</a:t>
          </a:r>
        </a:p>
      </dgm:t>
    </dgm:pt>
    <dgm:pt modelId="{00B1885F-9A8F-4BFB-976A-CC2E02CB34D8}" type="parTrans" cxnId="{4512CFB2-7BD5-49A1-8D37-0CF481C807A9}">
      <dgm:prSet/>
      <dgm:spPr/>
      <dgm:t>
        <a:bodyPr/>
        <a:lstStyle/>
        <a:p>
          <a:endParaRPr lang="en-IN"/>
        </a:p>
      </dgm:t>
    </dgm:pt>
    <dgm:pt modelId="{89F9BFE9-734C-42F2-A597-7E702DF0AB2D}" type="sibTrans" cxnId="{4512CFB2-7BD5-49A1-8D37-0CF481C807A9}">
      <dgm:prSet/>
      <dgm:spPr/>
      <dgm:t>
        <a:bodyPr/>
        <a:lstStyle/>
        <a:p>
          <a:endParaRPr lang="en-IN"/>
        </a:p>
      </dgm:t>
    </dgm:pt>
    <dgm:pt modelId="{80A57C2F-65B8-47F2-AC32-3B7C4F52534A}">
      <dgm:prSet phldrT="[Text]"/>
      <dgm:spPr/>
      <dgm:t>
        <a:bodyPr/>
        <a:lstStyle/>
        <a:p>
          <a:r>
            <a:rPr lang="en-IN"/>
            <a:t>Business Insights</a:t>
          </a:r>
        </a:p>
      </dgm:t>
    </dgm:pt>
    <dgm:pt modelId="{E46DCC44-417F-4FE8-B5A4-F4ED1E3D58B9}" type="parTrans" cxnId="{51AD3053-D714-4D1A-A2B0-6555B19D0334}">
      <dgm:prSet/>
      <dgm:spPr/>
      <dgm:t>
        <a:bodyPr/>
        <a:lstStyle/>
        <a:p>
          <a:endParaRPr lang="en-IN"/>
        </a:p>
      </dgm:t>
    </dgm:pt>
    <dgm:pt modelId="{4F14785E-C390-4D1F-BBF1-512B68D2CDF6}" type="sibTrans" cxnId="{51AD3053-D714-4D1A-A2B0-6555B19D0334}">
      <dgm:prSet/>
      <dgm:spPr/>
      <dgm:t>
        <a:bodyPr/>
        <a:lstStyle/>
        <a:p>
          <a:endParaRPr lang="en-IN"/>
        </a:p>
      </dgm:t>
    </dgm:pt>
    <dgm:pt modelId="{BF4818AF-73E8-4A95-92DA-F3449445B84E}">
      <dgm:prSet phldrT="[Text]"/>
      <dgm:spPr/>
      <dgm:t>
        <a:bodyPr/>
        <a:lstStyle/>
        <a:p>
          <a:r>
            <a:rPr lang="en-IN"/>
            <a:t>Recommendations</a:t>
          </a:r>
        </a:p>
      </dgm:t>
    </dgm:pt>
    <dgm:pt modelId="{82BAB205-D0F4-4054-8CD6-72F19AD5111D}" type="parTrans" cxnId="{E015DDF4-E353-4587-9C39-F4093DD22446}">
      <dgm:prSet/>
      <dgm:spPr/>
      <dgm:t>
        <a:bodyPr/>
        <a:lstStyle/>
        <a:p>
          <a:endParaRPr lang="en-IN"/>
        </a:p>
      </dgm:t>
    </dgm:pt>
    <dgm:pt modelId="{D1BC9A8A-2C58-42AA-AD5B-D48156EA32FA}" type="sibTrans" cxnId="{E015DDF4-E353-4587-9C39-F4093DD22446}">
      <dgm:prSet/>
      <dgm:spPr/>
      <dgm:t>
        <a:bodyPr/>
        <a:lstStyle/>
        <a:p>
          <a:endParaRPr lang="en-IN"/>
        </a:p>
      </dgm:t>
    </dgm:pt>
    <dgm:pt modelId="{983A0846-9FD8-4743-AABA-CCADFD5469AC}" type="pres">
      <dgm:prSet presAssocID="{B028C215-5797-4227-8666-2F8DC0F77D9A}" presName="linearFlow" presStyleCnt="0">
        <dgm:presLayoutVars>
          <dgm:resizeHandles val="exact"/>
        </dgm:presLayoutVars>
      </dgm:prSet>
      <dgm:spPr/>
    </dgm:pt>
    <dgm:pt modelId="{327208BB-100A-47C3-AAB5-F3F6B2A496A5}" type="pres">
      <dgm:prSet presAssocID="{06330589-D7FD-4A94-A371-337C890F327A}" presName="node" presStyleLbl="node1" presStyleIdx="0" presStyleCnt="7">
        <dgm:presLayoutVars>
          <dgm:bulletEnabled val="1"/>
        </dgm:presLayoutVars>
      </dgm:prSet>
      <dgm:spPr/>
      <dgm:t>
        <a:bodyPr/>
        <a:lstStyle/>
        <a:p>
          <a:endParaRPr lang="en-IN"/>
        </a:p>
      </dgm:t>
    </dgm:pt>
    <dgm:pt modelId="{8DA5CB08-C95C-4B30-A73E-D9A5DC8ADCFD}" type="pres">
      <dgm:prSet presAssocID="{ABEE337C-80CD-4A3D-8A0A-B6F58C38FA55}" presName="sibTrans" presStyleLbl="sibTrans2D1" presStyleIdx="0" presStyleCnt="6"/>
      <dgm:spPr/>
    </dgm:pt>
    <dgm:pt modelId="{0B7F937D-5CED-4BD7-A409-800D4AB0AA3F}" type="pres">
      <dgm:prSet presAssocID="{ABEE337C-80CD-4A3D-8A0A-B6F58C38FA55}" presName="connectorText" presStyleLbl="sibTrans2D1" presStyleIdx="0" presStyleCnt="6"/>
      <dgm:spPr/>
    </dgm:pt>
    <dgm:pt modelId="{CEDB35A6-B4AF-478B-AF21-8729A6DF44B9}" type="pres">
      <dgm:prSet presAssocID="{32A06971-68BA-44D1-95AC-7B02EE98845A}" presName="node" presStyleLbl="node1" presStyleIdx="1" presStyleCnt="7">
        <dgm:presLayoutVars>
          <dgm:bulletEnabled val="1"/>
        </dgm:presLayoutVars>
      </dgm:prSet>
      <dgm:spPr/>
      <dgm:t>
        <a:bodyPr/>
        <a:lstStyle/>
        <a:p>
          <a:endParaRPr lang="en-IN"/>
        </a:p>
      </dgm:t>
    </dgm:pt>
    <dgm:pt modelId="{1243D687-1644-4266-8204-4DB02F626A97}" type="pres">
      <dgm:prSet presAssocID="{6798B272-FAD7-48FA-B848-FE8B17A62A2A}" presName="sibTrans" presStyleLbl="sibTrans2D1" presStyleIdx="1" presStyleCnt="6"/>
      <dgm:spPr/>
    </dgm:pt>
    <dgm:pt modelId="{D781943C-B633-4D06-9B3E-2ED16C551A18}" type="pres">
      <dgm:prSet presAssocID="{6798B272-FAD7-48FA-B848-FE8B17A62A2A}" presName="connectorText" presStyleLbl="sibTrans2D1" presStyleIdx="1" presStyleCnt="6"/>
      <dgm:spPr/>
    </dgm:pt>
    <dgm:pt modelId="{894829EE-29E8-4295-BDB8-A9E634B68F54}" type="pres">
      <dgm:prSet presAssocID="{150856C6-F881-48B3-9059-C86C6E758B00}" presName="node" presStyleLbl="node1" presStyleIdx="2" presStyleCnt="7">
        <dgm:presLayoutVars>
          <dgm:bulletEnabled val="1"/>
        </dgm:presLayoutVars>
      </dgm:prSet>
      <dgm:spPr/>
      <dgm:t>
        <a:bodyPr/>
        <a:lstStyle/>
        <a:p>
          <a:endParaRPr lang="en-IN"/>
        </a:p>
      </dgm:t>
    </dgm:pt>
    <dgm:pt modelId="{BA1D3FC6-BD1F-45FA-B3CA-A35BD106B140}" type="pres">
      <dgm:prSet presAssocID="{1EC87AB4-AC15-40AE-8CCE-78A6D97DD30F}" presName="sibTrans" presStyleLbl="sibTrans2D1" presStyleIdx="2" presStyleCnt="6"/>
      <dgm:spPr/>
    </dgm:pt>
    <dgm:pt modelId="{0198D184-204C-4D5A-B373-69DF365A7502}" type="pres">
      <dgm:prSet presAssocID="{1EC87AB4-AC15-40AE-8CCE-78A6D97DD30F}" presName="connectorText" presStyleLbl="sibTrans2D1" presStyleIdx="2" presStyleCnt="6"/>
      <dgm:spPr/>
    </dgm:pt>
    <dgm:pt modelId="{A2D1ECCA-6CBB-43A4-BE89-70DDB33A4D83}" type="pres">
      <dgm:prSet presAssocID="{D21D0766-06F7-4C61-B254-B245046FC264}" presName="node" presStyleLbl="node1" presStyleIdx="3" presStyleCnt="7">
        <dgm:presLayoutVars>
          <dgm:bulletEnabled val="1"/>
        </dgm:presLayoutVars>
      </dgm:prSet>
      <dgm:spPr/>
    </dgm:pt>
    <dgm:pt modelId="{D3B27815-8C28-4A90-AC3C-802FAFB67E45}" type="pres">
      <dgm:prSet presAssocID="{AF364BA0-2C43-4BAD-AC3F-5A8FACACF954}" presName="sibTrans" presStyleLbl="sibTrans2D1" presStyleIdx="3" presStyleCnt="6"/>
      <dgm:spPr/>
    </dgm:pt>
    <dgm:pt modelId="{AA43CD3C-FD95-45AC-8F14-8B1DEB1BCC04}" type="pres">
      <dgm:prSet presAssocID="{AF364BA0-2C43-4BAD-AC3F-5A8FACACF954}" presName="connectorText" presStyleLbl="sibTrans2D1" presStyleIdx="3" presStyleCnt="6"/>
      <dgm:spPr/>
    </dgm:pt>
    <dgm:pt modelId="{CD710DEC-211A-4715-93DD-D9DBB7D398F4}" type="pres">
      <dgm:prSet presAssocID="{CD613140-2CD0-42FB-9B23-C2A5189E121F}" presName="node" presStyleLbl="node1" presStyleIdx="4" presStyleCnt="7">
        <dgm:presLayoutVars>
          <dgm:bulletEnabled val="1"/>
        </dgm:presLayoutVars>
      </dgm:prSet>
      <dgm:spPr/>
      <dgm:t>
        <a:bodyPr/>
        <a:lstStyle/>
        <a:p>
          <a:endParaRPr lang="en-IN"/>
        </a:p>
      </dgm:t>
    </dgm:pt>
    <dgm:pt modelId="{10D1A5FA-40E8-420C-AEEC-8D8F35463C09}" type="pres">
      <dgm:prSet presAssocID="{89F9BFE9-734C-42F2-A597-7E702DF0AB2D}" presName="sibTrans" presStyleLbl="sibTrans2D1" presStyleIdx="4" presStyleCnt="6"/>
      <dgm:spPr/>
    </dgm:pt>
    <dgm:pt modelId="{35CE077E-3199-4F93-9873-775D6396CC2E}" type="pres">
      <dgm:prSet presAssocID="{89F9BFE9-734C-42F2-A597-7E702DF0AB2D}" presName="connectorText" presStyleLbl="sibTrans2D1" presStyleIdx="4" presStyleCnt="6"/>
      <dgm:spPr/>
    </dgm:pt>
    <dgm:pt modelId="{8451CEF4-6CAD-469D-B9F1-34216733F419}" type="pres">
      <dgm:prSet presAssocID="{80A57C2F-65B8-47F2-AC32-3B7C4F52534A}" presName="node" presStyleLbl="node1" presStyleIdx="5" presStyleCnt="7">
        <dgm:presLayoutVars>
          <dgm:bulletEnabled val="1"/>
        </dgm:presLayoutVars>
      </dgm:prSet>
      <dgm:spPr/>
    </dgm:pt>
    <dgm:pt modelId="{D080C050-A55F-4CD0-8200-786A72BA8D94}" type="pres">
      <dgm:prSet presAssocID="{4F14785E-C390-4D1F-BBF1-512B68D2CDF6}" presName="sibTrans" presStyleLbl="sibTrans2D1" presStyleIdx="5" presStyleCnt="6"/>
      <dgm:spPr/>
    </dgm:pt>
    <dgm:pt modelId="{E9AA3358-2B85-4252-9CF1-A3459F800544}" type="pres">
      <dgm:prSet presAssocID="{4F14785E-C390-4D1F-BBF1-512B68D2CDF6}" presName="connectorText" presStyleLbl="sibTrans2D1" presStyleIdx="5" presStyleCnt="6"/>
      <dgm:spPr/>
    </dgm:pt>
    <dgm:pt modelId="{81A2663D-E37E-4389-AD5E-76F1687CD364}" type="pres">
      <dgm:prSet presAssocID="{BF4818AF-73E8-4A95-92DA-F3449445B84E}" presName="node" presStyleLbl="node1" presStyleIdx="6" presStyleCnt="7">
        <dgm:presLayoutVars>
          <dgm:bulletEnabled val="1"/>
        </dgm:presLayoutVars>
      </dgm:prSet>
      <dgm:spPr/>
      <dgm:t>
        <a:bodyPr/>
        <a:lstStyle/>
        <a:p>
          <a:endParaRPr lang="en-IN"/>
        </a:p>
      </dgm:t>
    </dgm:pt>
  </dgm:ptLst>
  <dgm:cxnLst>
    <dgm:cxn modelId="{177AED2F-90DA-4E6E-93A6-91AC6967CCF0}" type="presOf" srcId="{1EC87AB4-AC15-40AE-8CCE-78A6D97DD30F}" destId="{BA1D3FC6-BD1F-45FA-B3CA-A35BD106B140}" srcOrd="0" destOrd="0" presId="urn:microsoft.com/office/officeart/2005/8/layout/process2"/>
    <dgm:cxn modelId="{A05C8952-40DF-4A73-B3F8-9C4379AED1EA}" srcId="{B028C215-5797-4227-8666-2F8DC0F77D9A}" destId="{D21D0766-06F7-4C61-B254-B245046FC264}" srcOrd="3" destOrd="0" parTransId="{5130880F-CC1B-4BEF-86CF-5B4EB66DA5F6}" sibTransId="{AF364BA0-2C43-4BAD-AC3F-5A8FACACF954}"/>
    <dgm:cxn modelId="{66B23199-B528-4D05-96EB-E7A3F25D2D02}" srcId="{B028C215-5797-4227-8666-2F8DC0F77D9A}" destId="{06330589-D7FD-4A94-A371-337C890F327A}" srcOrd="0" destOrd="0" parTransId="{D4500757-756E-4D3B-A892-30FA8E892AD6}" sibTransId="{ABEE337C-80CD-4A3D-8A0A-B6F58C38FA55}"/>
    <dgm:cxn modelId="{4512CFB2-7BD5-49A1-8D37-0CF481C807A9}" srcId="{B028C215-5797-4227-8666-2F8DC0F77D9A}" destId="{CD613140-2CD0-42FB-9B23-C2A5189E121F}" srcOrd="4" destOrd="0" parTransId="{00B1885F-9A8F-4BFB-976A-CC2E02CB34D8}" sibTransId="{89F9BFE9-734C-42F2-A597-7E702DF0AB2D}"/>
    <dgm:cxn modelId="{77EEAEDA-2FC7-46C3-9BE8-F3328937FCC6}" type="presOf" srcId="{06330589-D7FD-4A94-A371-337C890F327A}" destId="{327208BB-100A-47C3-AAB5-F3F6B2A496A5}" srcOrd="0" destOrd="0" presId="urn:microsoft.com/office/officeart/2005/8/layout/process2"/>
    <dgm:cxn modelId="{7CD858E7-217B-4AEE-87B2-24EB837925A9}" type="presOf" srcId="{150856C6-F881-48B3-9059-C86C6E758B00}" destId="{894829EE-29E8-4295-BDB8-A9E634B68F54}" srcOrd="0" destOrd="0" presId="urn:microsoft.com/office/officeart/2005/8/layout/process2"/>
    <dgm:cxn modelId="{95D428AD-0353-44DF-BB1C-6D0EF95F906F}" srcId="{B028C215-5797-4227-8666-2F8DC0F77D9A}" destId="{150856C6-F881-48B3-9059-C86C6E758B00}" srcOrd="2" destOrd="0" parTransId="{D440D3CB-77E4-499B-868A-64D5B1079609}" sibTransId="{1EC87AB4-AC15-40AE-8CCE-78A6D97DD30F}"/>
    <dgm:cxn modelId="{F3553E97-11C6-4F17-9D2B-2474892D91A5}" type="presOf" srcId="{89F9BFE9-734C-42F2-A597-7E702DF0AB2D}" destId="{35CE077E-3199-4F93-9873-775D6396CC2E}" srcOrd="1" destOrd="0" presId="urn:microsoft.com/office/officeart/2005/8/layout/process2"/>
    <dgm:cxn modelId="{20359DE5-858A-4E70-9970-C004AEB9889A}" type="presOf" srcId="{B028C215-5797-4227-8666-2F8DC0F77D9A}" destId="{983A0846-9FD8-4743-AABA-CCADFD5469AC}" srcOrd="0" destOrd="0" presId="urn:microsoft.com/office/officeart/2005/8/layout/process2"/>
    <dgm:cxn modelId="{E7B06A20-8388-4832-AF82-B5075EE8A8B8}" type="presOf" srcId="{D21D0766-06F7-4C61-B254-B245046FC264}" destId="{A2D1ECCA-6CBB-43A4-BE89-70DDB33A4D83}" srcOrd="0" destOrd="0" presId="urn:microsoft.com/office/officeart/2005/8/layout/process2"/>
    <dgm:cxn modelId="{0B217652-B0DE-4B49-8C56-51061C80056C}" type="presOf" srcId="{6798B272-FAD7-48FA-B848-FE8B17A62A2A}" destId="{1243D687-1644-4266-8204-4DB02F626A97}" srcOrd="0" destOrd="0" presId="urn:microsoft.com/office/officeart/2005/8/layout/process2"/>
    <dgm:cxn modelId="{BAE47027-FBFD-4922-B9B1-9C5E584E75E0}" type="presOf" srcId="{6798B272-FAD7-48FA-B848-FE8B17A62A2A}" destId="{D781943C-B633-4D06-9B3E-2ED16C551A18}" srcOrd="1" destOrd="0" presId="urn:microsoft.com/office/officeart/2005/8/layout/process2"/>
    <dgm:cxn modelId="{C1BD32EB-45CC-433C-8FBB-10B1B977A7D1}" type="presOf" srcId="{AF364BA0-2C43-4BAD-AC3F-5A8FACACF954}" destId="{AA43CD3C-FD95-45AC-8F14-8B1DEB1BCC04}" srcOrd="1" destOrd="0" presId="urn:microsoft.com/office/officeart/2005/8/layout/process2"/>
    <dgm:cxn modelId="{76003984-F191-42ED-A9F7-367B86D36E12}" type="presOf" srcId="{4F14785E-C390-4D1F-BBF1-512B68D2CDF6}" destId="{D080C050-A55F-4CD0-8200-786A72BA8D94}" srcOrd="0" destOrd="0" presId="urn:microsoft.com/office/officeart/2005/8/layout/process2"/>
    <dgm:cxn modelId="{E015DDF4-E353-4587-9C39-F4093DD22446}" srcId="{B028C215-5797-4227-8666-2F8DC0F77D9A}" destId="{BF4818AF-73E8-4A95-92DA-F3449445B84E}" srcOrd="6" destOrd="0" parTransId="{82BAB205-D0F4-4054-8CD6-72F19AD5111D}" sibTransId="{D1BC9A8A-2C58-42AA-AD5B-D48156EA32FA}"/>
    <dgm:cxn modelId="{7A3ECBA0-34AE-4BFE-873B-1A972A189732}" type="presOf" srcId="{89F9BFE9-734C-42F2-A597-7E702DF0AB2D}" destId="{10D1A5FA-40E8-420C-AEEC-8D8F35463C09}" srcOrd="0" destOrd="0" presId="urn:microsoft.com/office/officeart/2005/8/layout/process2"/>
    <dgm:cxn modelId="{42F51760-B99A-4611-90FD-59B819F2A81F}" srcId="{B028C215-5797-4227-8666-2F8DC0F77D9A}" destId="{32A06971-68BA-44D1-95AC-7B02EE98845A}" srcOrd="1" destOrd="0" parTransId="{41640CDF-B20F-488F-BAC6-EC57B34478F2}" sibTransId="{6798B272-FAD7-48FA-B848-FE8B17A62A2A}"/>
    <dgm:cxn modelId="{A34FD746-BA28-43A2-B025-155820BA23E6}" type="presOf" srcId="{AF364BA0-2C43-4BAD-AC3F-5A8FACACF954}" destId="{D3B27815-8C28-4A90-AC3C-802FAFB67E45}" srcOrd="0" destOrd="0" presId="urn:microsoft.com/office/officeart/2005/8/layout/process2"/>
    <dgm:cxn modelId="{383D8E8C-3238-46EF-91A3-42D714F8ACB3}" type="presOf" srcId="{32A06971-68BA-44D1-95AC-7B02EE98845A}" destId="{CEDB35A6-B4AF-478B-AF21-8729A6DF44B9}" srcOrd="0" destOrd="0" presId="urn:microsoft.com/office/officeart/2005/8/layout/process2"/>
    <dgm:cxn modelId="{4CF363ED-E5DE-4336-BA17-0A6F5E03D008}" type="presOf" srcId="{80A57C2F-65B8-47F2-AC32-3B7C4F52534A}" destId="{8451CEF4-6CAD-469D-B9F1-34216733F419}" srcOrd="0" destOrd="0" presId="urn:microsoft.com/office/officeart/2005/8/layout/process2"/>
    <dgm:cxn modelId="{51AD3053-D714-4D1A-A2B0-6555B19D0334}" srcId="{B028C215-5797-4227-8666-2F8DC0F77D9A}" destId="{80A57C2F-65B8-47F2-AC32-3B7C4F52534A}" srcOrd="5" destOrd="0" parTransId="{E46DCC44-417F-4FE8-B5A4-F4ED1E3D58B9}" sibTransId="{4F14785E-C390-4D1F-BBF1-512B68D2CDF6}"/>
    <dgm:cxn modelId="{E8431C53-E16E-4271-B1C8-8005029825BA}" type="presOf" srcId="{BF4818AF-73E8-4A95-92DA-F3449445B84E}" destId="{81A2663D-E37E-4389-AD5E-76F1687CD364}" srcOrd="0" destOrd="0" presId="urn:microsoft.com/office/officeart/2005/8/layout/process2"/>
    <dgm:cxn modelId="{D7834DE6-F47C-442E-AD4B-4BDA936816B8}" type="presOf" srcId="{ABEE337C-80CD-4A3D-8A0A-B6F58C38FA55}" destId="{8DA5CB08-C95C-4B30-A73E-D9A5DC8ADCFD}" srcOrd="0" destOrd="0" presId="urn:microsoft.com/office/officeart/2005/8/layout/process2"/>
    <dgm:cxn modelId="{B5F455CD-C1E0-47DE-9604-ACBCEE6FDFC4}" type="presOf" srcId="{1EC87AB4-AC15-40AE-8CCE-78A6D97DD30F}" destId="{0198D184-204C-4D5A-B373-69DF365A7502}" srcOrd="1" destOrd="0" presId="urn:microsoft.com/office/officeart/2005/8/layout/process2"/>
    <dgm:cxn modelId="{A80CA827-D65F-442D-A1EB-A2238CE4FC6A}" type="presOf" srcId="{4F14785E-C390-4D1F-BBF1-512B68D2CDF6}" destId="{E9AA3358-2B85-4252-9CF1-A3459F800544}" srcOrd="1" destOrd="0" presId="urn:microsoft.com/office/officeart/2005/8/layout/process2"/>
    <dgm:cxn modelId="{6A293093-846B-4E33-961C-242140A3C4B6}" type="presOf" srcId="{CD613140-2CD0-42FB-9B23-C2A5189E121F}" destId="{CD710DEC-211A-4715-93DD-D9DBB7D398F4}" srcOrd="0" destOrd="0" presId="urn:microsoft.com/office/officeart/2005/8/layout/process2"/>
    <dgm:cxn modelId="{7FD1431A-0F16-4E3E-9699-7BC8BB6736F7}" type="presOf" srcId="{ABEE337C-80CD-4A3D-8A0A-B6F58C38FA55}" destId="{0B7F937D-5CED-4BD7-A409-800D4AB0AA3F}" srcOrd="1" destOrd="0" presId="urn:microsoft.com/office/officeart/2005/8/layout/process2"/>
    <dgm:cxn modelId="{5D900C4A-15B2-4824-9E3F-09ACDCC4C123}" type="presParOf" srcId="{983A0846-9FD8-4743-AABA-CCADFD5469AC}" destId="{327208BB-100A-47C3-AAB5-F3F6B2A496A5}" srcOrd="0" destOrd="0" presId="urn:microsoft.com/office/officeart/2005/8/layout/process2"/>
    <dgm:cxn modelId="{5CA76CBB-7FBF-43E0-BA1D-045DDD55027B}" type="presParOf" srcId="{983A0846-9FD8-4743-AABA-CCADFD5469AC}" destId="{8DA5CB08-C95C-4B30-A73E-D9A5DC8ADCFD}" srcOrd="1" destOrd="0" presId="urn:microsoft.com/office/officeart/2005/8/layout/process2"/>
    <dgm:cxn modelId="{45963955-2DCC-45D7-9BCD-9A2D86FD83D9}" type="presParOf" srcId="{8DA5CB08-C95C-4B30-A73E-D9A5DC8ADCFD}" destId="{0B7F937D-5CED-4BD7-A409-800D4AB0AA3F}" srcOrd="0" destOrd="0" presId="urn:microsoft.com/office/officeart/2005/8/layout/process2"/>
    <dgm:cxn modelId="{B6939A24-65DE-4C0D-9680-A3AFC132A75D}" type="presParOf" srcId="{983A0846-9FD8-4743-AABA-CCADFD5469AC}" destId="{CEDB35A6-B4AF-478B-AF21-8729A6DF44B9}" srcOrd="2" destOrd="0" presId="urn:microsoft.com/office/officeart/2005/8/layout/process2"/>
    <dgm:cxn modelId="{4BBF070D-43D6-4891-9F00-D4336A7087C3}" type="presParOf" srcId="{983A0846-9FD8-4743-AABA-CCADFD5469AC}" destId="{1243D687-1644-4266-8204-4DB02F626A97}" srcOrd="3" destOrd="0" presId="urn:microsoft.com/office/officeart/2005/8/layout/process2"/>
    <dgm:cxn modelId="{008B8CFC-CF75-4405-BF5C-47F8701518E8}" type="presParOf" srcId="{1243D687-1644-4266-8204-4DB02F626A97}" destId="{D781943C-B633-4D06-9B3E-2ED16C551A18}" srcOrd="0" destOrd="0" presId="urn:microsoft.com/office/officeart/2005/8/layout/process2"/>
    <dgm:cxn modelId="{FC034A9A-4DEC-46E2-94E1-F7FC398C5CC1}" type="presParOf" srcId="{983A0846-9FD8-4743-AABA-CCADFD5469AC}" destId="{894829EE-29E8-4295-BDB8-A9E634B68F54}" srcOrd="4" destOrd="0" presId="urn:microsoft.com/office/officeart/2005/8/layout/process2"/>
    <dgm:cxn modelId="{557BBB24-B963-42FB-8FE7-944111F09299}" type="presParOf" srcId="{983A0846-9FD8-4743-AABA-CCADFD5469AC}" destId="{BA1D3FC6-BD1F-45FA-B3CA-A35BD106B140}" srcOrd="5" destOrd="0" presId="urn:microsoft.com/office/officeart/2005/8/layout/process2"/>
    <dgm:cxn modelId="{0508ED79-E6D9-46E8-BC8C-1BC0626C3737}" type="presParOf" srcId="{BA1D3FC6-BD1F-45FA-B3CA-A35BD106B140}" destId="{0198D184-204C-4D5A-B373-69DF365A7502}" srcOrd="0" destOrd="0" presId="urn:microsoft.com/office/officeart/2005/8/layout/process2"/>
    <dgm:cxn modelId="{2287AFB2-F3ED-4456-A6AD-03ABC982A3A1}" type="presParOf" srcId="{983A0846-9FD8-4743-AABA-CCADFD5469AC}" destId="{A2D1ECCA-6CBB-43A4-BE89-70DDB33A4D83}" srcOrd="6" destOrd="0" presId="urn:microsoft.com/office/officeart/2005/8/layout/process2"/>
    <dgm:cxn modelId="{A0ADBD7F-2001-4E6D-A00A-7E354FB1D53E}" type="presParOf" srcId="{983A0846-9FD8-4743-AABA-CCADFD5469AC}" destId="{D3B27815-8C28-4A90-AC3C-802FAFB67E45}" srcOrd="7" destOrd="0" presId="urn:microsoft.com/office/officeart/2005/8/layout/process2"/>
    <dgm:cxn modelId="{957E6674-785F-4AF1-A927-F6BE77EAA754}" type="presParOf" srcId="{D3B27815-8C28-4A90-AC3C-802FAFB67E45}" destId="{AA43CD3C-FD95-45AC-8F14-8B1DEB1BCC04}" srcOrd="0" destOrd="0" presId="urn:microsoft.com/office/officeart/2005/8/layout/process2"/>
    <dgm:cxn modelId="{0E91FE5A-C503-4064-8B0A-BF2DCDEED266}" type="presParOf" srcId="{983A0846-9FD8-4743-AABA-CCADFD5469AC}" destId="{CD710DEC-211A-4715-93DD-D9DBB7D398F4}" srcOrd="8" destOrd="0" presId="urn:microsoft.com/office/officeart/2005/8/layout/process2"/>
    <dgm:cxn modelId="{95FFFE81-58B9-4FDA-A7ED-95A8F02C63D4}" type="presParOf" srcId="{983A0846-9FD8-4743-AABA-CCADFD5469AC}" destId="{10D1A5FA-40E8-420C-AEEC-8D8F35463C09}" srcOrd="9" destOrd="0" presId="urn:microsoft.com/office/officeart/2005/8/layout/process2"/>
    <dgm:cxn modelId="{83ED0E47-9040-427B-BBF3-BC361278A7F4}" type="presParOf" srcId="{10D1A5FA-40E8-420C-AEEC-8D8F35463C09}" destId="{35CE077E-3199-4F93-9873-775D6396CC2E}" srcOrd="0" destOrd="0" presId="urn:microsoft.com/office/officeart/2005/8/layout/process2"/>
    <dgm:cxn modelId="{D1CCEB99-350C-468C-A386-FEC5CDCDF762}" type="presParOf" srcId="{983A0846-9FD8-4743-AABA-CCADFD5469AC}" destId="{8451CEF4-6CAD-469D-B9F1-34216733F419}" srcOrd="10" destOrd="0" presId="urn:microsoft.com/office/officeart/2005/8/layout/process2"/>
    <dgm:cxn modelId="{512C7ABA-A78B-411C-9C0A-2FA68CDC991D}" type="presParOf" srcId="{983A0846-9FD8-4743-AABA-CCADFD5469AC}" destId="{D080C050-A55F-4CD0-8200-786A72BA8D94}" srcOrd="11" destOrd="0" presId="urn:microsoft.com/office/officeart/2005/8/layout/process2"/>
    <dgm:cxn modelId="{6B92F606-0414-4A06-BB8A-14EC9E172EF7}" type="presParOf" srcId="{D080C050-A55F-4CD0-8200-786A72BA8D94}" destId="{E9AA3358-2B85-4252-9CF1-A3459F800544}" srcOrd="0" destOrd="0" presId="urn:microsoft.com/office/officeart/2005/8/layout/process2"/>
    <dgm:cxn modelId="{2305DF0A-0B0A-4FDA-8BC3-1C48C0B41572}" type="presParOf" srcId="{983A0846-9FD8-4743-AABA-CCADFD5469AC}" destId="{81A2663D-E37E-4389-AD5E-76F1687CD364}" srcOrd="12" destOrd="0" presId="urn:microsoft.com/office/officeart/2005/8/layout/process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208BB-100A-47C3-AAB5-F3F6B2A496A5}">
      <dsp:nvSpPr>
        <dsp:cNvPr id="0" name=""/>
        <dsp:cNvSpPr/>
      </dsp:nvSpPr>
      <dsp:spPr>
        <a:xfrm>
          <a:off x="2279255" y="390"/>
          <a:ext cx="927889"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IN" sz="800" kern="1200"/>
            <a:t>Data collection</a:t>
          </a:r>
        </a:p>
      </dsp:txBody>
      <dsp:txXfrm>
        <a:off x="2288626" y="9761"/>
        <a:ext cx="909147" cy="301219"/>
      </dsp:txXfrm>
    </dsp:sp>
    <dsp:sp modelId="{8DA5CB08-C95C-4B30-A73E-D9A5DC8ADCFD}">
      <dsp:nvSpPr>
        <dsp:cNvPr id="0" name=""/>
        <dsp:cNvSpPr/>
      </dsp:nvSpPr>
      <dsp:spPr>
        <a:xfrm rot="5400000">
          <a:off x="2683207" y="328351"/>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IN" sz="600" kern="1200"/>
        </a:p>
      </dsp:txBody>
      <dsp:txXfrm rot="-5400000">
        <a:off x="2700005" y="340350"/>
        <a:ext cx="86390" cy="83990"/>
      </dsp:txXfrm>
    </dsp:sp>
    <dsp:sp modelId="{CEDB35A6-B4AF-478B-AF21-8729A6DF44B9}">
      <dsp:nvSpPr>
        <dsp:cNvPr id="0" name=""/>
        <dsp:cNvSpPr/>
      </dsp:nvSpPr>
      <dsp:spPr>
        <a:xfrm>
          <a:off x="2279255" y="480333"/>
          <a:ext cx="927889"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IN" sz="800" kern="1200"/>
            <a:t>Data Import</a:t>
          </a:r>
        </a:p>
      </dsp:txBody>
      <dsp:txXfrm>
        <a:off x="2288626" y="489704"/>
        <a:ext cx="909147" cy="301219"/>
      </dsp:txXfrm>
    </dsp:sp>
    <dsp:sp modelId="{1243D687-1644-4266-8204-4DB02F626A97}">
      <dsp:nvSpPr>
        <dsp:cNvPr id="0" name=""/>
        <dsp:cNvSpPr/>
      </dsp:nvSpPr>
      <dsp:spPr>
        <a:xfrm rot="5400000">
          <a:off x="2683207" y="808294"/>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IN" sz="600" kern="1200"/>
        </a:p>
      </dsp:txBody>
      <dsp:txXfrm rot="-5400000">
        <a:off x="2700005" y="820293"/>
        <a:ext cx="86390" cy="83990"/>
      </dsp:txXfrm>
    </dsp:sp>
    <dsp:sp modelId="{894829EE-29E8-4295-BDB8-A9E634B68F54}">
      <dsp:nvSpPr>
        <dsp:cNvPr id="0" name=""/>
        <dsp:cNvSpPr/>
      </dsp:nvSpPr>
      <dsp:spPr>
        <a:xfrm>
          <a:off x="2279255" y="960276"/>
          <a:ext cx="927889"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IN" sz="800" kern="1200"/>
            <a:t>Data Preparation</a:t>
          </a:r>
        </a:p>
      </dsp:txBody>
      <dsp:txXfrm>
        <a:off x="2288626" y="969647"/>
        <a:ext cx="909147" cy="301219"/>
      </dsp:txXfrm>
    </dsp:sp>
    <dsp:sp modelId="{BA1D3FC6-BD1F-45FA-B3CA-A35BD106B140}">
      <dsp:nvSpPr>
        <dsp:cNvPr id="0" name=""/>
        <dsp:cNvSpPr/>
      </dsp:nvSpPr>
      <dsp:spPr>
        <a:xfrm rot="5400000">
          <a:off x="2683207" y="1288237"/>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IN" sz="600" kern="1200"/>
        </a:p>
      </dsp:txBody>
      <dsp:txXfrm rot="-5400000">
        <a:off x="2700005" y="1300236"/>
        <a:ext cx="86390" cy="83990"/>
      </dsp:txXfrm>
    </dsp:sp>
    <dsp:sp modelId="{A2D1ECCA-6CBB-43A4-BE89-70DDB33A4D83}">
      <dsp:nvSpPr>
        <dsp:cNvPr id="0" name=""/>
        <dsp:cNvSpPr/>
      </dsp:nvSpPr>
      <dsp:spPr>
        <a:xfrm>
          <a:off x="2279255" y="1440219"/>
          <a:ext cx="927889"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IN" sz="800" kern="1200"/>
            <a:t>SQL Analysis</a:t>
          </a:r>
        </a:p>
      </dsp:txBody>
      <dsp:txXfrm>
        <a:off x="2288626" y="1449590"/>
        <a:ext cx="909147" cy="301219"/>
      </dsp:txXfrm>
    </dsp:sp>
    <dsp:sp modelId="{D3B27815-8C28-4A90-AC3C-802FAFB67E45}">
      <dsp:nvSpPr>
        <dsp:cNvPr id="0" name=""/>
        <dsp:cNvSpPr/>
      </dsp:nvSpPr>
      <dsp:spPr>
        <a:xfrm rot="5400000">
          <a:off x="2683207" y="1768179"/>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IN" sz="600" kern="1200"/>
        </a:p>
      </dsp:txBody>
      <dsp:txXfrm rot="-5400000">
        <a:off x="2700005" y="1780178"/>
        <a:ext cx="86390" cy="83990"/>
      </dsp:txXfrm>
    </dsp:sp>
    <dsp:sp modelId="{CD710DEC-211A-4715-93DD-D9DBB7D398F4}">
      <dsp:nvSpPr>
        <dsp:cNvPr id="0" name=""/>
        <dsp:cNvSpPr/>
      </dsp:nvSpPr>
      <dsp:spPr>
        <a:xfrm>
          <a:off x="2279255" y="1920161"/>
          <a:ext cx="927889"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IN" sz="800" kern="1200"/>
            <a:t>Power BI Dashboard development</a:t>
          </a:r>
        </a:p>
      </dsp:txBody>
      <dsp:txXfrm>
        <a:off x="2288626" y="1929532"/>
        <a:ext cx="909147" cy="301219"/>
      </dsp:txXfrm>
    </dsp:sp>
    <dsp:sp modelId="{10D1A5FA-40E8-420C-AEEC-8D8F35463C09}">
      <dsp:nvSpPr>
        <dsp:cNvPr id="0" name=""/>
        <dsp:cNvSpPr/>
      </dsp:nvSpPr>
      <dsp:spPr>
        <a:xfrm rot="5400000">
          <a:off x="2683207" y="2248122"/>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IN" sz="600" kern="1200"/>
        </a:p>
      </dsp:txBody>
      <dsp:txXfrm rot="-5400000">
        <a:off x="2700005" y="2260121"/>
        <a:ext cx="86390" cy="83990"/>
      </dsp:txXfrm>
    </dsp:sp>
    <dsp:sp modelId="{8451CEF4-6CAD-469D-B9F1-34216733F419}">
      <dsp:nvSpPr>
        <dsp:cNvPr id="0" name=""/>
        <dsp:cNvSpPr/>
      </dsp:nvSpPr>
      <dsp:spPr>
        <a:xfrm>
          <a:off x="2279255" y="2400104"/>
          <a:ext cx="927889"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IN" sz="800" kern="1200"/>
            <a:t>Business Insights</a:t>
          </a:r>
        </a:p>
      </dsp:txBody>
      <dsp:txXfrm>
        <a:off x="2288626" y="2409475"/>
        <a:ext cx="909147" cy="301219"/>
      </dsp:txXfrm>
    </dsp:sp>
    <dsp:sp modelId="{D080C050-A55F-4CD0-8200-786A72BA8D94}">
      <dsp:nvSpPr>
        <dsp:cNvPr id="0" name=""/>
        <dsp:cNvSpPr/>
      </dsp:nvSpPr>
      <dsp:spPr>
        <a:xfrm rot="5400000">
          <a:off x="2683207" y="2728065"/>
          <a:ext cx="119985" cy="1439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IN" sz="600" kern="1200"/>
        </a:p>
      </dsp:txBody>
      <dsp:txXfrm rot="-5400000">
        <a:off x="2700005" y="2740064"/>
        <a:ext cx="86390" cy="83990"/>
      </dsp:txXfrm>
    </dsp:sp>
    <dsp:sp modelId="{81A2663D-E37E-4389-AD5E-76F1687CD364}">
      <dsp:nvSpPr>
        <dsp:cNvPr id="0" name=""/>
        <dsp:cNvSpPr/>
      </dsp:nvSpPr>
      <dsp:spPr>
        <a:xfrm>
          <a:off x="2279255" y="2880047"/>
          <a:ext cx="927889" cy="31996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IN" sz="800" kern="1200"/>
            <a:t>Recommendations</a:t>
          </a:r>
        </a:p>
      </dsp:txBody>
      <dsp:txXfrm>
        <a:off x="2288626" y="2889418"/>
        <a:ext cx="909147" cy="30121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3215</TotalTime>
  <Pages>20</Pages>
  <Words>4201</Words>
  <Characters>23949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Pavithra</dc:creator>
  <cp:lastModifiedBy>Pavithra</cp:lastModifiedBy>
  <cp:revision>43</cp:revision>
  <dcterms:created xsi:type="dcterms:W3CDTF">2026-07-15T06:04:00Z</dcterms:created>
  <dcterms:modified xsi:type="dcterms:W3CDTF">2026-07-17T11:39:00Z</dcterms:modified>
</cp:coreProperties>
</file>