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7957" w14:textId="537660F5" w:rsidR="00630DE2" w:rsidRDefault="00000000">
      <w:pPr>
        <w:spacing w:after="50"/>
        <w:jc w:val="center"/>
      </w:pPr>
      <w:proofErr w:type="spellStart"/>
      <w:r>
        <w:rPr>
          <w:b/>
          <w:bCs/>
          <w:color w:val="000000"/>
          <w:sz w:val="32"/>
          <w:szCs w:val="32"/>
        </w:rPr>
        <w:t>IntriVue</w:t>
      </w:r>
      <w:proofErr w:type="spellEnd"/>
      <w:r>
        <w:rPr>
          <w:b/>
          <w:bCs/>
          <w:color w:val="000000"/>
          <w:sz w:val="32"/>
          <w:szCs w:val="32"/>
        </w:rPr>
        <w:t>: An AI-Driven Resume and Job Description Based</w:t>
      </w:r>
    </w:p>
    <w:p w14:paraId="29B7C0B2" w14:textId="77777777" w:rsidR="00630DE2" w:rsidRDefault="00000000">
      <w:pPr>
        <w:spacing w:after="180"/>
        <w:jc w:val="center"/>
      </w:pPr>
      <w:r>
        <w:rPr>
          <w:b/>
          <w:bCs/>
          <w:color w:val="000000"/>
          <w:sz w:val="32"/>
          <w:szCs w:val="32"/>
        </w:rPr>
        <w:t>Interview Intelligence Platform</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30DE2" w14:paraId="57CD828A" w14:textId="77777777">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682816" w14:textId="77777777" w:rsidR="00630DE2" w:rsidRDefault="00000000">
            <w:pPr>
              <w:spacing w:after="30"/>
              <w:jc w:val="center"/>
            </w:pPr>
            <w:r>
              <w:rPr>
                <w:b/>
                <w:bCs/>
                <w:sz w:val="18"/>
                <w:szCs w:val="18"/>
              </w:rPr>
              <w:t>Sneha Supe</w:t>
            </w:r>
          </w:p>
          <w:p w14:paraId="7BD6890A" w14:textId="77777777" w:rsidR="00630DE2" w:rsidRDefault="00000000">
            <w:pPr>
              <w:spacing w:after="30"/>
              <w:jc w:val="center"/>
            </w:pPr>
            <w:r>
              <w:rPr>
                <w:i/>
                <w:iCs/>
                <w:sz w:val="18"/>
                <w:szCs w:val="18"/>
              </w:rPr>
              <w:t>Department of Computer Science &amp; Engineering</w:t>
            </w:r>
          </w:p>
          <w:p w14:paraId="7054358C" w14:textId="77777777" w:rsidR="00630DE2" w:rsidRDefault="00000000">
            <w:pPr>
              <w:spacing w:after="30"/>
              <w:jc w:val="center"/>
            </w:pPr>
            <w:r>
              <w:rPr>
                <w:i/>
                <w:iCs/>
                <w:sz w:val="18"/>
                <w:szCs w:val="18"/>
              </w:rPr>
              <w:t>MIT World Peace University</w:t>
            </w:r>
          </w:p>
          <w:p w14:paraId="699731DF" w14:textId="77777777" w:rsidR="00630DE2" w:rsidRDefault="00000000">
            <w:pPr>
              <w:spacing w:after="30"/>
              <w:jc w:val="center"/>
            </w:pPr>
            <w:r>
              <w:rPr>
                <w:i/>
                <w:iCs/>
                <w:sz w:val="18"/>
                <w:szCs w:val="18"/>
              </w:rPr>
              <w:t>Pune, Maharashtra, India</w:t>
            </w:r>
          </w:p>
          <w:p w14:paraId="68611525" w14:textId="77777777" w:rsidR="00630DE2" w:rsidRDefault="00000000">
            <w:pPr>
              <w:jc w:val="center"/>
            </w:pPr>
            <w:r>
              <w:rPr>
                <w:i/>
                <w:iCs/>
                <w:sz w:val="18"/>
                <w:szCs w:val="18"/>
              </w:rPr>
              <w:t>sneha.supe1@mitwpu.edu.in</w:t>
            </w:r>
          </w:p>
        </w:tc>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75242D" w14:textId="7C3E53B1" w:rsidR="00630DE2" w:rsidRDefault="00000000">
            <w:pPr>
              <w:spacing w:after="30"/>
              <w:jc w:val="center"/>
            </w:pPr>
            <w:r>
              <w:rPr>
                <w:b/>
                <w:bCs/>
                <w:sz w:val="18"/>
                <w:szCs w:val="18"/>
              </w:rPr>
              <w:t xml:space="preserve">Pavithra </w:t>
            </w:r>
            <w:proofErr w:type="gramStart"/>
            <w:r>
              <w:rPr>
                <w:b/>
                <w:bCs/>
                <w:sz w:val="18"/>
                <w:szCs w:val="18"/>
              </w:rPr>
              <w:t>Sunil</w:t>
            </w:r>
            <w:r w:rsidR="00E63CC4">
              <w:rPr>
                <w:b/>
                <w:bCs/>
                <w:sz w:val="18"/>
                <w:szCs w:val="18"/>
              </w:rPr>
              <w:t xml:space="preserve">  </w:t>
            </w:r>
            <w:r>
              <w:rPr>
                <w:b/>
                <w:bCs/>
                <w:sz w:val="18"/>
                <w:szCs w:val="18"/>
              </w:rPr>
              <w:t>Kumar</w:t>
            </w:r>
            <w:proofErr w:type="gramEnd"/>
          </w:p>
          <w:p w14:paraId="7BF9B639" w14:textId="77777777" w:rsidR="00630DE2" w:rsidRDefault="00000000">
            <w:pPr>
              <w:spacing w:after="30"/>
              <w:jc w:val="center"/>
            </w:pPr>
            <w:r>
              <w:rPr>
                <w:i/>
                <w:iCs/>
                <w:sz w:val="18"/>
                <w:szCs w:val="18"/>
              </w:rPr>
              <w:t>Department of Computer Science &amp; Engineering</w:t>
            </w:r>
          </w:p>
          <w:p w14:paraId="35D0ADDB" w14:textId="77777777" w:rsidR="00630DE2" w:rsidRDefault="00000000">
            <w:pPr>
              <w:spacing w:after="30"/>
              <w:jc w:val="center"/>
            </w:pPr>
            <w:r>
              <w:rPr>
                <w:i/>
                <w:iCs/>
                <w:sz w:val="18"/>
                <w:szCs w:val="18"/>
              </w:rPr>
              <w:t>MIT World Peace University</w:t>
            </w:r>
          </w:p>
          <w:p w14:paraId="21AA7BDC" w14:textId="77777777" w:rsidR="00630DE2" w:rsidRDefault="00000000">
            <w:pPr>
              <w:spacing w:after="30"/>
              <w:jc w:val="center"/>
            </w:pPr>
            <w:r>
              <w:rPr>
                <w:i/>
                <w:iCs/>
                <w:sz w:val="18"/>
                <w:szCs w:val="18"/>
              </w:rPr>
              <w:t>Pune, Maharashtra, India</w:t>
            </w:r>
          </w:p>
          <w:p w14:paraId="245E5D79" w14:textId="77777777" w:rsidR="00630DE2" w:rsidRDefault="00000000">
            <w:pPr>
              <w:jc w:val="center"/>
            </w:pPr>
            <w:r>
              <w:rPr>
                <w:i/>
                <w:iCs/>
                <w:sz w:val="18"/>
                <w:szCs w:val="18"/>
              </w:rPr>
              <w:t>pavithra.sunilkumar@mitwpu.edu.in</w:t>
            </w:r>
          </w:p>
        </w:tc>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34A76C" w14:textId="77777777" w:rsidR="00630DE2" w:rsidRDefault="00000000">
            <w:pPr>
              <w:spacing w:after="30"/>
              <w:jc w:val="center"/>
            </w:pPr>
            <w:r>
              <w:rPr>
                <w:b/>
                <w:bCs/>
                <w:sz w:val="18"/>
                <w:szCs w:val="18"/>
              </w:rPr>
              <w:t>Dr. Sagar Dhawale</w:t>
            </w:r>
          </w:p>
          <w:p w14:paraId="2607CA7B" w14:textId="77777777" w:rsidR="00630DE2" w:rsidRDefault="00000000">
            <w:pPr>
              <w:spacing w:after="30"/>
              <w:jc w:val="center"/>
            </w:pPr>
            <w:r>
              <w:rPr>
                <w:i/>
                <w:iCs/>
                <w:sz w:val="18"/>
                <w:szCs w:val="18"/>
              </w:rPr>
              <w:t>Department of Computer Science &amp; Engineering</w:t>
            </w:r>
          </w:p>
          <w:p w14:paraId="13EF87E9" w14:textId="77777777" w:rsidR="00630DE2" w:rsidRDefault="00000000">
            <w:pPr>
              <w:spacing w:after="30"/>
              <w:jc w:val="center"/>
            </w:pPr>
            <w:r>
              <w:rPr>
                <w:i/>
                <w:iCs/>
                <w:sz w:val="18"/>
                <w:szCs w:val="18"/>
              </w:rPr>
              <w:t>MIT World Peace University</w:t>
            </w:r>
          </w:p>
          <w:p w14:paraId="673DA419" w14:textId="77777777" w:rsidR="00630DE2" w:rsidRDefault="00000000">
            <w:pPr>
              <w:spacing w:after="30"/>
              <w:jc w:val="center"/>
            </w:pPr>
            <w:r>
              <w:rPr>
                <w:i/>
                <w:iCs/>
                <w:sz w:val="18"/>
                <w:szCs w:val="18"/>
              </w:rPr>
              <w:t>Pune, Maharashtra, India</w:t>
            </w:r>
          </w:p>
          <w:p w14:paraId="42CD4499" w14:textId="77777777" w:rsidR="00630DE2" w:rsidRDefault="00000000">
            <w:pPr>
              <w:jc w:val="center"/>
            </w:pPr>
            <w:r>
              <w:rPr>
                <w:i/>
                <w:iCs/>
                <w:sz w:val="18"/>
                <w:szCs w:val="18"/>
              </w:rPr>
              <w:t>sagar.dhawale@mitwpu.edu.in</w:t>
            </w:r>
          </w:p>
        </w:tc>
      </w:tr>
    </w:tbl>
    <w:p w14:paraId="0215C3A0" w14:textId="77777777" w:rsidR="00630DE2" w:rsidRDefault="00630DE2">
      <w:pPr>
        <w:spacing w:before="120" w:after="20"/>
      </w:pPr>
    </w:p>
    <w:p w14:paraId="17FE7C49" w14:textId="77777777" w:rsidR="00630DE2" w:rsidRDefault="00630DE2">
      <w:pPr>
        <w:pBdr>
          <w:bottom w:val="single" w:sz="6" w:space="4" w:color="000000"/>
        </w:pBdr>
      </w:pPr>
    </w:p>
    <w:p w14:paraId="18F2C7FA" w14:textId="77777777" w:rsidR="00630DE2" w:rsidRDefault="00630DE2">
      <w:pPr>
        <w:spacing w:before="20" w:after="20"/>
      </w:pPr>
    </w:p>
    <w:p w14:paraId="34EE88EE" w14:textId="77777777" w:rsidR="00630DE2" w:rsidRDefault="00630DE2">
      <w:pPr>
        <w:sectPr w:rsidR="00630DE2">
          <w:footerReference w:type="default" r:id="rId7"/>
          <w:type w:val="continuous"/>
          <w:pgSz w:w="12240" w:h="15840"/>
          <w:pgMar w:top="1080" w:right="1080" w:bottom="1080" w:left="1080" w:header="708" w:footer="708" w:gutter="0"/>
          <w:cols w:space="720"/>
          <w:docGrid w:linePitch="360"/>
        </w:sectPr>
      </w:pPr>
    </w:p>
    <w:p w14:paraId="3E07D466" w14:textId="6FEA2092" w:rsidR="00630DE2" w:rsidRDefault="00000000">
      <w:pPr>
        <w:spacing w:before="40" w:after="40"/>
        <w:jc w:val="both"/>
      </w:pPr>
      <w:r>
        <w:rPr>
          <w:b/>
          <w:bCs/>
          <w:i/>
          <w:iCs/>
          <w:color w:val="000000"/>
          <w:sz w:val="19"/>
          <w:szCs w:val="19"/>
        </w:rPr>
        <w:t>Abstract</w:t>
      </w:r>
      <w:r>
        <w:rPr>
          <w:color w:val="000000"/>
          <w:sz w:val="19"/>
          <w:szCs w:val="19"/>
        </w:rPr>
        <w:t>—</w:t>
      </w:r>
      <w:r w:rsidR="00E63CC4" w:rsidRPr="00E63CC4">
        <w:rPr>
          <w:color w:val="000000"/>
          <w:sz w:val="19"/>
          <w:szCs w:val="19"/>
        </w:rPr>
        <w:t xml:space="preserve">The adoption of computerised systems for candidate screening has increased as organisations seek to minimise costs and scalability issues when it comes to the first, subjective screening. Existing methods either utilise rigid keywords, or do not provide insights on different aspects of performance. We present </w:t>
      </w:r>
      <w:proofErr w:type="spellStart"/>
      <w:r w:rsidR="00E63CC4" w:rsidRPr="00E63CC4">
        <w:rPr>
          <w:color w:val="000000"/>
          <w:sz w:val="19"/>
          <w:szCs w:val="19"/>
        </w:rPr>
        <w:t>IntriVue</w:t>
      </w:r>
      <w:proofErr w:type="spellEnd"/>
      <w:r w:rsidR="00E63CC4" w:rsidRPr="00E63CC4">
        <w:rPr>
          <w:color w:val="000000"/>
          <w:sz w:val="19"/>
          <w:szCs w:val="19"/>
        </w:rPr>
        <w:t xml:space="preserve">, a full-stack (three-tier) system that conducts AI-based mock interviews of a job seeker's resume, based on a job description by the recruiter. It has a React front-end, Node.js/Express REST API-backend with JSON Web Token (JWT) authentication and a Python </w:t>
      </w:r>
      <w:proofErr w:type="spellStart"/>
      <w:r w:rsidR="00E63CC4" w:rsidRPr="00E63CC4">
        <w:rPr>
          <w:color w:val="000000"/>
          <w:sz w:val="19"/>
          <w:szCs w:val="19"/>
        </w:rPr>
        <w:t>FastAPI</w:t>
      </w:r>
      <w:proofErr w:type="spellEnd"/>
      <w:r w:rsidR="00E63CC4" w:rsidRPr="00E63CC4">
        <w:rPr>
          <w:color w:val="000000"/>
          <w:sz w:val="19"/>
          <w:szCs w:val="19"/>
        </w:rPr>
        <w:t xml:space="preserve"> inference service with the Python Sentence Transformers library. Applicant resumes are converted to text with </w:t>
      </w:r>
      <w:proofErr w:type="spellStart"/>
      <w:r w:rsidR="00E63CC4" w:rsidRPr="00E63CC4">
        <w:rPr>
          <w:color w:val="000000"/>
          <w:sz w:val="19"/>
          <w:szCs w:val="19"/>
        </w:rPr>
        <w:t>pdfplumber</w:t>
      </w:r>
      <w:proofErr w:type="spellEnd"/>
      <w:r w:rsidR="00E63CC4" w:rsidRPr="00E63CC4">
        <w:rPr>
          <w:color w:val="000000"/>
          <w:sz w:val="19"/>
          <w:szCs w:val="19"/>
        </w:rPr>
        <w:t xml:space="preserve">, skills are extracted and compared to the job description and resume, skill gaps are detected and eight questions with three semantic categories (resume, job description and skill gap) are generated. The Web Speech API-powered timer for each question (sixty seconds) transcribes the answers, which are rated on five items: Accuracy, Technical Depth, Communication, Confidence and a weighted Overall score. Then the scores are tabulated in an interactive radar and bar chart scorecard and delivered as an attractive </w:t>
      </w:r>
      <w:proofErr w:type="spellStart"/>
      <w:r w:rsidR="00E63CC4" w:rsidRPr="00E63CC4">
        <w:rPr>
          <w:color w:val="000000"/>
          <w:sz w:val="19"/>
          <w:szCs w:val="19"/>
        </w:rPr>
        <w:t>ReportLab</w:t>
      </w:r>
      <w:proofErr w:type="spellEnd"/>
      <w:r w:rsidR="00E63CC4" w:rsidRPr="00E63CC4">
        <w:rPr>
          <w:color w:val="000000"/>
          <w:sz w:val="19"/>
          <w:szCs w:val="19"/>
        </w:rPr>
        <w:t xml:space="preserve"> generated PDF report. An evaluation with forty participants indicated reliable skill gap identification and inter-rater reliable scoring correlated to human raters, suggesting </w:t>
      </w:r>
      <w:proofErr w:type="spellStart"/>
      <w:r w:rsidR="00E63CC4" w:rsidRPr="00E63CC4">
        <w:rPr>
          <w:color w:val="000000"/>
          <w:sz w:val="19"/>
          <w:szCs w:val="19"/>
        </w:rPr>
        <w:t>IntriVue</w:t>
      </w:r>
      <w:proofErr w:type="spellEnd"/>
      <w:r w:rsidR="00E63CC4" w:rsidRPr="00E63CC4">
        <w:rPr>
          <w:color w:val="000000"/>
          <w:sz w:val="19"/>
          <w:szCs w:val="19"/>
        </w:rPr>
        <w:t xml:space="preserve"> has the potential to be a structured and scalable decision support system for pre-screening.</w:t>
      </w:r>
    </w:p>
    <w:p w14:paraId="4D6C20E6" w14:textId="77777777" w:rsidR="00630DE2" w:rsidRDefault="00630DE2">
      <w:pPr>
        <w:spacing w:before="20" w:after="20"/>
      </w:pPr>
    </w:p>
    <w:p w14:paraId="4836FB36" w14:textId="0D2F878B" w:rsidR="00630DE2" w:rsidRDefault="00000000">
      <w:pPr>
        <w:spacing w:before="40" w:after="80"/>
        <w:jc w:val="both"/>
      </w:pPr>
      <w:r>
        <w:rPr>
          <w:b/>
          <w:bCs/>
          <w:i/>
          <w:iCs/>
          <w:color w:val="000000"/>
          <w:sz w:val="19"/>
          <w:szCs w:val="19"/>
        </w:rPr>
        <w:t>Keywords</w:t>
      </w:r>
      <w:r>
        <w:rPr>
          <w:i/>
          <w:iCs/>
          <w:color w:val="000000"/>
          <w:sz w:val="19"/>
          <w:szCs w:val="19"/>
        </w:rPr>
        <w:t>—</w:t>
      </w:r>
      <w:r w:rsidR="00E63CC4" w:rsidRPr="00E63CC4">
        <w:rPr>
          <w:i/>
          <w:iCs/>
          <w:color w:val="000000"/>
          <w:sz w:val="19"/>
          <w:szCs w:val="19"/>
        </w:rPr>
        <w:t xml:space="preserve">mock interview; natural language processing; sentence transformers; skill gap; resume parser; scoring; webcam; speech; </w:t>
      </w:r>
      <w:proofErr w:type="spellStart"/>
      <w:r w:rsidR="00E63CC4" w:rsidRPr="00E63CC4">
        <w:rPr>
          <w:i/>
          <w:iCs/>
          <w:color w:val="000000"/>
          <w:sz w:val="19"/>
          <w:szCs w:val="19"/>
        </w:rPr>
        <w:t>FastAPI</w:t>
      </w:r>
      <w:proofErr w:type="spellEnd"/>
      <w:r w:rsidR="00E63CC4" w:rsidRPr="00E63CC4">
        <w:rPr>
          <w:i/>
          <w:iCs/>
          <w:color w:val="000000"/>
          <w:sz w:val="19"/>
          <w:szCs w:val="19"/>
        </w:rPr>
        <w:t>; full-stack AI</w:t>
      </w:r>
    </w:p>
    <w:p w14:paraId="0050106D" w14:textId="77777777" w:rsidR="00630DE2" w:rsidRDefault="00630DE2">
      <w:pPr>
        <w:pBdr>
          <w:bottom w:val="single" w:sz="4" w:space="4" w:color="000000"/>
        </w:pBdr>
      </w:pPr>
    </w:p>
    <w:p w14:paraId="1A92D5DB" w14:textId="77777777" w:rsidR="00630DE2" w:rsidRDefault="00630DE2">
      <w:pPr>
        <w:spacing w:before="40" w:after="20"/>
      </w:pPr>
    </w:p>
    <w:p w14:paraId="0E22E524" w14:textId="77777777" w:rsidR="00630DE2" w:rsidRDefault="00000000">
      <w:pPr>
        <w:spacing w:before="140" w:after="60"/>
        <w:jc w:val="center"/>
      </w:pPr>
      <w:r>
        <w:rPr>
          <w:b/>
          <w:bCs/>
          <w:color w:val="000000"/>
          <w:sz w:val="19"/>
          <w:szCs w:val="19"/>
        </w:rPr>
        <w:t>I. INTRODUCTION</w:t>
      </w:r>
    </w:p>
    <w:p w14:paraId="708ECED5" w14:textId="7DC7B079" w:rsidR="00630DE2" w:rsidRDefault="00E63CC4">
      <w:pPr>
        <w:spacing w:before="20" w:after="20"/>
      </w:pPr>
      <w:r w:rsidRPr="00E63CC4">
        <w:rPr>
          <w:color w:val="000000"/>
          <w:sz w:val="19"/>
          <w:szCs w:val="19"/>
        </w:rPr>
        <w:t xml:space="preserve">In the past decade, the hiring landscape has witnessed a revolutionary change in global employment trends, such as an increase in Internet job portals, remote working and a growing number of applicants. According to the LinkedIn Talent Trends report, 250 applications are received by companies per vacancy and resumes are viewed for less than seven seconds by hiring managers [1]. This problem is made worse by the interviewing stage, as the scheduling of interviewers, biases of evaluators and geographical distance play a major role in the effectiveness of the recruitment </w:t>
      </w:r>
      <w:r w:rsidRPr="00E63CC4">
        <w:rPr>
          <w:color w:val="000000"/>
          <w:sz w:val="19"/>
          <w:szCs w:val="19"/>
        </w:rPr>
        <w:t xml:space="preserve">process. First interviews, although the most expensive part of the hiring process, are still unstructured in small and medium sized firms. Unstructured interviews are shown to have low predictive validity (validity coefficient rarely greater than 0.20) for performance [2]. But structured criterion-based interviewing - where all interviewees are rated against a set of criteria - has higher predictive validity, but needs experienced interviewers and significant resources for scheduling, which are not always available [3]. Computerised interviews have been proposed as a solution. However, existing computerised interviews have drawbacks. Their rigid question banks do not tailor the interview to a candidate's CV, or the skills required for the position. Rich scoring criteria, such as communication skills and confidence are ignored or approximated. Perhaps most significantly, few systems provide meaningful per-dimension feedback to guide candidates' learning and development. </w:t>
      </w:r>
      <w:proofErr w:type="spellStart"/>
      <w:r w:rsidRPr="00E63CC4">
        <w:rPr>
          <w:color w:val="000000"/>
          <w:sz w:val="19"/>
          <w:szCs w:val="19"/>
        </w:rPr>
        <w:t>IntriVue</w:t>
      </w:r>
      <w:proofErr w:type="spellEnd"/>
      <w:r w:rsidRPr="00E63CC4">
        <w:rPr>
          <w:color w:val="000000"/>
          <w:sz w:val="19"/>
          <w:szCs w:val="19"/>
        </w:rPr>
        <w:t xml:space="preserve"> addresses these issues with a vertically-integrated microservice architecture. A React user interface handles the interview, webcam proctoring and results. A Node.js/Express server orchestrates, authenticates and stores data. A Python Fast</w:t>
      </w:r>
      <w:r>
        <w:rPr>
          <w:color w:val="000000"/>
          <w:sz w:val="19"/>
          <w:szCs w:val="19"/>
        </w:rPr>
        <w:t xml:space="preserve"> </w:t>
      </w:r>
      <w:r w:rsidRPr="00E63CC4">
        <w:rPr>
          <w:color w:val="000000"/>
          <w:sz w:val="19"/>
          <w:szCs w:val="19"/>
        </w:rPr>
        <w:t>API inference server extracts skills and skill gaps from PDFs, creates questions, creates and scores answers with multiple dimensions using Sentence Transformer embeddings and lexical heuristics. It produces a 5-dimensional score for each answer, session overview graphs and a PDF report, enabling the candidate to grow skills and for the employers to report on the outcomes. Below is an overview of the rest of the paper. Section II discusses the research on automated interviews, resume parsing, semantic similarity scoring and dynamic question generation. Section III discusses the system design and feature engineering. Section IV proposes the five scoring models. Section V describes the evaluation procedure. Section VI describes the quantitative results and a case study. Section VII discusses the results and limitations. Section VIII gives recommendations for future work. Section IX concludes the paper.</w:t>
      </w:r>
    </w:p>
    <w:p w14:paraId="31A1B2E5" w14:textId="77777777" w:rsidR="00630DE2" w:rsidRDefault="00000000">
      <w:pPr>
        <w:spacing w:before="140" w:after="60"/>
        <w:jc w:val="center"/>
      </w:pPr>
      <w:r>
        <w:rPr>
          <w:b/>
          <w:bCs/>
          <w:color w:val="000000"/>
          <w:sz w:val="19"/>
          <w:szCs w:val="19"/>
        </w:rPr>
        <w:t>II. LITERATURE SURVEY</w:t>
      </w:r>
    </w:p>
    <w:p w14:paraId="2358DC3A" w14:textId="77777777" w:rsidR="00630DE2" w:rsidRDefault="00000000">
      <w:pPr>
        <w:spacing w:before="100" w:after="40"/>
      </w:pPr>
      <w:r>
        <w:rPr>
          <w:b/>
          <w:bCs/>
          <w:i/>
          <w:iCs/>
          <w:color w:val="000000"/>
          <w:sz w:val="19"/>
          <w:szCs w:val="19"/>
        </w:rPr>
        <w:t>A. Automated Interview and Screening Systems</w:t>
      </w:r>
    </w:p>
    <w:p w14:paraId="156EE28A" w14:textId="77777777" w:rsidR="00E63CC4" w:rsidRDefault="00E63CC4">
      <w:pPr>
        <w:spacing w:before="100" w:after="40"/>
        <w:rPr>
          <w:color w:val="000000"/>
          <w:sz w:val="19"/>
          <w:szCs w:val="19"/>
        </w:rPr>
      </w:pPr>
      <w:r w:rsidRPr="00E63CC4">
        <w:rPr>
          <w:color w:val="000000"/>
          <w:sz w:val="19"/>
          <w:szCs w:val="19"/>
        </w:rPr>
        <w:t xml:space="preserve">The early research on automated interviews focused on non-verbal cues. Systems such as </w:t>
      </w:r>
      <w:proofErr w:type="spellStart"/>
      <w:r w:rsidRPr="00E63CC4">
        <w:rPr>
          <w:color w:val="000000"/>
          <w:sz w:val="19"/>
          <w:szCs w:val="19"/>
        </w:rPr>
        <w:t>HireVue</w:t>
      </w:r>
      <w:proofErr w:type="spellEnd"/>
      <w:r w:rsidRPr="00E63CC4">
        <w:rPr>
          <w:color w:val="000000"/>
          <w:sz w:val="19"/>
          <w:szCs w:val="19"/>
        </w:rPr>
        <w:t xml:space="preserve"> estimated candidate's personality and emotions based on facial action units and prosodic features of their speech [4]. Although systems such as these were successful in the commercial market, third-</w:t>
      </w:r>
      <w:r w:rsidRPr="00E63CC4">
        <w:rPr>
          <w:color w:val="000000"/>
          <w:sz w:val="19"/>
          <w:szCs w:val="19"/>
        </w:rPr>
        <w:lastRenderedPageBreak/>
        <w:t xml:space="preserve">party audits identified problems with low construct validity of the personality-performance relationship and the statistical significance of facial analysis results between women and men and between races [5]. This prompted further research into content-based NLP to understand the semantic content of candidate responses, rather than paralinguistic cues. Recent research by Naim et al. [6] demonstrated that computer systems using features such as speech rate, vocabulary richness and interview topic relevance are able to moderately predict human ratings of interviews. This model was further expanded by Chen et al. [7], to compare the relevance of responses to structured interviews using BERT embeddings and showed Pearson correlations of 0.72 with trained human raters. </w:t>
      </w:r>
      <w:proofErr w:type="spellStart"/>
      <w:r w:rsidRPr="00E63CC4">
        <w:rPr>
          <w:color w:val="000000"/>
          <w:sz w:val="19"/>
          <w:szCs w:val="19"/>
        </w:rPr>
        <w:t>IntriVue</w:t>
      </w:r>
      <w:proofErr w:type="spellEnd"/>
      <w:r w:rsidRPr="00E63CC4">
        <w:rPr>
          <w:color w:val="000000"/>
          <w:sz w:val="19"/>
          <w:szCs w:val="19"/>
        </w:rPr>
        <w:t xml:space="preserve"> builds on these studies and uses Sentence Transformer embeddings that have been trained to capture the semantic similarity between two sentences.</w:t>
      </w:r>
    </w:p>
    <w:p w14:paraId="3D81F415" w14:textId="77777777" w:rsidR="00E63CC4" w:rsidRPr="00E63CC4" w:rsidRDefault="00E63CC4">
      <w:pPr>
        <w:spacing w:before="100" w:after="40"/>
        <w:rPr>
          <w:b/>
          <w:bCs/>
          <w:i/>
          <w:iCs/>
          <w:color w:val="000000"/>
          <w:sz w:val="19"/>
          <w:szCs w:val="19"/>
        </w:rPr>
      </w:pPr>
      <w:r w:rsidRPr="00E63CC4">
        <w:rPr>
          <w:b/>
          <w:bCs/>
          <w:i/>
          <w:iCs/>
          <w:color w:val="000000"/>
          <w:sz w:val="19"/>
          <w:szCs w:val="19"/>
        </w:rPr>
        <w:t xml:space="preserve"> B. Resume Information Extraction</w:t>
      </w:r>
    </w:p>
    <w:p w14:paraId="0576571F" w14:textId="3D7D8C17" w:rsidR="00E63CC4" w:rsidRDefault="00E63CC4">
      <w:pPr>
        <w:spacing w:before="100" w:after="40"/>
        <w:rPr>
          <w:color w:val="000000"/>
          <w:sz w:val="19"/>
          <w:szCs w:val="19"/>
        </w:rPr>
      </w:pPr>
      <w:r w:rsidRPr="00E63CC4">
        <w:rPr>
          <w:color w:val="000000"/>
          <w:sz w:val="19"/>
          <w:szCs w:val="19"/>
        </w:rPr>
        <w:t xml:space="preserve">Various approaches have been used to parse resumes. Simple rule-based methods using regular expressions were able to extract information with high precision on structured resumes but not on free-form resumes [8]. Conditional random field (CRF) models improved the ability to generalize by treating it as a sequence </w:t>
      </w:r>
      <w:proofErr w:type="spellStart"/>
      <w:r w:rsidRPr="00E63CC4">
        <w:rPr>
          <w:color w:val="000000"/>
          <w:sz w:val="19"/>
          <w:szCs w:val="19"/>
        </w:rPr>
        <w:t>labeling</w:t>
      </w:r>
      <w:proofErr w:type="spellEnd"/>
      <w:r w:rsidRPr="00E63CC4">
        <w:rPr>
          <w:color w:val="000000"/>
          <w:sz w:val="19"/>
          <w:szCs w:val="19"/>
        </w:rPr>
        <w:t xml:space="preserve"> problem, where skills, qualifications and experiences are identified with F1 scores of 0.82 [9]. Transformer-based parser models fine-tuned with resumes were also developed [11]. Ontologies like ESCO (European Skills, Competences, Qualifications and Occupations) and O*NET provide standardised taxonomies which can be used to classify entities, enabling comparisons of resumes [10]. </w:t>
      </w:r>
      <w:proofErr w:type="spellStart"/>
      <w:r w:rsidRPr="00E63CC4">
        <w:rPr>
          <w:color w:val="000000"/>
          <w:sz w:val="19"/>
          <w:szCs w:val="19"/>
        </w:rPr>
        <w:t>IntriVue</w:t>
      </w:r>
      <w:proofErr w:type="spellEnd"/>
      <w:r w:rsidRPr="00E63CC4">
        <w:rPr>
          <w:color w:val="000000"/>
          <w:sz w:val="19"/>
          <w:szCs w:val="19"/>
        </w:rPr>
        <w:t xml:space="preserve"> relies on a simple hybridization: overlap with a list of keywords from a vocabulary of domain-specific terms overlapping with a chunking of noun phrases to identify multi-word terms.</w:t>
      </w:r>
    </w:p>
    <w:p w14:paraId="4DBF4974" w14:textId="77777777" w:rsidR="00B42E20" w:rsidRDefault="00B42E20" w:rsidP="00B42E20">
      <w:pPr>
        <w:spacing w:before="140" w:after="60"/>
        <w:rPr>
          <w:b/>
          <w:bCs/>
          <w:i/>
          <w:iCs/>
          <w:color w:val="000000"/>
          <w:sz w:val="19"/>
          <w:szCs w:val="19"/>
        </w:rPr>
      </w:pPr>
      <w:r w:rsidRPr="00B42E20">
        <w:rPr>
          <w:b/>
          <w:bCs/>
          <w:i/>
          <w:iCs/>
          <w:color w:val="000000"/>
          <w:sz w:val="19"/>
          <w:szCs w:val="19"/>
        </w:rPr>
        <w:t>C. Answer scoring with semantic similarity</w:t>
      </w:r>
    </w:p>
    <w:p w14:paraId="3D1AD29C" w14:textId="77777777" w:rsidR="00B42E20" w:rsidRDefault="00B42E20" w:rsidP="00B42E20">
      <w:pPr>
        <w:spacing w:before="140" w:after="60"/>
        <w:rPr>
          <w:color w:val="000000"/>
          <w:sz w:val="19"/>
          <w:szCs w:val="19"/>
        </w:rPr>
      </w:pPr>
      <w:r w:rsidRPr="00B42E20">
        <w:rPr>
          <w:color w:val="000000"/>
          <w:sz w:val="19"/>
          <w:szCs w:val="19"/>
        </w:rPr>
        <w:t xml:space="preserve">The pioneering work on semantic similarity at the level of the sentence in this space is Sentence-BERT [11], which fine-tunes BERT using a Siamese network training objective to generate fixed-length (768 dimensions) semantically rich sentence embeddings. Cosine similarity on these embeddings offers a semantic similarity that is robust to paraphrasing - essential for the open-ended nature of interview responses, in which different phrasings may be acceptable. More recent research has developed smaller models such as all-MiniLM-L6-v2 which retain about 95% of the semantic discriminability of the original BERT model, but have one-sixth the cost of inference [12], enabling real-time scoring without GPU acceleration. </w:t>
      </w:r>
    </w:p>
    <w:p w14:paraId="4F06BB51" w14:textId="77777777" w:rsidR="00B42E20" w:rsidRPr="00B42E20" w:rsidRDefault="00B42E20" w:rsidP="00B42E20">
      <w:pPr>
        <w:spacing w:before="140" w:after="60"/>
        <w:rPr>
          <w:b/>
          <w:bCs/>
          <w:i/>
          <w:iCs/>
          <w:color w:val="000000"/>
          <w:sz w:val="19"/>
          <w:szCs w:val="19"/>
        </w:rPr>
      </w:pPr>
      <w:r w:rsidRPr="00B42E20">
        <w:rPr>
          <w:b/>
          <w:bCs/>
          <w:i/>
          <w:iCs/>
          <w:color w:val="000000"/>
          <w:sz w:val="19"/>
          <w:szCs w:val="19"/>
        </w:rPr>
        <w:t>D. Communication Quality Assessment</w:t>
      </w:r>
    </w:p>
    <w:p w14:paraId="5441F10B" w14:textId="490E9213" w:rsidR="00B42E20" w:rsidRDefault="00B42E20" w:rsidP="00B42E20">
      <w:pPr>
        <w:spacing w:before="140" w:after="60"/>
        <w:rPr>
          <w:color w:val="000000"/>
          <w:sz w:val="19"/>
          <w:szCs w:val="19"/>
        </w:rPr>
      </w:pPr>
      <w:r w:rsidRPr="00B42E20">
        <w:rPr>
          <w:color w:val="000000"/>
          <w:sz w:val="19"/>
          <w:szCs w:val="19"/>
        </w:rPr>
        <w:t xml:space="preserve"> Automatic scoring of communication quality in speech transcriptions has been well researched in the fields of automated essay scoring (AES) and spoken language assessment. Ramesh and </w:t>
      </w:r>
      <w:proofErr w:type="spellStart"/>
      <w:r w:rsidRPr="00B42E20">
        <w:rPr>
          <w:color w:val="000000"/>
          <w:sz w:val="19"/>
          <w:szCs w:val="19"/>
        </w:rPr>
        <w:t>Sanampudi</w:t>
      </w:r>
      <w:proofErr w:type="spellEnd"/>
      <w:r w:rsidRPr="00B42E20">
        <w:rPr>
          <w:color w:val="000000"/>
          <w:sz w:val="19"/>
          <w:szCs w:val="19"/>
        </w:rPr>
        <w:t xml:space="preserve"> [13] found the most predictive surface features for rating academic writing by humans in terms of communication quality to be lexical diversity (type-token ratio), complexity (mean dependency length) and coherence (connective frequency). In assessing interview responses, Hasan et al. [14] showed that response </w:t>
      </w:r>
      <w:r w:rsidRPr="00B42E20">
        <w:rPr>
          <w:color w:val="000000"/>
          <w:sz w:val="19"/>
          <w:szCs w:val="19"/>
        </w:rPr>
        <w:t xml:space="preserve">length, ratio of filler words, and language to explicitly structure responses ('firstly', 'in conclusion') account for a large fraction of the variability in human communication scores. </w:t>
      </w:r>
      <w:proofErr w:type="spellStart"/>
      <w:r w:rsidRPr="00B42E20">
        <w:rPr>
          <w:color w:val="000000"/>
          <w:sz w:val="19"/>
          <w:szCs w:val="19"/>
        </w:rPr>
        <w:t>IntriVue</w:t>
      </w:r>
      <w:proofErr w:type="spellEnd"/>
      <w:r w:rsidRPr="00B42E20">
        <w:rPr>
          <w:color w:val="000000"/>
          <w:sz w:val="19"/>
          <w:szCs w:val="19"/>
        </w:rPr>
        <w:t xml:space="preserve"> translates these findings into a three-feature, weighted Communication score on Web Speech API speech-to-text. </w:t>
      </w:r>
    </w:p>
    <w:p w14:paraId="33FF2822" w14:textId="77777777" w:rsidR="00B42E20" w:rsidRPr="00B42E20" w:rsidRDefault="00B42E20" w:rsidP="00B42E20">
      <w:pPr>
        <w:spacing w:before="140" w:after="60"/>
        <w:rPr>
          <w:b/>
          <w:bCs/>
          <w:i/>
          <w:iCs/>
          <w:color w:val="000000"/>
          <w:sz w:val="19"/>
          <w:szCs w:val="19"/>
        </w:rPr>
      </w:pPr>
      <w:r w:rsidRPr="00B42E20">
        <w:rPr>
          <w:b/>
          <w:bCs/>
          <w:i/>
          <w:iCs/>
          <w:color w:val="000000"/>
          <w:sz w:val="19"/>
          <w:szCs w:val="19"/>
        </w:rPr>
        <w:t>E. Hedging and Level of Confidence</w:t>
      </w:r>
    </w:p>
    <w:p w14:paraId="2394DBCE" w14:textId="77777777" w:rsidR="00B42E20" w:rsidRDefault="00B42E20" w:rsidP="00B42E20">
      <w:pPr>
        <w:spacing w:before="140" w:after="60"/>
        <w:rPr>
          <w:color w:val="000000"/>
          <w:sz w:val="19"/>
          <w:szCs w:val="19"/>
        </w:rPr>
      </w:pPr>
      <w:r w:rsidRPr="00B42E20">
        <w:rPr>
          <w:color w:val="000000"/>
          <w:sz w:val="19"/>
          <w:szCs w:val="19"/>
        </w:rPr>
        <w:t xml:space="preserve"> Research on language expressions of confidence in professional discourse has been analysed from a hedging perspective. Hyland [15] developed a typology of hedging in academic and professional writing, including epistemic modal verbs ('might', 'could', 'may'), approximators ('about', 'approximately') and attitude markers ('I think', 'I believe') as opposed to boosters and assertive stances that mark commitment to an assertion. Raaijmakers et al. [16] demonstrated that computerised hedging ratios in transcribed speech are moderately related to observer judgements of speaker confidence. </w:t>
      </w:r>
      <w:proofErr w:type="spellStart"/>
      <w:r w:rsidRPr="00B42E20">
        <w:rPr>
          <w:color w:val="000000"/>
          <w:sz w:val="19"/>
          <w:szCs w:val="19"/>
        </w:rPr>
        <w:t>IntriVue's</w:t>
      </w:r>
      <w:proofErr w:type="spellEnd"/>
      <w:r w:rsidRPr="00B42E20">
        <w:rPr>
          <w:color w:val="000000"/>
          <w:sz w:val="19"/>
          <w:szCs w:val="19"/>
        </w:rPr>
        <w:t xml:space="preserve"> Confidence score applies this approach to the analysis of interview transcripts.</w:t>
      </w:r>
    </w:p>
    <w:p w14:paraId="310193DE" w14:textId="77777777" w:rsidR="00B42E20" w:rsidRPr="00B42E20" w:rsidRDefault="00B42E20" w:rsidP="00B42E20">
      <w:pPr>
        <w:spacing w:before="140" w:after="60"/>
        <w:rPr>
          <w:b/>
          <w:bCs/>
          <w:i/>
          <w:iCs/>
          <w:color w:val="000000"/>
          <w:sz w:val="19"/>
          <w:szCs w:val="19"/>
        </w:rPr>
      </w:pPr>
      <w:r w:rsidRPr="00B42E20">
        <w:rPr>
          <w:b/>
          <w:bCs/>
          <w:i/>
          <w:iCs/>
          <w:color w:val="000000"/>
          <w:sz w:val="19"/>
          <w:szCs w:val="19"/>
        </w:rPr>
        <w:t xml:space="preserve"> F. Gap Analysis and Adaptive Questions </w:t>
      </w:r>
    </w:p>
    <w:p w14:paraId="2D27AD4E" w14:textId="20C141AF" w:rsidR="00B42E20" w:rsidRDefault="00B42E20" w:rsidP="00B42E20">
      <w:pPr>
        <w:spacing w:before="140" w:after="60"/>
        <w:rPr>
          <w:color w:val="000000"/>
          <w:sz w:val="19"/>
          <w:szCs w:val="19"/>
        </w:rPr>
      </w:pPr>
      <w:r w:rsidRPr="00B42E20">
        <w:rPr>
          <w:color w:val="000000"/>
          <w:sz w:val="19"/>
          <w:szCs w:val="19"/>
        </w:rPr>
        <w:t xml:space="preserve">Gap detection between profiles of candidates and jobs has been defined as set-difference on structured ontologies [17]. In the hiring context, gap analysis systems pinpoint knowledge gaps that are not obvious from resume summary measures. Dynamic question generation in response to detected gaps has been shown to be effective in intelligent tutoring systems [18], where assessment, given a fixed question budget, is more effective when questions are focused on areas of weakness rather than randomly sampled. Madani et al. [19] used an analogous principle to generate job-specific programming tasks that target technical skill gaps. </w:t>
      </w:r>
      <w:proofErr w:type="spellStart"/>
      <w:r w:rsidRPr="00B42E20">
        <w:rPr>
          <w:color w:val="000000"/>
          <w:sz w:val="19"/>
          <w:szCs w:val="19"/>
        </w:rPr>
        <w:t>IntriVue</w:t>
      </w:r>
      <w:proofErr w:type="spellEnd"/>
      <w:r w:rsidRPr="00B42E20">
        <w:rPr>
          <w:color w:val="000000"/>
          <w:sz w:val="19"/>
          <w:szCs w:val="19"/>
        </w:rPr>
        <w:t xml:space="preserve"> applies this approach to a generalist interview through a stratified sampling strategy that balances the number of questions taken from each of the candidate's resume, job description and gap indicators.</w:t>
      </w:r>
    </w:p>
    <w:p w14:paraId="21B0B9C3" w14:textId="77777777" w:rsidR="00B42E20" w:rsidRDefault="00B42E20" w:rsidP="00B42E20">
      <w:pPr>
        <w:spacing w:before="140" w:after="60"/>
        <w:rPr>
          <w:color w:val="000000"/>
          <w:sz w:val="19"/>
          <w:szCs w:val="19"/>
        </w:rPr>
      </w:pPr>
    </w:p>
    <w:p w14:paraId="062ABA27" w14:textId="3E71C1E1" w:rsidR="00630DE2" w:rsidRPr="00B42E20" w:rsidRDefault="00000000" w:rsidP="00B42E20">
      <w:pPr>
        <w:spacing w:before="140" w:after="60"/>
        <w:jc w:val="center"/>
        <w:rPr>
          <w:b/>
          <w:bCs/>
        </w:rPr>
      </w:pPr>
      <w:r w:rsidRPr="00B42E20">
        <w:rPr>
          <w:b/>
          <w:bCs/>
          <w:color w:val="000000"/>
          <w:sz w:val="19"/>
          <w:szCs w:val="19"/>
        </w:rPr>
        <w:t>III. SYSTEM ARCHITECTURE AND FEATURE ENGINEERING</w:t>
      </w:r>
    </w:p>
    <w:p w14:paraId="303414A7" w14:textId="77777777" w:rsidR="00630DE2" w:rsidRDefault="00000000">
      <w:pPr>
        <w:spacing w:before="100" w:after="40"/>
      </w:pPr>
      <w:r>
        <w:rPr>
          <w:b/>
          <w:bCs/>
          <w:i/>
          <w:iCs/>
          <w:color w:val="000000"/>
          <w:sz w:val="19"/>
          <w:szCs w:val="19"/>
        </w:rPr>
        <w:t>A. Overall Architecture</w:t>
      </w:r>
    </w:p>
    <w:p w14:paraId="4EBC018B" w14:textId="6B2C940F" w:rsidR="00630DE2" w:rsidRDefault="00B42E20">
      <w:pPr>
        <w:spacing w:before="20" w:after="20"/>
        <w:rPr>
          <w:color w:val="000000"/>
          <w:sz w:val="19"/>
          <w:szCs w:val="19"/>
        </w:rPr>
      </w:pPr>
      <w:proofErr w:type="spellStart"/>
      <w:r w:rsidRPr="00B42E20">
        <w:rPr>
          <w:color w:val="000000"/>
          <w:sz w:val="19"/>
          <w:szCs w:val="19"/>
        </w:rPr>
        <w:t>IntriVue</w:t>
      </w:r>
      <w:proofErr w:type="spellEnd"/>
      <w:r w:rsidRPr="00B42E20">
        <w:rPr>
          <w:color w:val="000000"/>
          <w:sz w:val="19"/>
          <w:szCs w:val="19"/>
        </w:rPr>
        <w:t xml:space="preserve"> is decompose into three microservices that can be run independently and communicate via HTTP REST. This architecture enables horizontal scaling of the stateless AI inference service without impacting the database, while all stateful concerns (sessions, interview history) are taken on by the backend service. Table I outlines the service boundaries, technology used and port numbers.</w:t>
      </w:r>
    </w:p>
    <w:p w14:paraId="507E7907" w14:textId="77777777" w:rsidR="00B42E20" w:rsidRDefault="00B42E20">
      <w:pPr>
        <w:spacing w:before="20" w:after="20"/>
      </w:pPr>
    </w:p>
    <w:p w14:paraId="1D941F7E" w14:textId="77777777" w:rsidR="00630DE2" w:rsidRDefault="00000000">
      <w:pPr>
        <w:spacing w:before="80" w:after="40"/>
        <w:jc w:val="center"/>
      </w:pPr>
      <w:r>
        <w:rPr>
          <w:b/>
          <w:bCs/>
          <w:color w:val="000000"/>
          <w:sz w:val="18"/>
          <w:szCs w:val="18"/>
        </w:rPr>
        <w:t xml:space="preserve">TABLE I.   </w:t>
      </w:r>
      <w:proofErr w:type="spellStart"/>
      <w:r>
        <w:rPr>
          <w:b/>
          <w:bCs/>
          <w:color w:val="000000"/>
          <w:sz w:val="18"/>
          <w:szCs w:val="18"/>
        </w:rPr>
        <w:t>IntriVue</w:t>
      </w:r>
      <w:proofErr w:type="spellEnd"/>
      <w:r>
        <w:rPr>
          <w:b/>
          <w:bCs/>
          <w:color w:val="000000"/>
          <w:sz w:val="18"/>
          <w:szCs w:val="18"/>
        </w:rPr>
        <w:t xml:space="preserve"> Service Architecture Overview.</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80"/>
        <w:gridCol w:w="600"/>
      </w:tblGrid>
      <w:tr w:rsidR="00630DE2" w14:paraId="7383782A" w14:textId="77777777">
        <w:tc>
          <w:tcPr>
            <w:tcW w:w="11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5688F120" w14:textId="77777777" w:rsidR="00630DE2" w:rsidRDefault="00000000">
            <w:pPr>
              <w:jc w:val="center"/>
            </w:pPr>
            <w:r>
              <w:rPr>
                <w:b/>
                <w:bCs/>
                <w:color w:val="000000"/>
                <w:sz w:val="18"/>
                <w:szCs w:val="18"/>
              </w:rPr>
              <w:t>Service</w:t>
            </w:r>
          </w:p>
        </w:tc>
        <w:tc>
          <w:tcPr>
            <w:tcW w:w="29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5E9735FC" w14:textId="77777777" w:rsidR="00630DE2" w:rsidRDefault="00000000">
            <w:pPr>
              <w:jc w:val="center"/>
            </w:pPr>
            <w:r>
              <w:rPr>
                <w:b/>
                <w:bCs/>
                <w:color w:val="000000"/>
                <w:sz w:val="18"/>
                <w:szCs w:val="18"/>
              </w:rPr>
              <w:t>Technology Stack</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69FEEAD2" w14:textId="77777777" w:rsidR="00630DE2" w:rsidRDefault="00000000">
            <w:pPr>
              <w:jc w:val="center"/>
            </w:pPr>
            <w:r>
              <w:rPr>
                <w:b/>
                <w:bCs/>
                <w:color w:val="000000"/>
                <w:sz w:val="18"/>
                <w:szCs w:val="18"/>
              </w:rPr>
              <w:t>Port</w:t>
            </w:r>
          </w:p>
        </w:tc>
      </w:tr>
      <w:tr w:rsidR="00630DE2" w14:paraId="54805704"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5E975" w14:textId="77777777" w:rsidR="00630DE2" w:rsidRDefault="00000000">
            <w:pPr>
              <w:jc w:val="center"/>
            </w:pPr>
            <w:r>
              <w:rPr>
                <w:color w:val="000000"/>
                <w:sz w:val="18"/>
                <w:szCs w:val="18"/>
              </w:rPr>
              <w:t>Frontend</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F9ED45" w14:textId="77777777" w:rsidR="00630DE2" w:rsidRDefault="00000000">
            <w:pPr>
              <w:jc w:val="center"/>
            </w:pPr>
            <w:r>
              <w:rPr>
                <w:color w:val="000000"/>
                <w:sz w:val="18"/>
                <w:szCs w:val="18"/>
              </w:rPr>
              <w:t>React + Vite + Tailwind CSS + Framer Motion + Recharts</w:t>
            </w:r>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039A5" w14:textId="77777777" w:rsidR="00630DE2" w:rsidRDefault="00000000">
            <w:pPr>
              <w:jc w:val="center"/>
            </w:pPr>
            <w:r>
              <w:rPr>
                <w:color w:val="000000"/>
                <w:sz w:val="18"/>
                <w:szCs w:val="18"/>
              </w:rPr>
              <w:t>3000</w:t>
            </w:r>
          </w:p>
        </w:tc>
      </w:tr>
      <w:tr w:rsidR="00630DE2" w14:paraId="62B80A3C"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9719C1" w14:textId="77777777" w:rsidR="00630DE2" w:rsidRDefault="00000000">
            <w:pPr>
              <w:jc w:val="center"/>
            </w:pPr>
            <w:r>
              <w:rPr>
                <w:color w:val="000000"/>
                <w:sz w:val="18"/>
                <w:szCs w:val="18"/>
              </w:rPr>
              <w:t>Backend</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3F121" w14:textId="77777777" w:rsidR="00630DE2" w:rsidRDefault="00000000">
            <w:pPr>
              <w:jc w:val="center"/>
            </w:pPr>
            <w:r>
              <w:rPr>
                <w:color w:val="000000"/>
                <w:sz w:val="18"/>
                <w:szCs w:val="18"/>
              </w:rPr>
              <w:t xml:space="preserve">Node.js + Express + MongoDB Atlas + JWT + </w:t>
            </w:r>
            <w:proofErr w:type="spellStart"/>
            <w:r>
              <w:rPr>
                <w:color w:val="000000"/>
                <w:sz w:val="18"/>
                <w:szCs w:val="18"/>
              </w:rPr>
              <w:t>bcrypt</w:t>
            </w:r>
            <w:proofErr w:type="spellEnd"/>
            <w:r>
              <w:rPr>
                <w:color w:val="000000"/>
                <w:sz w:val="18"/>
                <w:szCs w:val="18"/>
              </w:rPr>
              <w:t xml:space="preserve"> + Multer</w:t>
            </w:r>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66E09" w14:textId="77777777" w:rsidR="00630DE2" w:rsidRDefault="00000000">
            <w:pPr>
              <w:jc w:val="center"/>
            </w:pPr>
            <w:r>
              <w:rPr>
                <w:color w:val="000000"/>
                <w:sz w:val="18"/>
                <w:szCs w:val="18"/>
              </w:rPr>
              <w:t>5000</w:t>
            </w:r>
          </w:p>
        </w:tc>
      </w:tr>
      <w:tr w:rsidR="00630DE2" w14:paraId="77DD8687"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D9E20" w14:textId="77777777" w:rsidR="00630DE2" w:rsidRDefault="00000000">
            <w:pPr>
              <w:jc w:val="center"/>
            </w:pPr>
            <w:r>
              <w:rPr>
                <w:color w:val="000000"/>
                <w:sz w:val="18"/>
                <w:szCs w:val="18"/>
              </w:rPr>
              <w:lastRenderedPageBreak/>
              <w:t>AI Service</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814E9" w14:textId="77777777" w:rsidR="00630DE2" w:rsidRDefault="00000000">
            <w:pPr>
              <w:jc w:val="center"/>
            </w:pPr>
            <w:r>
              <w:rPr>
                <w:color w:val="000000"/>
                <w:sz w:val="18"/>
                <w:szCs w:val="18"/>
              </w:rPr>
              <w:t xml:space="preserve">Python + </w:t>
            </w:r>
            <w:proofErr w:type="spellStart"/>
            <w:r>
              <w:rPr>
                <w:color w:val="000000"/>
                <w:sz w:val="18"/>
                <w:szCs w:val="18"/>
              </w:rPr>
              <w:t>FastAPI</w:t>
            </w:r>
            <w:proofErr w:type="spellEnd"/>
            <w:r>
              <w:rPr>
                <w:color w:val="000000"/>
                <w:sz w:val="18"/>
                <w:szCs w:val="18"/>
              </w:rPr>
              <w:t xml:space="preserve"> + Sentence Transformers + </w:t>
            </w:r>
            <w:proofErr w:type="spellStart"/>
            <w:r>
              <w:rPr>
                <w:color w:val="000000"/>
                <w:sz w:val="18"/>
                <w:szCs w:val="18"/>
              </w:rPr>
              <w:t>pdfplumber</w:t>
            </w:r>
            <w:proofErr w:type="spellEnd"/>
            <w:r>
              <w:rPr>
                <w:color w:val="000000"/>
                <w:sz w:val="18"/>
                <w:szCs w:val="18"/>
              </w:rPr>
              <w:t xml:space="preserve"> + </w:t>
            </w:r>
            <w:proofErr w:type="spellStart"/>
            <w:r>
              <w:rPr>
                <w:color w:val="000000"/>
                <w:sz w:val="18"/>
                <w:szCs w:val="18"/>
              </w:rPr>
              <w:t>ReportLab</w:t>
            </w:r>
            <w:proofErr w:type="spellEnd"/>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26D59C" w14:textId="77777777" w:rsidR="00630DE2" w:rsidRDefault="00000000">
            <w:pPr>
              <w:jc w:val="center"/>
            </w:pPr>
            <w:r>
              <w:rPr>
                <w:color w:val="000000"/>
                <w:sz w:val="18"/>
                <w:szCs w:val="18"/>
              </w:rPr>
              <w:t>8000</w:t>
            </w:r>
          </w:p>
        </w:tc>
      </w:tr>
    </w:tbl>
    <w:p w14:paraId="087EE67A" w14:textId="77777777" w:rsidR="00630DE2" w:rsidRDefault="00630DE2">
      <w:pPr>
        <w:spacing w:before="20" w:after="20"/>
      </w:pPr>
    </w:p>
    <w:p w14:paraId="075C8C7F" w14:textId="77777777" w:rsidR="00630DE2" w:rsidRDefault="00000000">
      <w:pPr>
        <w:spacing w:before="100" w:after="40"/>
      </w:pPr>
      <w:r>
        <w:rPr>
          <w:b/>
          <w:bCs/>
          <w:i/>
          <w:iCs/>
          <w:color w:val="000000"/>
          <w:sz w:val="19"/>
          <w:szCs w:val="19"/>
        </w:rPr>
        <w:t>B. Authentication and User Management</w:t>
      </w:r>
    </w:p>
    <w:p w14:paraId="5ACB5EA5" w14:textId="77777777" w:rsidR="00B42E20" w:rsidRDefault="00B42E20">
      <w:pPr>
        <w:spacing w:before="100" w:after="40"/>
        <w:rPr>
          <w:color w:val="000000"/>
          <w:sz w:val="19"/>
          <w:szCs w:val="19"/>
        </w:rPr>
      </w:pPr>
      <w:r w:rsidRPr="00B42E20">
        <w:rPr>
          <w:color w:val="000000"/>
          <w:sz w:val="19"/>
          <w:szCs w:val="19"/>
        </w:rPr>
        <w:t xml:space="preserve">Applicants register through a multipart form that includes their name, email, phone number, password and (optionally) a resume PDF. The server securely stores the password (using </w:t>
      </w:r>
      <w:proofErr w:type="spellStart"/>
      <w:r w:rsidRPr="00B42E20">
        <w:rPr>
          <w:color w:val="000000"/>
          <w:sz w:val="19"/>
          <w:szCs w:val="19"/>
        </w:rPr>
        <w:t>bcrypt</w:t>
      </w:r>
      <w:proofErr w:type="spellEnd"/>
      <w:r w:rsidRPr="00B42E20">
        <w:rPr>
          <w:color w:val="000000"/>
          <w:sz w:val="19"/>
          <w:szCs w:val="19"/>
        </w:rPr>
        <w:t xml:space="preserve"> with a cost of 12) and adds the user document to the MongoDB Atlas cluster, along with (if a PDF is submitted) transferring it to the AI service for text extraction. The plain text is stored on the User document for future use, to prevent unnecessary processing again when the user logs in. Users are granted JWTs with a 24-hour lifetime on successful login and guards the routes with these tokens.</w:t>
      </w:r>
    </w:p>
    <w:p w14:paraId="20564A0C" w14:textId="77777777" w:rsidR="00B42E20" w:rsidRDefault="00B42E20">
      <w:pPr>
        <w:spacing w:before="100" w:after="40"/>
        <w:rPr>
          <w:color w:val="000000"/>
          <w:sz w:val="19"/>
          <w:szCs w:val="19"/>
        </w:rPr>
      </w:pPr>
    </w:p>
    <w:p w14:paraId="68E0300B" w14:textId="7BA00F01" w:rsidR="00B42E20" w:rsidRPr="00B42E20" w:rsidRDefault="00000000">
      <w:pPr>
        <w:spacing w:before="100" w:after="40"/>
        <w:rPr>
          <w:b/>
          <w:bCs/>
          <w:i/>
          <w:iCs/>
          <w:color w:val="000000"/>
          <w:sz w:val="19"/>
          <w:szCs w:val="19"/>
        </w:rPr>
      </w:pPr>
      <w:r>
        <w:rPr>
          <w:b/>
          <w:bCs/>
          <w:i/>
          <w:iCs/>
          <w:color w:val="000000"/>
          <w:sz w:val="19"/>
          <w:szCs w:val="19"/>
        </w:rPr>
        <w:t>C. Interview Initiation and AI Analysis Pipeline</w:t>
      </w:r>
    </w:p>
    <w:p w14:paraId="6D12655F" w14:textId="77777777" w:rsidR="00B42E20" w:rsidRDefault="00B42E20">
      <w:pPr>
        <w:spacing w:before="100" w:after="40"/>
        <w:rPr>
          <w:color w:val="000000"/>
          <w:sz w:val="19"/>
          <w:szCs w:val="19"/>
        </w:rPr>
      </w:pPr>
      <w:r w:rsidRPr="00B42E20">
        <w:rPr>
          <w:color w:val="000000"/>
          <w:sz w:val="19"/>
          <w:szCs w:val="19"/>
        </w:rPr>
        <w:t>When the interview is started, the candidate chooses one of six areas (Computer Science, Finance, Data Science, Business, Arts or Marketing), uploads (optionally) a new resume PDF, and enters the targeted job description in a text field. These two documents are sent to the /</w:t>
      </w:r>
      <w:proofErr w:type="spellStart"/>
      <w:r w:rsidRPr="00B42E20">
        <w:rPr>
          <w:color w:val="000000"/>
          <w:sz w:val="19"/>
          <w:szCs w:val="19"/>
        </w:rPr>
        <w:t>analyze</w:t>
      </w:r>
      <w:proofErr w:type="spellEnd"/>
      <w:r w:rsidRPr="00B42E20">
        <w:rPr>
          <w:color w:val="000000"/>
          <w:sz w:val="19"/>
          <w:szCs w:val="19"/>
        </w:rPr>
        <w:t xml:space="preserve"> endpoint of the AI service. The AI service extracts skills from the PDF and the job description, calculates the gap vector and produces eight questions in a stratified manner as detailed in Section III-E. The entire request is saved as a new Interview document in MongoDB and the list of questions are returned to the client for the timed interview.</w:t>
      </w:r>
    </w:p>
    <w:p w14:paraId="0E4E4164" w14:textId="77777777" w:rsidR="00B42E20" w:rsidRDefault="00B42E20">
      <w:pPr>
        <w:spacing w:before="100" w:after="40"/>
        <w:rPr>
          <w:color w:val="000000"/>
          <w:sz w:val="19"/>
          <w:szCs w:val="19"/>
        </w:rPr>
      </w:pPr>
    </w:p>
    <w:p w14:paraId="0C702B88" w14:textId="75C7D549" w:rsidR="00630DE2" w:rsidRDefault="00000000">
      <w:pPr>
        <w:spacing w:before="100" w:after="40"/>
      </w:pPr>
      <w:r>
        <w:rPr>
          <w:b/>
          <w:bCs/>
          <w:i/>
          <w:iCs/>
          <w:color w:val="000000"/>
          <w:sz w:val="19"/>
          <w:szCs w:val="19"/>
        </w:rPr>
        <w:t>D. Resume and Job Description Parsing</w:t>
      </w:r>
    </w:p>
    <w:p w14:paraId="74F4D189" w14:textId="77777777" w:rsidR="00B42E20" w:rsidRDefault="00B42E20">
      <w:pPr>
        <w:spacing w:before="100" w:after="40"/>
        <w:rPr>
          <w:color w:val="000000"/>
          <w:sz w:val="19"/>
          <w:szCs w:val="19"/>
        </w:rPr>
      </w:pPr>
      <w:r w:rsidRPr="00B42E20">
        <w:rPr>
          <w:color w:val="000000"/>
          <w:sz w:val="19"/>
          <w:szCs w:val="19"/>
        </w:rPr>
        <w:t xml:space="preserve">The AI service leverages </w:t>
      </w:r>
      <w:proofErr w:type="spellStart"/>
      <w:r w:rsidRPr="00B42E20">
        <w:rPr>
          <w:color w:val="000000"/>
          <w:sz w:val="19"/>
          <w:szCs w:val="19"/>
        </w:rPr>
        <w:t>pdfplumber</w:t>
      </w:r>
      <w:proofErr w:type="spellEnd"/>
      <w:r w:rsidRPr="00B42E20">
        <w:rPr>
          <w:color w:val="000000"/>
          <w:sz w:val="19"/>
          <w:szCs w:val="19"/>
        </w:rPr>
        <w:t xml:space="preserve"> to convert uploaded PDF resumes into text, which is combined from text blocks on the page in reading order for multi-column documents. The skill extraction stage uses two approaches to extract skills: (1) token matching (exact and fuzzy) against a hand-crafted list of domain-specific keywords, and (2) </w:t>
      </w:r>
      <w:proofErr w:type="spellStart"/>
      <w:r w:rsidRPr="00B42E20">
        <w:rPr>
          <w:color w:val="000000"/>
          <w:sz w:val="19"/>
          <w:szCs w:val="19"/>
        </w:rPr>
        <w:t>spaCy</w:t>
      </w:r>
      <w:proofErr w:type="spellEnd"/>
      <w:r w:rsidRPr="00B42E20">
        <w:rPr>
          <w:color w:val="000000"/>
          <w:sz w:val="19"/>
          <w:szCs w:val="19"/>
        </w:rPr>
        <w:t>-based noun-phrase chunking to identify domain-specific multi-word terms such as "machine learning", "REST API", or "financial modelling" that would be missed by single-token matching. The same pipeline is applied to the job description, and the skill gap is determined as the set of resume skills required by the job that are not positively identified in the candidate's resume skills, weighted by term frequency (normalized by job description length) to prioritize questions on job requirements that are highly emphasised in the job description.</w:t>
      </w:r>
    </w:p>
    <w:p w14:paraId="09B942BB" w14:textId="6A6D0F67" w:rsidR="00630DE2" w:rsidRDefault="00000000">
      <w:pPr>
        <w:spacing w:before="100" w:after="40"/>
      </w:pPr>
      <w:r>
        <w:rPr>
          <w:b/>
          <w:bCs/>
          <w:i/>
          <w:iCs/>
          <w:color w:val="000000"/>
          <w:sz w:val="19"/>
          <w:szCs w:val="19"/>
        </w:rPr>
        <w:t>E. Stratified Question Generation</w:t>
      </w:r>
    </w:p>
    <w:p w14:paraId="2C7DDE72" w14:textId="4C5D7283" w:rsidR="00630DE2" w:rsidRDefault="00B42E20">
      <w:pPr>
        <w:spacing w:before="20" w:after="20"/>
        <w:rPr>
          <w:color w:val="000000"/>
          <w:sz w:val="19"/>
          <w:szCs w:val="19"/>
        </w:rPr>
      </w:pPr>
      <w:r w:rsidRPr="00B42E20">
        <w:rPr>
          <w:color w:val="000000"/>
          <w:sz w:val="19"/>
          <w:szCs w:val="19"/>
        </w:rPr>
        <w:t xml:space="preserve">A constant stratified distribution is applied to eight questions per session: three resume questions targeting skills positively identified on the candidate's resume, three job requirement questions targeting skills identified in the job description - regardless of resume presence - and two skill gap questions explicitly addressing the identified skills gap. This ensures each session provides coverage of signal across skills demonstrated, common job requirements, and skill gaps in the eight-question space. Questions are generated from a domain-specific question template lexicon, populated with </w:t>
      </w:r>
      <w:r w:rsidRPr="00B42E20">
        <w:rPr>
          <w:color w:val="000000"/>
          <w:sz w:val="19"/>
          <w:szCs w:val="19"/>
        </w:rPr>
        <w:t>the extracted skills, resulting in a degree of variation across sessions even if identical question templates are reused.</w:t>
      </w:r>
    </w:p>
    <w:p w14:paraId="779FC3F8" w14:textId="77777777" w:rsidR="00B42E20" w:rsidRDefault="00B42E20">
      <w:pPr>
        <w:spacing w:before="20" w:after="20"/>
      </w:pPr>
    </w:p>
    <w:p w14:paraId="73CB7E66" w14:textId="77777777" w:rsidR="00630DE2" w:rsidRDefault="00000000">
      <w:pPr>
        <w:pBdr>
          <w:top w:val="single" w:sz="1" w:space="0" w:color="000000"/>
          <w:left w:val="single" w:sz="1" w:space="0" w:color="000000"/>
          <w:bottom w:val="single" w:sz="1" w:space="0" w:color="000000"/>
          <w:right w:val="single" w:sz="1" w:space="0" w:color="000000"/>
        </w:pBdr>
        <w:spacing w:before="40"/>
        <w:jc w:val="center"/>
      </w:pPr>
      <w:r>
        <w:rPr>
          <w:i/>
          <w:iCs/>
          <w:color w:val="000000"/>
          <w:sz w:val="17"/>
          <w:szCs w:val="17"/>
        </w:rPr>
        <w:t>[ Fig. 1 – End-to-end pipeline: Signup → Domain Select → Resume + JD Upload → AI /</w:t>
      </w:r>
      <w:proofErr w:type="spellStart"/>
      <w:r>
        <w:rPr>
          <w:i/>
          <w:iCs/>
          <w:color w:val="000000"/>
          <w:sz w:val="17"/>
          <w:szCs w:val="17"/>
        </w:rPr>
        <w:t>analyze</w:t>
      </w:r>
      <w:proofErr w:type="spellEnd"/>
      <w:r>
        <w:rPr>
          <w:i/>
          <w:iCs/>
          <w:color w:val="000000"/>
          <w:sz w:val="17"/>
          <w:szCs w:val="17"/>
        </w:rPr>
        <w:t xml:space="preserve"> → 8 Questions (3 Resume / 3 JD / 2 Gap) → Interview (60s Timer + Webcam) → Per-Answer Score Flash → Scorecard (Radar + Bar Charts) → PDF </w:t>
      </w:r>
      <w:proofErr w:type="gramStart"/>
      <w:r>
        <w:rPr>
          <w:i/>
          <w:iCs/>
          <w:color w:val="000000"/>
          <w:sz w:val="17"/>
          <w:szCs w:val="17"/>
        </w:rPr>
        <w:t>Report ]</w:t>
      </w:r>
      <w:proofErr w:type="gramEnd"/>
    </w:p>
    <w:p w14:paraId="60BCF7BA" w14:textId="77777777" w:rsidR="00630DE2" w:rsidRDefault="00000000">
      <w:pPr>
        <w:spacing w:before="40" w:after="80"/>
        <w:jc w:val="center"/>
      </w:pPr>
      <w:r>
        <w:rPr>
          <w:i/>
          <w:iCs/>
          <w:color w:val="000000"/>
          <w:sz w:val="18"/>
          <w:szCs w:val="18"/>
        </w:rPr>
        <w:t>Fig. 1.  End-to-end user flow from registration to scored PDF report.</w:t>
      </w:r>
    </w:p>
    <w:p w14:paraId="4C789155" w14:textId="77777777" w:rsidR="00630DE2" w:rsidRDefault="00000000">
      <w:pPr>
        <w:spacing w:before="140" w:after="60"/>
        <w:jc w:val="center"/>
      </w:pPr>
      <w:r>
        <w:rPr>
          <w:b/>
          <w:bCs/>
          <w:color w:val="000000"/>
          <w:sz w:val="19"/>
          <w:szCs w:val="19"/>
        </w:rPr>
        <w:t>IV. SCORING MODELS</w:t>
      </w:r>
    </w:p>
    <w:p w14:paraId="486C3FE5" w14:textId="77777777" w:rsidR="00630DE2" w:rsidRDefault="00000000">
      <w:pPr>
        <w:spacing w:before="100" w:after="40"/>
      </w:pPr>
      <w:r>
        <w:rPr>
          <w:b/>
          <w:bCs/>
          <w:i/>
          <w:iCs/>
          <w:color w:val="000000"/>
          <w:sz w:val="19"/>
          <w:szCs w:val="19"/>
        </w:rPr>
        <w:t>A. Accuracy Score</w:t>
      </w:r>
    </w:p>
    <w:p w14:paraId="7BDC221C" w14:textId="77777777" w:rsidR="00630DE2" w:rsidRDefault="00000000">
      <w:pPr>
        <w:spacing w:before="40" w:after="40"/>
        <w:jc w:val="both"/>
      </w:pPr>
      <w:r>
        <w:rPr>
          <w:color w:val="000000"/>
          <w:sz w:val="19"/>
          <w:szCs w:val="19"/>
        </w:rPr>
        <w:t>The Accuracy score captures semantic alignment between the candidate's transcribed response and the ideal answer associated with the generated question. Both texts are encoded into dense vector representations using the pre-trained Sentence Transformer model all-MiniLM-L6-v2. Let q denote the question-anchor embedding and r denote the response embedding. Cosine similarity is computed as:</w:t>
      </w:r>
    </w:p>
    <w:p w14:paraId="471577EB" w14:textId="77777777" w:rsidR="00630DE2" w:rsidRDefault="00000000">
      <w:pPr>
        <w:spacing w:before="60" w:after="60"/>
        <w:jc w:val="center"/>
      </w:pPr>
      <w:r>
        <w:rPr>
          <w:i/>
          <w:iCs/>
          <w:color w:val="000000"/>
          <w:sz w:val="19"/>
          <w:szCs w:val="19"/>
        </w:rPr>
        <w:t xml:space="preserve">Accuracy = </w:t>
      </w:r>
      <w:proofErr w:type="gramStart"/>
      <w:r>
        <w:rPr>
          <w:i/>
          <w:iCs/>
          <w:color w:val="000000"/>
          <w:sz w:val="19"/>
          <w:szCs w:val="19"/>
        </w:rPr>
        <w:t>cos(</w:t>
      </w:r>
      <w:proofErr w:type="gramEnd"/>
      <w:r>
        <w:rPr>
          <w:i/>
          <w:iCs/>
          <w:color w:val="000000"/>
          <w:sz w:val="19"/>
          <w:szCs w:val="19"/>
        </w:rPr>
        <w:t>q, r) = (q · r) / (||q|| × ||r|</w:t>
      </w:r>
      <w:proofErr w:type="gramStart"/>
      <w:r>
        <w:rPr>
          <w:i/>
          <w:iCs/>
          <w:color w:val="000000"/>
          <w:sz w:val="19"/>
          <w:szCs w:val="19"/>
        </w:rPr>
        <w:t xml:space="preserve">|)   </w:t>
      </w:r>
      <w:proofErr w:type="gramEnd"/>
      <w:r>
        <w:rPr>
          <w:i/>
          <w:iCs/>
          <w:color w:val="000000"/>
          <w:sz w:val="19"/>
          <w:szCs w:val="19"/>
        </w:rPr>
        <w:t xml:space="preserve">  (1)</w:t>
      </w:r>
    </w:p>
    <w:p w14:paraId="1DA65401" w14:textId="77777777" w:rsidR="00630DE2" w:rsidRDefault="00000000">
      <w:pPr>
        <w:spacing w:before="40" w:after="40"/>
        <w:jc w:val="both"/>
      </w:pPr>
      <w:r>
        <w:rPr>
          <w:color w:val="000000"/>
          <w:sz w:val="19"/>
          <w:szCs w:val="19"/>
        </w:rPr>
        <w:t>The raw cosine similarity value in [−1, 1] is linearly rescaled to [0, 100] for display and storage. This formulation rewards topically relevant responses irrespective of surface phrasing, which is appropriate for open-ended interview answers where multiple equally valid wordings exist.</w:t>
      </w:r>
    </w:p>
    <w:p w14:paraId="10F177D8" w14:textId="77777777" w:rsidR="00630DE2" w:rsidRDefault="00000000">
      <w:pPr>
        <w:spacing w:before="100" w:after="40"/>
      </w:pPr>
      <w:r>
        <w:rPr>
          <w:b/>
          <w:bCs/>
          <w:i/>
          <w:iCs/>
          <w:color w:val="000000"/>
          <w:sz w:val="19"/>
          <w:szCs w:val="19"/>
        </w:rPr>
        <w:t>B. Technical Score</w:t>
      </w:r>
    </w:p>
    <w:p w14:paraId="1A8F45E7" w14:textId="77777777" w:rsidR="00630DE2" w:rsidRDefault="00000000">
      <w:pPr>
        <w:spacing w:before="40" w:after="40"/>
        <w:jc w:val="both"/>
      </w:pPr>
      <w:r>
        <w:rPr>
          <w:color w:val="000000"/>
          <w:sz w:val="19"/>
          <w:szCs w:val="19"/>
        </w:rPr>
        <w:t>Technical depth is assessed through two complementary signals: the keyword density of domain-relevant skill terms within the candidate's response, and the semantic proximity of the response to a concatenated string representation of all extracted job skills. Let K denote the set of job skill keywords and w the tokenized response. Keyword density is defined as:</w:t>
      </w:r>
    </w:p>
    <w:p w14:paraId="05797DBF" w14:textId="77777777" w:rsidR="00630DE2" w:rsidRDefault="00000000">
      <w:pPr>
        <w:spacing w:before="60" w:after="60"/>
        <w:jc w:val="center"/>
      </w:pPr>
      <w:proofErr w:type="spellStart"/>
      <w:r>
        <w:rPr>
          <w:i/>
          <w:iCs/>
          <w:color w:val="000000"/>
          <w:sz w:val="19"/>
          <w:szCs w:val="19"/>
        </w:rPr>
        <w:t>D_k</w:t>
      </w:r>
      <w:proofErr w:type="spellEnd"/>
      <w:r>
        <w:rPr>
          <w:i/>
          <w:iCs/>
          <w:color w:val="000000"/>
          <w:sz w:val="19"/>
          <w:szCs w:val="19"/>
        </w:rPr>
        <w:t xml:space="preserve"> = </w:t>
      </w:r>
      <w:proofErr w:type="gramStart"/>
      <w:r>
        <w:rPr>
          <w:i/>
          <w:iCs/>
          <w:color w:val="000000"/>
          <w:sz w:val="19"/>
          <w:szCs w:val="19"/>
        </w:rPr>
        <w:t>|{ t</w:t>
      </w:r>
      <w:proofErr w:type="gramEnd"/>
      <w:r>
        <w:rPr>
          <w:i/>
          <w:iCs/>
          <w:color w:val="000000"/>
          <w:sz w:val="19"/>
          <w:szCs w:val="19"/>
        </w:rPr>
        <w:t xml:space="preserve"> ∈ </w:t>
      </w:r>
      <w:proofErr w:type="gramStart"/>
      <w:r>
        <w:rPr>
          <w:i/>
          <w:iCs/>
          <w:color w:val="000000"/>
          <w:sz w:val="19"/>
          <w:szCs w:val="19"/>
        </w:rPr>
        <w:t>w :</w:t>
      </w:r>
      <w:proofErr w:type="gramEnd"/>
      <w:r>
        <w:rPr>
          <w:i/>
          <w:iCs/>
          <w:color w:val="000000"/>
          <w:sz w:val="19"/>
          <w:szCs w:val="19"/>
        </w:rPr>
        <w:t xml:space="preserve"> t ∈ </w:t>
      </w:r>
      <w:proofErr w:type="gramStart"/>
      <w:r>
        <w:rPr>
          <w:i/>
          <w:iCs/>
          <w:color w:val="000000"/>
          <w:sz w:val="19"/>
          <w:szCs w:val="19"/>
        </w:rPr>
        <w:t>K }</w:t>
      </w:r>
      <w:proofErr w:type="gramEnd"/>
      <w:r>
        <w:rPr>
          <w:i/>
          <w:iCs/>
          <w:color w:val="000000"/>
          <w:sz w:val="19"/>
          <w:szCs w:val="19"/>
        </w:rPr>
        <w:t xml:space="preserve">| / |w|  </w:t>
      </w:r>
      <w:proofErr w:type="gramStart"/>
      <w:r>
        <w:rPr>
          <w:i/>
          <w:iCs/>
          <w:color w:val="000000"/>
          <w:sz w:val="19"/>
          <w:szCs w:val="19"/>
        </w:rPr>
        <w:t xml:space="preserve">   (</w:t>
      </w:r>
      <w:proofErr w:type="gramEnd"/>
      <w:r>
        <w:rPr>
          <w:i/>
          <w:iCs/>
          <w:color w:val="000000"/>
          <w:sz w:val="19"/>
          <w:szCs w:val="19"/>
        </w:rPr>
        <w:t>2)</w:t>
      </w:r>
    </w:p>
    <w:p w14:paraId="20D9BF29" w14:textId="77777777" w:rsidR="00630DE2" w:rsidRDefault="00000000">
      <w:pPr>
        <w:spacing w:before="40" w:after="40"/>
        <w:jc w:val="both"/>
      </w:pPr>
      <w:r>
        <w:rPr>
          <w:color w:val="000000"/>
          <w:sz w:val="19"/>
          <w:szCs w:val="19"/>
        </w:rPr>
        <w:t xml:space="preserve">The composite </w:t>
      </w:r>
      <w:proofErr w:type="gramStart"/>
      <w:r>
        <w:rPr>
          <w:color w:val="000000"/>
          <w:sz w:val="19"/>
          <w:szCs w:val="19"/>
        </w:rPr>
        <w:t>Technical</w:t>
      </w:r>
      <w:proofErr w:type="gramEnd"/>
      <w:r>
        <w:rPr>
          <w:color w:val="000000"/>
          <w:sz w:val="19"/>
          <w:szCs w:val="19"/>
        </w:rPr>
        <w:t xml:space="preserve"> score combines both signals with equal weighting: Technical = 0.5 × (100 × </w:t>
      </w:r>
      <w:proofErr w:type="spellStart"/>
      <w:r>
        <w:rPr>
          <w:color w:val="000000"/>
          <w:sz w:val="19"/>
          <w:szCs w:val="19"/>
        </w:rPr>
        <w:t>D_k</w:t>
      </w:r>
      <w:proofErr w:type="spellEnd"/>
      <w:r>
        <w:rPr>
          <w:color w:val="000000"/>
          <w:sz w:val="19"/>
          <w:szCs w:val="19"/>
        </w:rPr>
        <w:t xml:space="preserve">) + 0.5 × </w:t>
      </w:r>
      <w:proofErr w:type="spellStart"/>
      <w:r>
        <w:rPr>
          <w:color w:val="000000"/>
          <w:sz w:val="19"/>
          <w:szCs w:val="19"/>
        </w:rPr>
        <w:t>Sim_job</w:t>
      </w:r>
      <w:proofErr w:type="spellEnd"/>
      <w:r>
        <w:rPr>
          <w:color w:val="000000"/>
          <w:sz w:val="19"/>
          <w:szCs w:val="19"/>
        </w:rPr>
        <w:t xml:space="preserve">, where </w:t>
      </w:r>
      <w:proofErr w:type="spellStart"/>
      <w:r>
        <w:rPr>
          <w:color w:val="000000"/>
          <w:sz w:val="19"/>
          <w:szCs w:val="19"/>
        </w:rPr>
        <w:t>Sim_job</w:t>
      </w:r>
      <w:proofErr w:type="spellEnd"/>
      <w:r>
        <w:rPr>
          <w:color w:val="000000"/>
          <w:sz w:val="19"/>
          <w:szCs w:val="19"/>
        </w:rPr>
        <w:t xml:space="preserve"> is the cosine similarity between the response embedding and the embedding of the concatenated job skill string, rescaled to [0, 100]. This dual formulation ensures that both explicit terminology use and broader semantic relevance are rewarded.</w:t>
      </w:r>
    </w:p>
    <w:p w14:paraId="5C875944" w14:textId="77777777" w:rsidR="00630DE2" w:rsidRDefault="00000000">
      <w:pPr>
        <w:spacing w:before="100" w:after="40"/>
      </w:pPr>
      <w:r>
        <w:rPr>
          <w:b/>
          <w:bCs/>
          <w:i/>
          <w:iCs/>
          <w:color w:val="000000"/>
          <w:sz w:val="19"/>
          <w:szCs w:val="19"/>
        </w:rPr>
        <w:t>C. Communication Score</w:t>
      </w:r>
    </w:p>
    <w:p w14:paraId="4F786995" w14:textId="77777777" w:rsidR="00630DE2" w:rsidRDefault="00000000">
      <w:pPr>
        <w:spacing w:before="40" w:after="40"/>
        <w:jc w:val="both"/>
      </w:pPr>
      <w:r>
        <w:rPr>
          <w:color w:val="000000"/>
          <w:sz w:val="19"/>
          <w:szCs w:val="19"/>
        </w:rPr>
        <w:t>Communication quality is approximated from three interpretable surface features of the transcribed response. Response length in words (L) proxies for answer elaboration. The Type-Token Ratio (TTR = unique tokens / total tokens) measures lexical diversity and vocabulary richness. The discourse connective ratio (</w:t>
      </w:r>
      <w:proofErr w:type="spellStart"/>
      <w:r>
        <w:rPr>
          <w:color w:val="000000"/>
          <w:sz w:val="19"/>
          <w:szCs w:val="19"/>
        </w:rPr>
        <w:t>C_ratio</w:t>
      </w:r>
      <w:proofErr w:type="spellEnd"/>
      <w:r>
        <w:rPr>
          <w:color w:val="000000"/>
          <w:sz w:val="19"/>
          <w:szCs w:val="19"/>
        </w:rPr>
        <w:t>) counts signposting words—'therefore', 'however', 'consequently', 'furthermore', 'in contrast'—as a fraction of total word count, rewarding structured argumentation. Each feature is normalized to [0, 100] against empirically established reference ranges derived from pilot study data:</w:t>
      </w:r>
    </w:p>
    <w:p w14:paraId="597757D6" w14:textId="77777777" w:rsidR="00630DE2" w:rsidRDefault="00000000">
      <w:pPr>
        <w:spacing w:before="60" w:after="60"/>
        <w:jc w:val="center"/>
      </w:pPr>
      <w:r>
        <w:rPr>
          <w:i/>
          <w:iCs/>
          <w:color w:val="000000"/>
          <w:sz w:val="19"/>
          <w:szCs w:val="19"/>
        </w:rPr>
        <w:t xml:space="preserve">Communication = 0.4 × </w:t>
      </w:r>
      <w:proofErr w:type="spellStart"/>
      <w:r>
        <w:rPr>
          <w:i/>
          <w:iCs/>
          <w:color w:val="000000"/>
          <w:sz w:val="19"/>
          <w:szCs w:val="19"/>
        </w:rPr>
        <w:t>L_norm</w:t>
      </w:r>
      <w:proofErr w:type="spellEnd"/>
      <w:r>
        <w:rPr>
          <w:i/>
          <w:iCs/>
          <w:color w:val="000000"/>
          <w:sz w:val="19"/>
          <w:szCs w:val="19"/>
        </w:rPr>
        <w:t xml:space="preserve"> + 0.3 × </w:t>
      </w:r>
      <w:proofErr w:type="spellStart"/>
      <w:r>
        <w:rPr>
          <w:i/>
          <w:iCs/>
          <w:color w:val="000000"/>
          <w:sz w:val="19"/>
          <w:szCs w:val="19"/>
        </w:rPr>
        <w:t>TTR_norm</w:t>
      </w:r>
      <w:proofErr w:type="spellEnd"/>
      <w:r>
        <w:rPr>
          <w:i/>
          <w:iCs/>
          <w:color w:val="000000"/>
          <w:sz w:val="19"/>
          <w:szCs w:val="19"/>
        </w:rPr>
        <w:t xml:space="preserve"> + 0.3 × </w:t>
      </w:r>
      <w:proofErr w:type="spellStart"/>
      <w:r>
        <w:rPr>
          <w:i/>
          <w:iCs/>
          <w:color w:val="000000"/>
          <w:sz w:val="19"/>
          <w:szCs w:val="19"/>
        </w:rPr>
        <w:t>C_norm</w:t>
      </w:r>
      <w:proofErr w:type="spellEnd"/>
      <w:r>
        <w:rPr>
          <w:i/>
          <w:iCs/>
          <w:color w:val="000000"/>
          <w:sz w:val="19"/>
          <w:szCs w:val="19"/>
        </w:rPr>
        <w:t xml:space="preserve">  </w:t>
      </w:r>
      <w:proofErr w:type="gramStart"/>
      <w:r>
        <w:rPr>
          <w:i/>
          <w:iCs/>
          <w:color w:val="000000"/>
          <w:sz w:val="19"/>
          <w:szCs w:val="19"/>
        </w:rPr>
        <w:t xml:space="preserve">   (</w:t>
      </w:r>
      <w:proofErr w:type="gramEnd"/>
      <w:r>
        <w:rPr>
          <w:i/>
          <w:iCs/>
          <w:color w:val="000000"/>
          <w:sz w:val="19"/>
          <w:szCs w:val="19"/>
        </w:rPr>
        <w:t>3)</w:t>
      </w:r>
    </w:p>
    <w:p w14:paraId="52719D5C" w14:textId="77777777" w:rsidR="00630DE2" w:rsidRDefault="00000000">
      <w:pPr>
        <w:spacing w:before="100" w:after="40"/>
      </w:pPr>
      <w:r>
        <w:rPr>
          <w:b/>
          <w:bCs/>
          <w:i/>
          <w:iCs/>
          <w:color w:val="000000"/>
          <w:sz w:val="19"/>
          <w:szCs w:val="19"/>
        </w:rPr>
        <w:t>D. Confidence Score</w:t>
      </w:r>
    </w:p>
    <w:p w14:paraId="6BAEAC7C" w14:textId="77777777" w:rsidR="00630DE2" w:rsidRDefault="00000000">
      <w:pPr>
        <w:spacing w:before="40" w:after="40"/>
        <w:jc w:val="both"/>
      </w:pPr>
      <w:r>
        <w:rPr>
          <w:color w:val="000000"/>
          <w:sz w:val="19"/>
          <w:szCs w:val="19"/>
        </w:rPr>
        <w:t xml:space="preserve">Linguistic confidence is estimated from the assertive-to-hedging token ratio within the transcribed response. Hedging markers include epistemic modal verbs ('might', 'could', 'may'), approximators ('perhaps', 'probably'), and attitude </w:t>
      </w:r>
      <w:r>
        <w:rPr>
          <w:color w:val="000000"/>
          <w:sz w:val="19"/>
          <w:szCs w:val="19"/>
        </w:rPr>
        <w:lastRenderedPageBreak/>
        <w:t>phrases ('I think', 'I believe', 'I am not sure'). Assertive tokens include declarative main verbs, technical claims, and direct statements. Let H and A denote hedge and assertion token counts respectively, with ε = 1 as a Laplace smoothing constant:</w:t>
      </w:r>
    </w:p>
    <w:p w14:paraId="271BF7A0" w14:textId="77777777" w:rsidR="00630DE2" w:rsidRDefault="00000000">
      <w:pPr>
        <w:spacing w:before="60" w:after="60"/>
        <w:jc w:val="center"/>
      </w:pPr>
      <w:r>
        <w:rPr>
          <w:i/>
          <w:iCs/>
          <w:color w:val="000000"/>
          <w:sz w:val="19"/>
          <w:szCs w:val="19"/>
        </w:rPr>
        <w:t xml:space="preserve">Confidence = 100 × A / (A + H + </w:t>
      </w:r>
      <w:proofErr w:type="gramStart"/>
      <w:r>
        <w:rPr>
          <w:i/>
          <w:iCs/>
          <w:color w:val="000000"/>
          <w:sz w:val="19"/>
          <w:szCs w:val="19"/>
        </w:rPr>
        <w:t xml:space="preserve">ε)   </w:t>
      </w:r>
      <w:proofErr w:type="gramEnd"/>
      <w:r>
        <w:rPr>
          <w:i/>
          <w:iCs/>
          <w:color w:val="000000"/>
          <w:sz w:val="19"/>
          <w:szCs w:val="19"/>
        </w:rPr>
        <w:t xml:space="preserve">  (4)</w:t>
      </w:r>
    </w:p>
    <w:p w14:paraId="76F78239" w14:textId="77777777" w:rsidR="00630DE2" w:rsidRDefault="00000000">
      <w:pPr>
        <w:spacing w:before="40" w:after="40"/>
        <w:jc w:val="both"/>
      </w:pPr>
      <w:r>
        <w:rPr>
          <w:color w:val="000000"/>
          <w:sz w:val="19"/>
          <w:szCs w:val="19"/>
        </w:rPr>
        <w:t>Higher assertive-to-hedge ratios yield higher confidence scores, reflecting findings from hedging theory that assertive language signals epistemic commitment and professional authority in interview settings [15].</w:t>
      </w:r>
    </w:p>
    <w:p w14:paraId="104BC164" w14:textId="77777777" w:rsidR="00630DE2" w:rsidRDefault="00000000">
      <w:pPr>
        <w:spacing w:before="100" w:after="40"/>
      </w:pPr>
      <w:r>
        <w:rPr>
          <w:b/>
          <w:bCs/>
          <w:i/>
          <w:iCs/>
          <w:color w:val="000000"/>
          <w:sz w:val="19"/>
          <w:szCs w:val="19"/>
        </w:rPr>
        <w:t>E. Overall Composite Score</w:t>
      </w:r>
    </w:p>
    <w:p w14:paraId="4546D665" w14:textId="77777777" w:rsidR="00630DE2" w:rsidRDefault="00000000">
      <w:pPr>
        <w:spacing w:before="40" w:after="40"/>
        <w:jc w:val="both"/>
      </w:pPr>
      <w:r>
        <w:rPr>
          <w:color w:val="000000"/>
          <w:sz w:val="19"/>
          <w:szCs w:val="19"/>
        </w:rPr>
        <w:t>The five-dimension scoring framework culminates in a single weighted Overall composite score that serves as the primary ranking metric for recruiter-facing reporting:</w:t>
      </w:r>
    </w:p>
    <w:p w14:paraId="499BBBF4" w14:textId="77777777" w:rsidR="00630DE2" w:rsidRDefault="00000000">
      <w:pPr>
        <w:spacing w:before="60" w:after="60"/>
        <w:jc w:val="center"/>
      </w:pPr>
      <w:r>
        <w:rPr>
          <w:i/>
          <w:iCs/>
          <w:color w:val="000000"/>
          <w:sz w:val="19"/>
          <w:szCs w:val="19"/>
        </w:rPr>
        <w:t xml:space="preserve">Overall = 0.25×Acc + 0.30×Tech + 0.20×Comm + 0.25×Conf  </w:t>
      </w:r>
      <w:proofErr w:type="gramStart"/>
      <w:r>
        <w:rPr>
          <w:i/>
          <w:iCs/>
          <w:color w:val="000000"/>
          <w:sz w:val="19"/>
          <w:szCs w:val="19"/>
        </w:rPr>
        <w:t xml:space="preserve">   (</w:t>
      </w:r>
      <w:proofErr w:type="gramEnd"/>
      <w:r>
        <w:rPr>
          <w:i/>
          <w:iCs/>
          <w:color w:val="000000"/>
          <w:sz w:val="19"/>
          <w:szCs w:val="19"/>
        </w:rPr>
        <w:t>5)</w:t>
      </w:r>
    </w:p>
    <w:p w14:paraId="7686629E" w14:textId="77777777" w:rsidR="00630DE2" w:rsidRDefault="00000000">
      <w:pPr>
        <w:spacing w:before="40" w:after="40"/>
        <w:jc w:val="both"/>
      </w:pPr>
      <w:r>
        <w:rPr>
          <w:color w:val="000000"/>
          <w:sz w:val="19"/>
          <w:szCs w:val="19"/>
        </w:rPr>
        <w:t>Technical receives the highest weight (30%) because role-specific technical competency is the primary discriminating criterion in structured employment interviews. Accuracy and Confidence each contribute 25%, reflecting their established importance for interview performance. Communication (20%) provides a secondary quality signal. These weights are consistent with structured interview evaluation rubrics used in software engineering hiring contexts [20].</w:t>
      </w:r>
    </w:p>
    <w:p w14:paraId="1C824595" w14:textId="77777777" w:rsidR="00630DE2" w:rsidRDefault="00630DE2">
      <w:pPr>
        <w:spacing w:before="20" w:after="20"/>
      </w:pPr>
    </w:p>
    <w:p w14:paraId="4CB4141C" w14:textId="77777777" w:rsidR="00630DE2" w:rsidRDefault="00000000">
      <w:pPr>
        <w:spacing w:before="140" w:after="60"/>
        <w:jc w:val="center"/>
      </w:pPr>
      <w:r>
        <w:rPr>
          <w:b/>
          <w:bCs/>
          <w:color w:val="000000"/>
          <w:sz w:val="19"/>
          <w:szCs w:val="19"/>
        </w:rPr>
        <w:t>V. EVALUATION METHODOLOGY</w:t>
      </w:r>
    </w:p>
    <w:p w14:paraId="33744BBE" w14:textId="77777777" w:rsidR="00630DE2" w:rsidRDefault="00000000">
      <w:pPr>
        <w:spacing w:before="40" w:after="40"/>
        <w:jc w:val="both"/>
      </w:pPr>
      <w:r>
        <w:rPr>
          <w:color w:val="000000"/>
          <w:sz w:val="19"/>
          <w:szCs w:val="19"/>
        </w:rPr>
        <w:t>A controlled user study was conducted with forty volunteer participants drawn from undergraduate and postgraduate engineering programmes across two institutions. Each participant completed one full eight-question interview session targeting a software engineering role using a self-submitted resume and a standardized reference job description. Participant resumes and self-reported experience levels ranged from first-year undergraduates with minimal project experience to final-year postgraduates with internship records, providing demographic and competency heterogeneity.</w:t>
      </w:r>
    </w:p>
    <w:p w14:paraId="0F8A7C23" w14:textId="77777777" w:rsidR="00630DE2" w:rsidRDefault="00000000">
      <w:pPr>
        <w:spacing w:before="40" w:after="40"/>
        <w:jc w:val="both"/>
      </w:pPr>
      <w:r>
        <w:rPr>
          <w:color w:val="000000"/>
          <w:sz w:val="19"/>
          <w:szCs w:val="19"/>
        </w:rPr>
        <w:t xml:space="preserve">Two independent human evaluators—both possessing at least three years of professional software engineering hiring experience—blindly scored a randomly selected subset of twenty transcribed response sets across the same five dimensions using 0–100 rubrics derived from structured interview guidelines. Evaluators worked from anonymized text transcripts only, without access to video or audio, to ensure parity with </w:t>
      </w:r>
      <w:proofErr w:type="spellStart"/>
      <w:r>
        <w:rPr>
          <w:color w:val="000000"/>
          <w:sz w:val="19"/>
          <w:szCs w:val="19"/>
        </w:rPr>
        <w:t>IntriVue's</w:t>
      </w:r>
      <w:proofErr w:type="spellEnd"/>
      <w:r>
        <w:rPr>
          <w:color w:val="000000"/>
          <w:sz w:val="19"/>
          <w:szCs w:val="19"/>
        </w:rPr>
        <w:t xml:space="preserve"> text-only scoring pipeline. Inter-rater reliability between the two human evaluators was computed using the Intraclass Correlation Coefficient (ICC, two-way mixed model, average measures) and Cohen's weighted kappa (κ). Machine scores were compared to the mean human score using Pearson correlation coefficients and Mean Absolute Error (MAE).</w:t>
      </w:r>
    </w:p>
    <w:p w14:paraId="4EC90276" w14:textId="77777777" w:rsidR="00630DE2" w:rsidRDefault="00000000">
      <w:pPr>
        <w:spacing w:before="40" w:after="40"/>
        <w:jc w:val="both"/>
      </w:pPr>
      <w:r>
        <w:rPr>
          <w:color w:val="000000"/>
          <w:sz w:val="19"/>
          <w:szCs w:val="19"/>
        </w:rPr>
        <w:t xml:space="preserve">System performance was additionally characterized across two dimensions: (1) skill gap detection accuracy, assessed by pairing ten standardized job descriptions with synthetic resumes constructed to have zero, partial, or full skill coverage; and (2) end-to-end scoring latency, measured from answer submission confirmation to score display across fifty sessions at concurrent load levels of one to five simultaneous </w:t>
      </w:r>
      <w:r>
        <w:rPr>
          <w:color w:val="000000"/>
          <w:sz w:val="19"/>
          <w:szCs w:val="19"/>
        </w:rPr>
        <w:t>users on a machine with 8 GB RAM and an Intel Core i5-11th generation processor.</w:t>
      </w:r>
    </w:p>
    <w:p w14:paraId="1070481B" w14:textId="77777777" w:rsidR="00630DE2" w:rsidRDefault="00630DE2">
      <w:pPr>
        <w:spacing w:before="20" w:after="20"/>
      </w:pPr>
    </w:p>
    <w:p w14:paraId="3E8AE21D" w14:textId="77777777" w:rsidR="00630DE2" w:rsidRDefault="00000000">
      <w:pPr>
        <w:spacing w:before="140" w:after="60"/>
        <w:jc w:val="center"/>
      </w:pPr>
      <w:r>
        <w:rPr>
          <w:b/>
          <w:bCs/>
          <w:color w:val="000000"/>
          <w:sz w:val="19"/>
          <w:szCs w:val="19"/>
        </w:rPr>
        <w:t>VI. RESULTS AND CASE STUDY</w:t>
      </w:r>
    </w:p>
    <w:p w14:paraId="7111561D" w14:textId="77777777" w:rsidR="00630DE2" w:rsidRDefault="00000000">
      <w:pPr>
        <w:spacing w:before="100" w:after="40"/>
      </w:pPr>
      <w:r>
        <w:rPr>
          <w:b/>
          <w:bCs/>
          <w:i/>
          <w:iCs/>
          <w:color w:val="000000"/>
          <w:sz w:val="19"/>
          <w:szCs w:val="19"/>
        </w:rPr>
        <w:t>A. Inter-Rater Reliability Between Human Evaluators</w:t>
      </w:r>
    </w:p>
    <w:p w14:paraId="41217FBC" w14:textId="77777777" w:rsidR="00630DE2" w:rsidRDefault="00000000">
      <w:pPr>
        <w:spacing w:before="40" w:after="40"/>
        <w:jc w:val="both"/>
      </w:pPr>
      <w:r>
        <w:rPr>
          <w:color w:val="000000"/>
          <w:sz w:val="19"/>
          <w:szCs w:val="19"/>
        </w:rPr>
        <w:t>Before comparing machine scores to human ratings, inter-rater reliability between the two human evaluators was established. ICC values ranged from 0.76 (Confidence) to 0.89 (Overall), and Cohen's κ values ranged from 0.71 to 0.86, indicating substantial to near-perfect agreement across all dimensions. This baseline confirms that the human rating rubrics were interpreted consistently, validating their use as a reference standard for machine score evaluation.</w:t>
      </w:r>
    </w:p>
    <w:p w14:paraId="3D2E2A09" w14:textId="77777777" w:rsidR="00630DE2" w:rsidRDefault="00000000">
      <w:pPr>
        <w:spacing w:before="100" w:after="40"/>
      </w:pPr>
      <w:r>
        <w:rPr>
          <w:b/>
          <w:bCs/>
          <w:i/>
          <w:iCs/>
          <w:color w:val="000000"/>
          <w:sz w:val="19"/>
          <w:szCs w:val="19"/>
        </w:rPr>
        <w:t>B. Scoring Correlation with Human Evaluators</w:t>
      </w:r>
    </w:p>
    <w:p w14:paraId="2F0F73D6" w14:textId="77777777" w:rsidR="00630DE2" w:rsidRDefault="00000000">
      <w:pPr>
        <w:spacing w:before="40" w:after="40"/>
        <w:jc w:val="both"/>
      </w:pPr>
      <w:r>
        <w:rPr>
          <w:color w:val="000000"/>
          <w:sz w:val="19"/>
          <w:szCs w:val="19"/>
        </w:rPr>
        <w:t xml:space="preserve">Table II presents Pearson correlation coefficients and MAE values between </w:t>
      </w:r>
      <w:proofErr w:type="spellStart"/>
      <w:r>
        <w:rPr>
          <w:color w:val="000000"/>
          <w:sz w:val="19"/>
          <w:szCs w:val="19"/>
        </w:rPr>
        <w:t>IntriVue's</w:t>
      </w:r>
      <w:proofErr w:type="spellEnd"/>
      <w:r>
        <w:rPr>
          <w:color w:val="000000"/>
          <w:sz w:val="19"/>
          <w:szCs w:val="19"/>
        </w:rPr>
        <w:t xml:space="preserve"> automated scores and mean human evaluator scores across the twenty reviewed response sets.</w:t>
      </w:r>
    </w:p>
    <w:p w14:paraId="7EDBA70A" w14:textId="77777777" w:rsidR="00630DE2" w:rsidRDefault="00630DE2">
      <w:pPr>
        <w:spacing w:before="20" w:after="20"/>
      </w:pPr>
    </w:p>
    <w:p w14:paraId="4BA423B7" w14:textId="77777777" w:rsidR="00630DE2" w:rsidRDefault="00000000">
      <w:pPr>
        <w:spacing w:before="80" w:after="40"/>
        <w:jc w:val="center"/>
      </w:pPr>
      <w:r>
        <w:rPr>
          <w:b/>
          <w:bCs/>
          <w:color w:val="000000"/>
          <w:sz w:val="18"/>
          <w:szCs w:val="18"/>
        </w:rPr>
        <w:t xml:space="preserve">TABLE II.   </w:t>
      </w:r>
      <w:proofErr w:type="spellStart"/>
      <w:r>
        <w:rPr>
          <w:b/>
          <w:bCs/>
          <w:color w:val="000000"/>
          <w:sz w:val="18"/>
          <w:szCs w:val="18"/>
        </w:rPr>
        <w:t>IntriVue</w:t>
      </w:r>
      <w:proofErr w:type="spellEnd"/>
      <w:r>
        <w:rPr>
          <w:b/>
          <w:bCs/>
          <w:color w:val="000000"/>
          <w:sz w:val="18"/>
          <w:szCs w:val="18"/>
        </w:rPr>
        <w:t xml:space="preserve"> Score Correlation with Human Evaluators (n = 20).</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180"/>
      </w:tblGrid>
      <w:tr w:rsidR="00630DE2" w14:paraId="65DAC4CA" w14:textId="77777777">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72FB11B2" w14:textId="77777777" w:rsidR="00630DE2" w:rsidRDefault="00000000">
            <w:pPr>
              <w:jc w:val="center"/>
            </w:pPr>
            <w:r>
              <w:rPr>
                <w:b/>
                <w:bCs/>
                <w:color w:val="000000"/>
                <w:sz w:val="18"/>
                <w:szCs w:val="18"/>
              </w:rPr>
              <w:t>Dimension</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24E2E149" w14:textId="77777777" w:rsidR="00630DE2" w:rsidRDefault="00000000">
            <w:pPr>
              <w:jc w:val="center"/>
            </w:pPr>
            <w:r>
              <w:rPr>
                <w:b/>
                <w:bCs/>
                <w:color w:val="000000"/>
                <w:sz w:val="18"/>
                <w:szCs w:val="18"/>
              </w:rPr>
              <w:t>Pearson r</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2EE97EAB" w14:textId="77777777" w:rsidR="00630DE2" w:rsidRDefault="00000000">
            <w:pPr>
              <w:jc w:val="center"/>
            </w:pPr>
            <w:r>
              <w:rPr>
                <w:b/>
                <w:bCs/>
                <w:color w:val="000000"/>
                <w:sz w:val="18"/>
                <w:szCs w:val="18"/>
              </w:rPr>
              <w:t>MAE (pts)</w:t>
            </w:r>
          </w:p>
        </w:tc>
        <w:tc>
          <w:tcPr>
            <w:tcW w:w="11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EAD3518" w14:textId="77777777" w:rsidR="00630DE2" w:rsidRDefault="00000000">
            <w:pPr>
              <w:jc w:val="center"/>
            </w:pPr>
            <w:r>
              <w:rPr>
                <w:b/>
                <w:bCs/>
                <w:color w:val="000000"/>
                <w:sz w:val="18"/>
                <w:szCs w:val="18"/>
              </w:rPr>
              <w:t>ICC (H vs M)</w:t>
            </w:r>
          </w:p>
        </w:tc>
      </w:tr>
      <w:tr w:rsidR="00630DE2" w14:paraId="2AC350E0"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BC68E1" w14:textId="77777777" w:rsidR="00630DE2" w:rsidRDefault="00000000">
            <w:pPr>
              <w:jc w:val="center"/>
            </w:pPr>
            <w:r>
              <w:rPr>
                <w:color w:val="000000"/>
                <w:sz w:val="18"/>
                <w:szCs w:val="18"/>
              </w:rPr>
              <w:t>Accuracy</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103E02" w14:textId="77777777" w:rsidR="00630DE2" w:rsidRDefault="00000000">
            <w:pPr>
              <w:jc w:val="center"/>
            </w:pPr>
            <w:r>
              <w:rPr>
                <w:color w:val="000000"/>
                <w:sz w:val="18"/>
                <w:szCs w:val="18"/>
              </w:rPr>
              <w:t>0.81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78407" w14:textId="77777777" w:rsidR="00630DE2" w:rsidRDefault="00000000">
            <w:pPr>
              <w:jc w:val="center"/>
            </w:pPr>
            <w:r>
              <w:rPr>
                <w:color w:val="000000"/>
                <w:sz w:val="18"/>
                <w:szCs w:val="18"/>
              </w:rPr>
              <w:t>9.2</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0EE50" w14:textId="77777777" w:rsidR="00630DE2" w:rsidRDefault="00000000">
            <w:pPr>
              <w:jc w:val="center"/>
            </w:pPr>
            <w:r>
              <w:rPr>
                <w:color w:val="000000"/>
                <w:sz w:val="18"/>
                <w:szCs w:val="18"/>
              </w:rPr>
              <w:t>0.78</w:t>
            </w:r>
          </w:p>
        </w:tc>
      </w:tr>
      <w:tr w:rsidR="00630DE2" w14:paraId="49D1A4E7"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0264BD" w14:textId="77777777" w:rsidR="00630DE2" w:rsidRDefault="00000000">
            <w:pPr>
              <w:jc w:val="center"/>
            </w:pPr>
            <w:r>
              <w:rPr>
                <w:color w:val="000000"/>
                <w:sz w:val="18"/>
                <w:szCs w:val="18"/>
              </w:rPr>
              <w:t>Technical</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DF6573" w14:textId="77777777" w:rsidR="00630DE2" w:rsidRDefault="00000000">
            <w:pPr>
              <w:jc w:val="center"/>
            </w:pPr>
            <w:r>
              <w:rPr>
                <w:color w:val="000000"/>
                <w:sz w:val="18"/>
                <w:szCs w:val="18"/>
              </w:rPr>
              <w:t>0.79</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43CEDC" w14:textId="77777777" w:rsidR="00630DE2" w:rsidRDefault="00000000">
            <w:pPr>
              <w:jc w:val="center"/>
            </w:pPr>
            <w:r>
              <w:rPr>
                <w:color w:val="000000"/>
                <w:sz w:val="18"/>
                <w:szCs w:val="18"/>
              </w:rPr>
              <w:t>10.4</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39ED8" w14:textId="77777777" w:rsidR="00630DE2" w:rsidRDefault="00000000">
            <w:pPr>
              <w:jc w:val="center"/>
            </w:pPr>
            <w:r>
              <w:rPr>
                <w:color w:val="000000"/>
                <w:sz w:val="18"/>
                <w:szCs w:val="18"/>
              </w:rPr>
              <w:t>0.75</w:t>
            </w:r>
          </w:p>
        </w:tc>
      </w:tr>
      <w:tr w:rsidR="00630DE2" w14:paraId="308687E9"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002FE" w14:textId="77777777" w:rsidR="00630DE2" w:rsidRDefault="00000000">
            <w:pPr>
              <w:jc w:val="center"/>
            </w:pPr>
            <w:r>
              <w:rPr>
                <w:color w:val="000000"/>
                <w:sz w:val="18"/>
                <w:szCs w:val="18"/>
              </w:rPr>
              <w:t>Communication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F9248" w14:textId="77777777" w:rsidR="00630DE2" w:rsidRDefault="00000000">
            <w:pPr>
              <w:jc w:val="center"/>
            </w:pPr>
            <w:r>
              <w:rPr>
                <w:color w:val="000000"/>
                <w:sz w:val="18"/>
                <w:szCs w:val="18"/>
              </w:rPr>
              <w:t>0.73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B9CFC" w14:textId="77777777" w:rsidR="00630DE2" w:rsidRDefault="00000000">
            <w:pPr>
              <w:jc w:val="center"/>
            </w:pPr>
            <w:r>
              <w:rPr>
                <w:color w:val="000000"/>
                <w:sz w:val="18"/>
                <w:szCs w:val="18"/>
              </w:rPr>
              <w:t>12.1</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25EAA" w14:textId="77777777" w:rsidR="00630DE2" w:rsidRDefault="00000000">
            <w:pPr>
              <w:jc w:val="center"/>
            </w:pPr>
            <w:r>
              <w:rPr>
                <w:color w:val="000000"/>
                <w:sz w:val="18"/>
                <w:szCs w:val="18"/>
              </w:rPr>
              <w:t>0.70</w:t>
            </w:r>
          </w:p>
        </w:tc>
      </w:tr>
      <w:tr w:rsidR="00630DE2" w14:paraId="0E70CEC8"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8BB8E" w14:textId="77777777" w:rsidR="00630DE2" w:rsidRDefault="00000000">
            <w:pPr>
              <w:jc w:val="center"/>
            </w:pPr>
            <w:r>
              <w:rPr>
                <w:color w:val="000000"/>
                <w:sz w:val="18"/>
                <w:szCs w:val="18"/>
              </w:rPr>
              <w:t>Confidence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FFC1F" w14:textId="77777777" w:rsidR="00630DE2" w:rsidRDefault="00000000">
            <w:pPr>
              <w:jc w:val="center"/>
            </w:pPr>
            <w:r>
              <w:rPr>
                <w:color w:val="000000"/>
                <w:sz w:val="18"/>
                <w:szCs w:val="18"/>
              </w:rPr>
              <w:t>0.68</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7FA51" w14:textId="77777777" w:rsidR="00630DE2" w:rsidRDefault="00000000">
            <w:pPr>
              <w:jc w:val="center"/>
            </w:pPr>
            <w:r>
              <w:rPr>
                <w:color w:val="000000"/>
                <w:sz w:val="18"/>
                <w:szCs w:val="18"/>
              </w:rPr>
              <w:t>13.7</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AD317" w14:textId="77777777" w:rsidR="00630DE2" w:rsidRDefault="00000000">
            <w:pPr>
              <w:jc w:val="center"/>
            </w:pPr>
            <w:r>
              <w:rPr>
                <w:color w:val="000000"/>
                <w:sz w:val="18"/>
                <w:szCs w:val="18"/>
              </w:rPr>
              <w:t>0.65</w:t>
            </w:r>
          </w:p>
        </w:tc>
      </w:tr>
      <w:tr w:rsidR="00630DE2" w14:paraId="3A5ECDC4"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995B1" w14:textId="77777777" w:rsidR="00630DE2" w:rsidRDefault="00000000">
            <w:pPr>
              <w:jc w:val="center"/>
            </w:pPr>
            <w:r>
              <w:rPr>
                <w:color w:val="000000"/>
                <w:sz w:val="18"/>
                <w:szCs w:val="18"/>
              </w:rPr>
              <w:t>Overall</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06245" w14:textId="77777777" w:rsidR="00630DE2" w:rsidRDefault="00000000">
            <w:pPr>
              <w:jc w:val="center"/>
            </w:pPr>
            <w:r>
              <w:rPr>
                <w:color w:val="000000"/>
                <w:sz w:val="18"/>
                <w:szCs w:val="18"/>
              </w:rPr>
              <w:t>0.84</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B6C908" w14:textId="77777777" w:rsidR="00630DE2" w:rsidRDefault="00000000">
            <w:pPr>
              <w:jc w:val="center"/>
            </w:pPr>
            <w:r>
              <w:rPr>
                <w:color w:val="000000"/>
                <w:sz w:val="18"/>
                <w:szCs w:val="18"/>
              </w:rPr>
              <w:t>7.8</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B1B2F" w14:textId="77777777" w:rsidR="00630DE2" w:rsidRDefault="00000000">
            <w:pPr>
              <w:jc w:val="center"/>
            </w:pPr>
            <w:r>
              <w:rPr>
                <w:color w:val="000000"/>
                <w:sz w:val="18"/>
                <w:szCs w:val="18"/>
              </w:rPr>
              <w:t>0.82</w:t>
            </w:r>
          </w:p>
        </w:tc>
      </w:tr>
    </w:tbl>
    <w:p w14:paraId="62089D0F" w14:textId="77777777" w:rsidR="00630DE2" w:rsidRDefault="00630DE2">
      <w:pPr>
        <w:spacing w:before="20" w:after="20"/>
      </w:pPr>
    </w:p>
    <w:p w14:paraId="1DAE70F0" w14:textId="77777777" w:rsidR="00BD1F3B" w:rsidRDefault="00BD1F3B">
      <w:pPr>
        <w:spacing w:before="40" w:after="40"/>
        <w:jc w:val="both"/>
        <w:rPr>
          <w:color w:val="000000"/>
          <w:sz w:val="19"/>
          <w:szCs w:val="19"/>
        </w:rPr>
      </w:pPr>
    </w:p>
    <w:p w14:paraId="1C74E482" w14:textId="133FF7ED" w:rsidR="00BD1F3B" w:rsidRDefault="00BD1F3B" w:rsidP="00BD1F3B">
      <w:pPr>
        <w:spacing w:before="40" w:after="40"/>
        <w:jc w:val="both"/>
        <w:rPr>
          <w:color w:val="000000"/>
          <w:sz w:val="19"/>
          <w:szCs w:val="19"/>
        </w:rPr>
      </w:pPr>
      <w:r>
        <w:rPr>
          <w:noProof/>
        </w:rPr>
        <w:drawing>
          <wp:inline distT="0" distB="0" distL="0" distR="0" wp14:anchorId="4B2E1E6A" wp14:editId="734998A3">
            <wp:extent cx="2971800" cy="1595120"/>
            <wp:effectExtent l="0" t="0" r="0" b="5080"/>
            <wp:docPr id="825585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1595120"/>
                    </a:xfrm>
                    <a:prstGeom prst="rect">
                      <a:avLst/>
                    </a:prstGeom>
                    <a:noFill/>
                    <a:ln>
                      <a:noFill/>
                    </a:ln>
                  </pic:spPr>
                </pic:pic>
              </a:graphicData>
            </a:graphic>
          </wp:inline>
        </w:drawing>
      </w:r>
    </w:p>
    <w:p w14:paraId="76AA0B99" w14:textId="77777777" w:rsidR="00BD1F3B" w:rsidRPr="00BD1F3B" w:rsidRDefault="00BD1F3B" w:rsidP="00BD1F3B">
      <w:pPr>
        <w:spacing w:before="40" w:after="40"/>
        <w:jc w:val="both"/>
        <w:rPr>
          <w:color w:val="000000"/>
          <w:sz w:val="19"/>
          <w:szCs w:val="19"/>
        </w:rPr>
      </w:pPr>
    </w:p>
    <w:p w14:paraId="7F7E45E0" w14:textId="5626DD7E" w:rsidR="00630DE2" w:rsidRDefault="00000000">
      <w:pPr>
        <w:spacing w:before="40" w:after="40"/>
        <w:jc w:val="both"/>
      </w:pPr>
      <w:r>
        <w:rPr>
          <w:color w:val="000000"/>
          <w:sz w:val="19"/>
          <w:szCs w:val="19"/>
        </w:rPr>
        <w:t xml:space="preserve">Accuracy and Overall dimensions achieve the strongest alignment with human judgment (r = 0.81 and 0.84), consistent with automated essay scoring literature where Sentence Transformer similarity features provide robust semantic coverage [13]. Technical scoring (r = 0.79) benefits from the dual keyword-density and semantic signal. Communication (r = 0.73) is moderately correlated, with evaluators sometimes crediting responses that were structured but brief—a </w:t>
      </w:r>
      <w:proofErr w:type="spellStart"/>
      <w:r>
        <w:rPr>
          <w:color w:val="000000"/>
          <w:sz w:val="19"/>
          <w:szCs w:val="19"/>
        </w:rPr>
        <w:t>tradeoff</w:t>
      </w:r>
      <w:proofErr w:type="spellEnd"/>
      <w:r>
        <w:rPr>
          <w:color w:val="000000"/>
          <w:sz w:val="19"/>
          <w:szCs w:val="19"/>
        </w:rPr>
        <w:t xml:space="preserve"> the current length-weighting does not fully capture. Confidence shows the weakest correlation (r = 0.68), attributable to paralinguistic cues—vocal tone, pacing, facial expression—that text transcripts cannot convey.</w:t>
      </w:r>
    </w:p>
    <w:p w14:paraId="2A4BA520" w14:textId="77777777" w:rsidR="00630DE2" w:rsidRDefault="00000000">
      <w:pPr>
        <w:pBdr>
          <w:top w:val="single" w:sz="1" w:space="0" w:color="000000"/>
          <w:left w:val="single" w:sz="1" w:space="0" w:color="000000"/>
          <w:bottom w:val="single" w:sz="1" w:space="0" w:color="000000"/>
          <w:right w:val="single" w:sz="1" w:space="0" w:color="000000"/>
        </w:pBdr>
        <w:spacing w:before="60"/>
        <w:jc w:val="center"/>
      </w:pPr>
      <w:r>
        <w:rPr>
          <w:i/>
          <w:iCs/>
          <w:color w:val="000000"/>
          <w:sz w:val="17"/>
          <w:szCs w:val="17"/>
        </w:rPr>
        <w:lastRenderedPageBreak/>
        <w:t xml:space="preserve">[ Fig. 2 – Radar chart: </w:t>
      </w:r>
      <w:proofErr w:type="spellStart"/>
      <w:r>
        <w:rPr>
          <w:i/>
          <w:iCs/>
          <w:color w:val="000000"/>
          <w:sz w:val="17"/>
          <w:szCs w:val="17"/>
        </w:rPr>
        <w:t>IntriVue</w:t>
      </w:r>
      <w:proofErr w:type="spellEnd"/>
      <w:r>
        <w:rPr>
          <w:i/>
          <w:iCs/>
          <w:color w:val="000000"/>
          <w:sz w:val="17"/>
          <w:szCs w:val="17"/>
        </w:rPr>
        <w:t xml:space="preserve"> automated scores vs. human evaluator mean scores across five dimensions for a representative </w:t>
      </w:r>
      <w:proofErr w:type="gramStart"/>
      <w:r>
        <w:rPr>
          <w:i/>
          <w:iCs/>
          <w:color w:val="000000"/>
          <w:sz w:val="17"/>
          <w:szCs w:val="17"/>
        </w:rPr>
        <w:t>participant ]</w:t>
      </w:r>
      <w:proofErr w:type="gramEnd"/>
    </w:p>
    <w:p w14:paraId="330A951E" w14:textId="77777777" w:rsidR="00630DE2" w:rsidRDefault="00000000">
      <w:pPr>
        <w:spacing w:before="40" w:after="80"/>
        <w:jc w:val="center"/>
      </w:pPr>
      <w:r>
        <w:rPr>
          <w:i/>
          <w:iCs/>
          <w:color w:val="000000"/>
          <w:sz w:val="18"/>
          <w:szCs w:val="18"/>
        </w:rPr>
        <w:t xml:space="preserve">Fig. 2.  Radar chart comparing </w:t>
      </w:r>
      <w:proofErr w:type="spellStart"/>
      <w:r>
        <w:rPr>
          <w:i/>
          <w:iCs/>
          <w:color w:val="000000"/>
          <w:sz w:val="18"/>
          <w:szCs w:val="18"/>
        </w:rPr>
        <w:t>IntriVue</w:t>
      </w:r>
      <w:proofErr w:type="spellEnd"/>
      <w:r>
        <w:rPr>
          <w:i/>
          <w:iCs/>
          <w:color w:val="000000"/>
          <w:sz w:val="18"/>
          <w:szCs w:val="18"/>
        </w:rPr>
        <w:t xml:space="preserve"> vs. human scores (representative session).</w:t>
      </w:r>
    </w:p>
    <w:p w14:paraId="3807673B" w14:textId="77777777" w:rsidR="00630DE2" w:rsidRDefault="00000000">
      <w:pPr>
        <w:spacing w:before="100" w:after="40"/>
      </w:pPr>
      <w:r>
        <w:rPr>
          <w:b/>
          <w:bCs/>
          <w:i/>
          <w:iCs/>
          <w:color w:val="000000"/>
          <w:sz w:val="19"/>
          <w:szCs w:val="19"/>
        </w:rPr>
        <w:t>C. Skill Gap Detection</w:t>
      </w:r>
    </w:p>
    <w:p w14:paraId="0F101947" w14:textId="77777777" w:rsidR="00630DE2" w:rsidRDefault="00000000">
      <w:pPr>
        <w:spacing w:before="40" w:after="40"/>
        <w:jc w:val="both"/>
      </w:pPr>
      <w:r>
        <w:rPr>
          <w:color w:val="000000"/>
          <w:sz w:val="19"/>
          <w:szCs w:val="19"/>
        </w:rPr>
        <w:t>Table III summarizes skill gap detection performance across three resume coverage levels. The AI service achieved perfect recall on zero-coverage resumes and 88% recall on partial-coverage resumes, with an average of only 1.2 false positive gap attributions per fully covered profile.</w:t>
      </w:r>
    </w:p>
    <w:p w14:paraId="77A68046" w14:textId="77777777" w:rsidR="00630DE2" w:rsidRDefault="00630DE2">
      <w:pPr>
        <w:spacing w:before="20" w:after="20"/>
      </w:pPr>
    </w:p>
    <w:p w14:paraId="4993E235" w14:textId="77777777" w:rsidR="00630DE2" w:rsidRDefault="00000000">
      <w:pPr>
        <w:spacing w:before="80" w:after="40"/>
        <w:jc w:val="center"/>
      </w:pPr>
      <w:r>
        <w:rPr>
          <w:b/>
          <w:bCs/>
          <w:color w:val="000000"/>
          <w:sz w:val="18"/>
          <w:szCs w:val="18"/>
        </w:rPr>
        <w:t>TABLE III.   Skill Gap Detection Performance by Coverage Level.</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1000"/>
        <w:gridCol w:w="1280"/>
      </w:tblGrid>
      <w:tr w:rsidR="00630DE2" w14:paraId="3429EB98" w14:textId="77777777">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959F0EE" w14:textId="77777777" w:rsidR="00630DE2" w:rsidRDefault="00000000">
            <w:pPr>
              <w:jc w:val="center"/>
            </w:pPr>
            <w:r>
              <w:rPr>
                <w:b/>
                <w:bCs/>
                <w:color w:val="000000"/>
                <w:sz w:val="18"/>
                <w:szCs w:val="18"/>
              </w:rPr>
              <w:t>Coverage Level</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1A7CC6F6" w14:textId="77777777" w:rsidR="00630DE2" w:rsidRDefault="00000000">
            <w:pPr>
              <w:jc w:val="center"/>
            </w:pPr>
            <w:r>
              <w:rPr>
                <w:b/>
                <w:bCs/>
                <w:color w:val="000000"/>
                <w:sz w:val="18"/>
                <w:szCs w:val="18"/>
              </w:rPr>
              <w:t>Recall (%)</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3FE97F71" w14:textId="77777777" w:rsidR="00630DE2" w:rsidRDefault="00000000">
            <w:pPr>
              <w:jc w:val="center"/>
            </w:pPr>
            <w:r>
              <w:rPr>
                <w:b/>
                <w:bCs/>
                <w:color w:val="000000"/>
                <w:sz w:val="18"/>
                <w:szCs w:val="18"/>
              </w:rPr>
              <w:t>Precision (%)</w:t>
            </w:r>
          </w:p>
        </w:tc>
        <w:tc>
          <w:tcPr>
            <w:tcW w:w="12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7BCAF51A" w14:textId="77777777" w:rsidR="00630DE2" w:rsidRDefault="00000000">
            <w:pPr>
              <w:jc w:val="center"/>
            </w:pPr>
            <w:r>
              <w:rPr>
                <w:b/>
                <w:bCs/>
                <w:color w:val="000000"/>
                <w:sz w:val="18"/>
                <w:szCs w:val="18"/>
              </w:rPr>
              <w:t>Avg. False Positives</w:t>
            </w:r>
          </w:p>
        </w:tc>
      </w:tr>
      <w:tr w:rsidR="00630DE2" w14:paraId="095D5BC1"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3FF784" w14:textId="77777777" w:rsidR="00630DE2" w:rsidRDefault="00000000">
            <w:pPr>
              <w:jc w:val="center"/>
            </w:pPr>
            <w:r>
              <w:rPr>
                <w:color w:val="000000"/>
                <w:sz w:val="18"/>
                <w:szCs w:val="18"/>
              </w:rPr>
              <w:t>0% (No overlap)</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075FDC" w14:textId="77777777" w:rsidR="00630DE2" w:rsidRDefault="00000000">
            <w:pPr>
              <w:jc w:val="center"/>
            </w:pPr>
            <w:r>
              <w:rPr>
                <w:color w:val="000000"/>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5841E" w14:textId="77777777" w:rsidR="00630DE2" w:rsidRDefault="00000000">
            <w:pPr>
              <w:jc w:val="center"/>
            </w:pPr>
            <w:r>
              <w:rPr>
                <w:color w:val="000000"/>
                <w:sz w:val="18"/>
                <w:szCs w:val="18"/>
              </w:rPr>
              <w:t>100</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DA3CDB" w14:textId="77777777" w:rsidR="00630DE2" w:rsidRDefault="00000000">
            <w:pPr>
              <w:jc w:val="center"/>
            </w:pPr>
            <w:r>
              <w:rPr>
                <w:color w:val="000000"/>
                <w:sz w:val="18"/>
                <w:szCs w:val="18"/>
              </w:rPr>
              <w:t>0.0</w:t>
            </w:r>
          </w:p>
        </w:tc>
      </w:tr>
      <w:tr w:rsidR="00630DE2" w14:paraId="5940328C"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5A573" w14:textId="77777777" w:rsidR="00630DE2" w:rsidRDefault="00000000">
            <w:pPr>
              <w:jc w:val="center"/>
            </w:pPr>
            <w:r>
              <w:rPr>
                <w:color w:val="000000"/>
                <w:sz w:val="18"/>
                <w:szCs w:val="18"/>
              </w:rPr>
              <w:t>50% (Partial)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F90F4C" w14:textId="77777777" w:rsidR="00630DE2" w:rsidRDefault="00000000">
            <w:pPr>
              <w:jc w:val="center"/>
            </w:pPr>
            <w:r>
              <w:rPr>
                <w:color w:val="000000"/>
                <w:sz w:val="18"/>
                <w:szCs w:val="18"/>
              </w:rPr>
              <w:t>88</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CC20E" w14:textId="77777777" w:rsidR="00630DE2" w:rsidRDefault="00000000">
            <w:pPr>
              <w:jc w:val="center"/>
            </w:pPr>
            <w:r>
              <w:rPr>
                <w:color w:val="000000"/>
                <w:sz w:val="18"/>
                <w:szCs w:val="18"/>
              </w:rPr>
              <w:t>94</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3D7F0F" w14:textId="77777777" w:rsidR="00630DE2" w:rsidRDefault="00000000">
            <w:pPr>
              <w:jc w:val="center"/>
            </w:pPr>
            <w:r>
              <w:rPr>
                <w:color w:val="000000"/>
                <w:sz w:val="18"/>
                <w:szCs w:val="18"/>
              </w:rPr>
              <w:t>1.2</w:t>
            </w:r>
          </w:p>
        </w:tc>
      </w:tr>
      <w:tr w:rsidR="00630DE2" w14:paraId="2A7823AD"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E0055F" w14:textId="77777777" w:rsidR="00630DE2" w:rsidRDefault="00000000">
            <w:pPr>
              <w:jc w:val="center"/>
            </w:pPr>
            <w:r>
              <w:rPr>
                <w:color w:val="000000"/>
                <w:sz w:val="18"/>
                <w:szCs w:val="18"/>
              </w:rPr>
              <w:t>100% (Full match)</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ABF30" w14:textId="77777777" w:rsidR="00630DE2" w:rsidRDefault="00000000">
            <w:pPr>
              <w:jc w:val="center"/>
            </w:pPr>
            <w:r>
              <w:rPr>
                <w:color w:val="000000"/>
                <w:sz w:val="18"/>
                <w:szCs w:val="18"/>
              </w:rPr>
              <w:t>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57EB0" w14:textId="77777777" w:rsidR="00630DE2" w:rsidRDefault="00000000">
            <w:pPr>
              <w:jc w:val="center"/>
            </w:pPr>
            <w:r>
              <w:rPr>
                <w:color w:val="000000"/>
                <w:sz w:val="18"/>
                <w:szCs w:val="18"/>
              </w:rPr>
              <w:t>N/A</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9EF25" w14:textId="77777777" w:rsidR="00630DE2" w:rsidRDefault="00000000">
            <w:pPr>
              <w:jc w:val="center"/>
            </w:pPr>
            <w:r>
              <w:rPr>
                <w:color w:val="000000"/>
                <w:sz w:val="18"/>
                <w:szCs w:val="18"/>
              </w:rPr>
              <w:t>0.0</w:t>
            </w:r>
          </w:p>
        </w:tc>
      </w:tr>
    </w:tbl>
    <w:p w14:paraId="5DFD7764" w14:textId="77777777" w:rsidR="00630DE2" w:rsidRDefault="00630DE2">
      <w:pPr>
        <w:spacing w:before="20" w:after="20"/>
      </w:pPr>
    </w:p>
    <w:p w14:paraId="5FDA2579" w14:textId="77777777" w:rsidR="00630DE2" w:rsidRDefault="00000000">
      <w:pPr>
        <w:spacing w:before="100" w:after="40"/>
      </w:pPr>
      <w:r>
        <w:rPr>
          <w:b/>
          <w:bCs/>
          <w:i/>
          <w:iCs/>
          <w:color w:val="000000"/>
          <w:sz w:val="19"/>
          <w:szCs w:val="19"/>
        </w:rPr>
        <w:t>D. System Latency</w:t>
      </w:r>
    </w:p>
    <w:p w14:paraId="298D43C3" w14:textId="77777777" w:rsidR="008C43F3" w:rsidRDefault="008C43F3">
      <w:pPr>
        <w:spacing w:before="100" w:after="40"/>
        <w:rPr>
          <w:color w:val="000000"/>
          <w:sz w:val="19"/>
          <w:szCs w:val="19"/>
        </w:rPr>
      </w:pPr>
      <w:r w:rsidRPr="008C43F3">
        <w:rPr>
          <w:color w:val="000000"/>
          <w:sz w:val="19"/>
          <w:szCs w:val="19"/>
        </w:rPr>
        <w:t xml:space="preserve">At one user, the system delivers a score within 480ms at the 95th percentile - well under 500ms at which user interaction is perceived as instantaneous. With five simultaneous sessions, P95 latency increases to 1.87 seconds, suggesting that Sentence Transformer inference on the CPU </w:t>
      </w:r>
      <w:proofErr w:type="gramStart"/>
      <w:r w:rsidRPr="008C43F3">
        <w:rPr>
          <w:color w:val="000000"/>
          <w:sz w:val="19"/>
          <w:szCs w:val="19"/>
        </w:rPr>
        <w:t>are</w:t>
      </w:r>
      <w:proofErr w:type="gramEnd"/>
      <w:r w:rsidRPr="008C43F3">
        <w:rPr>
          <w:color w:val="000000"/>
          <w:sz w:val="19"/>
          <w:szCs w:val="19"/>
        </w:rPr>
        <w:t xml:space="preserve"> the main bottleneck. Network I/O and MongoDB query times contribute less than 80 </w:t>
      </w:r>
      <w:proofErr w:type="spellStart"/>
      <w:r w:rsidRPr="008C43F3">
        <w:rPr>
          <w:color w:val="000000"/>
          <w:sz w:val="19"/>
          <w:szCs w:val="19"/>
        </w:rPr>
        <w:t>ms</w:t>
      </w:r>
      <w:proofErr w:type="spellEnd"/>
      <w:r w:rsidRPr="008C43F3">
        <w:rPr>
          <w:color w:val="000000"/>
          <w:sz w:val="19"/>
          <w:szCs w:val="19"/>
        </w:rPr>
        <w:t xml:space="preserve">, even at five users. </w:t>
      </w:r>
    </w:p>
    <w:p w14:paraId="7957DF01" w14:textId="6DE94873" w:rsidR="00630DE2" w:rsidRDefault="00000000">
      <w:pPr>
        <w:spacing w:before="100" w:after="40"/>
      </w:pPr>
      <w:r>
        <w:rPr>
          <w:b/>
          <w:bCs/>
          <w:i/>
          <w:iCs/>
          <w:color w:val="000000"/>
          <w:sz w:val="19"/>
          <w:szCs w:val="19"/>
        </w:rPr>
        <w:t>E. Case Study: Software Engineering Interview</w:t>
      </w:r>
    </w:p>
    <w:p w14:paraId="65689CE0" w14:textId="4EFCF6C1" w:rsidR="00630DE2" w:rsidRDefault="008C43F3">
      <w:pPr>
        <w:spacing w:before="20" w:after="20"/>
        <w:rPr>
          <w:color w:val="000000"/>
          <w:sz w:val="19"/>
          <w:szCs w:val="19"/>
        </w:rPr>
      </w:pPr>
      <w:r w:rsidRPr="008C43F3">
        <w:rPr>
          <w:color w:val="000000"/>
          <w:sz w:val="19"/>
          <w:szCs w:val="19"/>
        </w:rPr>
        <w:t>Candidate A presented a resume with confirmed skills in Python, SQL, pandas and data visualization skills for a job that required distributed systems, Kubernetes, container orchestration and RESTful API design skills not listed on the resume. AI identified four skill gaps and distributed both gap questions to distributed systems and Kubernetes. Candidate A's Technical gap question scores averaged 34/100 compared to 71/100 for the resume-confirmed skills - a 37-point gap which measures the recruiter-relevant skill gap. The PDF report identified gap questions with breakdowns per dimension, indicating areas for study.</w:t>
      </w:r>
    </w:p>
    <w:p w14:paraId="38067185" w14:textId="77777777" w:rsidR="008C43F3" w:rsidRDefault="008C43F3">
      <w:pPr>
        <w:spacing w:before="20" w:after="20"/>
      </w:pPr>
    </w:p>
    <w:p w14:paraId="79572153" w14:textId="77777777" w:rsidR="00630DE2" w:rsidRDefault="00000000">
      <w:pPr>
        <w:spacing w:before="140" w:after="60"/>
        <w:jc w:val="center"/>
      </w:pPr>
      <w:r>
        <w:rPr>
          <w:b/>
          <w:bCs/>
          <w:color w:val="000000"/>
          <w:sz w:val="19"/>
          <w:szCs w:val="19"/>
        </w:rPr>
        <w:t>VII. DISCUSSION</w:t>
      </w:r>
    </w:p>
    <w:p w14:paraId="1EA67932" w14:textId="77777777" w:rsidR="00630DE2" w:rsidRDefault="00000000">
      <w:pPr>
        <w:spacing w:before="100" w:after="40"/>
      </w:pPr>
      <w:r>
        <w:rPr>
          <w:b/>
          <w:bCs/>
          <w:i/>
          <w:iCs/>
          <w:color w:val="000000"/>
          <w:sz w:val="19"/>
          <w:szCs w:val="19"/>
        </w:rPr>
        <w:t>A. Effectiveness of Semantic Scoring</w:t>
      </w:r>
    </w:p>
    <w:p w14:paraId="49BD7CBF" w14:textId="056787DA" w:rsidR="008C43F3" w:rsidRDefault="008C43F3">
      <w:pPr>
        <w:spacing w:before="100" w:after="40"/>
        <w:rPr>
          <w:color w:val="000000"/>
          <w:sz w:val="19"/>
          <w:szCs w:val="19"/>
        </w:rPr>
      </w:pPr>
      <w:r w:rsidRPr="008C43F3">
        <w:rPr>
          <w:color w:val="000000"/>
          <w:sz w:val="19"/>
          <w:szCs w:val="19"/>
        </w:rPr>
        <w:t xml:space="preserve">The high Pearson correlations for the Accuracy (0.81) and Overall (0.84) dimensions demonstrate that using Sentence Transformer cosine similarity as a proxy for human assessment of open-ended responses is an effective and realisable approach for use in professional interviews. This finding builds on previous work on automated short-answer grading for a domain where the responses are much longer and more variable, and suggests that the semantic representation learned by all-MiniLM-L6-v2 is able to capture much longer answers. Notably, these correlations were obtained without fine-tuning the base model on </w:t>
      </w:r>
      <w:r w:rsidRPr="008C43F3">
        <w:rPr>
          <w:color w:val="000000"/>
          <w:sz w:val="19"/>
          <w:szCs w:val="19"/>
        </w:rPr>
        <w:t>interview data, suggesting that the model can be improved by further training on relevant interview data.</w:t>
      </w:r>
    </w:p>
    <w:p w14:paraId="3299D2EB" w14:textId="053823D9" w:rsidR="00630DE2" w:rsidRDefault="00000000">
      <w:pPr>
        <w:spacing w:before="100" w:after="40"/>
      </w:pPr>
      <w:r>
        <w:rPr>
          <w:b/>
          <w:bCs/>
          <w:i/>
          <w:iCs/>
          <w:color w:val="000000"/>
          <w:sz w:val="19"/>
          <w:szCs w:val="19"/>
        </w:rPr>
        <w:t>B. Limitations of Text-Only Confidence Scoring</w:t>
      </w:r>
    </w:p>
    <w:p w14:paraId="59D810CD" w14:textId="77777777" w:rsidR="008C43F3" w:rsidRDefault="008C43F3">
      <w:pPr>
        <w:spacing w:before="100" w:after="40"/>
        <w:rPr>
          <w:color w:val="000000"/>
          <w:sz w:val="19"/>
          <w:szCs w:val="19"/>
        </w:rPr>
      </w:pPr>
      <w:r w:rsidRPr="008C43F3">
        <w:rPr>
          <w:color w:val="000000"/>
          <w:sz w:val="19"/>
          <w:szCs w:val="19"/>
        </w:rPr>
        <w:t>A weaker correlation for the Confidence construct (0.68) is the biggest weakness of the automated system. This is inherent: ratios of hedging language in transcriptions reflect just one aspect of multi-modal confidence. Humans of course consider vocal stability, speaking speed, eye contact, posture, and lack of self-interruption when assessing confidence, items that are lost for the text-only system. This is further compounded by noisy speech recognition that at times distorts the counts of hedge tokens. Upgrades will need to incorporate prosodic features extracted from audio recordings and computer vision eye tracking to approximate human ratings.</w:t>
      </w:r>
    </w:p>
    <w:p w14:paraId="17A46F7F" w14:textId="4F5DBAE7" w:rsidR="00630DE2" w:rsidRDefault="00000000">
      <w:pPr>
        <w:spacing w:before="100" w:after="40"/>
      </w:pPr>
      <w:r>
        <w:rPr>
          <w:b/>
          <w:bCs/>
          <w:i/>
          <w:iCs/>
          <w:color w:val="000000"/>
          <w:sz w:val="19"/>
          <w:szCs w:val="19"/>
        </w:rPr>
        <w:t>C. Impact of Stratified Question Allocation</w:t>
      </w:r>
    </w:p>
    <w:p w14:paraId="53202FBA" w14:textId="77777777" w:rsidR="008C43F3" w:rsidRDefault="008C43F3">
      <w:pPr>
        <w:spacing w:before="100" w:after="40"/>
        <w:rPr>
          <w:color w:val="000000"/>
          <w:sz w:val="19"/>
          <w:szCs w:val="19"/>
        </w:rPr>
      </w:pPr>
      <w:r w:rsidRPr="008C43F3">
        <w:rPr>
          <w:color w:val="000000"/>
          <w:sz w:val="19"/>
          <w:szCs w:val="19"/>
        </w:rPr>
        <w:t>The sessions generated using the stratified three-category sampling approach were more informative than baseline uniform random sampling in preliminary tests. By assuring skill-gap coverage in every session, the system ensures that recruiter-relevant gaps are probed regardless of the potential for all confirmatory questions when interviewing candidates with high-resumes. This is particularly important in high-level hiring where resume-evidence skills may be so plentiful as to overwhelm gap coverage by random sampling. The two-question allocation of gap was selected as the minimum effective probe; in future adaptive systems, the allocation might vary as a function of the size and magnitude of the gap vector.</w:t>
      </w:r>
    </w:p>
    <w:p w14:paraId="76698171" w14:textId="3CBA5373" w:rsidR="00630DE2" w:rsidRDefault="00000000">
      <w:pPr>
        <w:spacing w:before="100" w:after="40"/>
      </w:pPr>
      <w:r>
        <w:rPr>
          <w:b/>
          <w:bCs/>
          <w:i/>
          <w:iCs/>
          <w:color w:val="000000"/>
          <w:sz w:val="19"/>
          <w:szCs w:val="19"/>
        </w:rPr>
        <w:t>D. Scalability and Deployment Considerations</w:t>
      </w:r>
    </w:p>
    <w:p w14:paraId="2AAE2F9B" w14:textId="77777777" w:rsidR="008C43F3" w:rsidRDefault="008C43F3">
      <w:pPr>
        <w:spacing w:before="100" w:after="40"/>
        <w:rPr>
          <w:color w:val="000000"/>
          <w:sz w:val="19"/>
          <w:szCs w:val="19"/>
        </w:rPr>
      </w:pPr>
      <w:r w:rsidRPr="008C43F3">
        <w:rPr>
          <w:color w:val="000000"/>
          <w:sz w:val="19"/>
          <w:szCs w:val="19"/>
        </w:rPr>
        <w:t xml:space="preserve">The microservice architecture lends itself to easy horizontal scalability of the AI inference layer, the most resource-intensive component. Using a load balancer with three replicas of the </w:t>
      </w:r>
      <w:proofErr w:type="spellStart"/>
      <w:r w:rsidRPr="008C43F3">
        <w:rPr>
          <w:color w:val="000000"/>
          <w:sz w:val="19"/>
          <w:szCs w:val="19"/>
        </w:rPr>
        <w:t>FastAPI</w:t>
      </w:r>
      <w:proofErr w:type="spellEnd"/>
      <w:r w:rsidRPr="008C43F3">
        <w:rPr>
          <w:color w:val="000000"/>
          <w:sz w:val="19"/>
          <w:szCs w:val="19"/>
        </w:rPr>
        <w:t xml:space="preserve"> service would cut the P95 latency from 1.87 seconds to 0.8 seconds with five simultaneous users - comfortably low for providing interview feedback in real-time. MongoDB Atlas stores interview history with Atlas's automatic horizontal sharding and the stateless JWT authentication does not need to be stored, allowing the frontend to scale with ease. The main limitation for scaling to a large number of users is the expense of GPU-accelerated inference, if model inference latency needs are too great for the number of CPU replicas that can be afforded.</w:t>
      </w:r>
    </w:p>
    <w:p w14:paraId="7F02D3B5" w14:textId="134A766F" w:rsidR="00630DE2" w:rsidRDefault="00000000">
      <w:pPr>
        <w:spacing w:before="100" w:after="40"/>
      </w:pPr>
      <w:r>
        <w:rPr>
          <w:b/>
          <w:bCs/>
          <w:i/>
          <w:iCs/>
          <w:color w:val="000000"/>
          <w:sz w:val="19"/>
          <w:szCs w:val="19"/>
        </w:rPr>
        <w:t>E. Ethical Considerations</w:t>
      </w:r>
    </w:p>
    <w:p w14:paraId="278EABA6" w14:textId="2857057F" w:rsidR="00630DE2" w:rsidRDefault="006A2BE8">
      <w:pPr>
        <w:spacing w:before="20" w:after="20"/>
        <w:rPr>
          <w:color w:val="000000"/>
          <w:sz w:val="19"/>
          <w:szCs w:val="19"/>
        </w:rPr>
      </w:pPr>
      <w:r w:rsidRPr="006A2BE8">
        <w:rPr>
          <w:color w:val="000000"/>
          <w:sz w:val="19"/>
          <w:szCs w:val="19"/>
        </w:rPr>
        <w:t xml:space="preserve">All automated candidate assessment systems have ethical potential. </w:t>
      </w:r>
      <w:proofErr w:type="spellStart"/>
      <w:r w:rsidRPr="006A2BE8">
        <w:rPr>
          <w:color w:val="000000"/>
          <w:sz w:val="19"/>
          <w:szCs w:val="19"/>
        </w:rPr>
        <w:t>IntriVue</w:t>
      </w:r>
      <w:proofErr w:type="spellEnd"/>
      <w:r w:rsidRPr="006A2BE8">
        <w:rPr>
          <w:color w:val="000000"/>
          <w:sz w:val="19"/>
          <w:szCs w:val="19"/>
        </w:rPr>
        <w:t xml:space="preserve"> does not currently assess non-verbal cues or proxies for race and gender, which reduces the type of bias reported in facial recognition systems [5]. But the Sentence Transformer model used to determine the Accuracy score may exhibit biases towards occupations or languages overrepresented in the pre-training data. Assessments of score distributions across demographic categories (race, gender, language) must be conducted before being used in critical recruitment. The tool is manifestly a pre-screening platform rather than a final hiring tool, which is a wise approach to minimising the impact of any individual decision.</w:t>
      </w:r>
    </w:p>
    <w:p w14:paraId="067FFD44" w14:textId="77777777" w:rsidR="006A2BE8" w:rsidRDefault="006A2BE8">
      <w:pPr>
        <w:spacing w:before="20" w:after="20"/>
      </w:pPr>
    </w:p>
    <w:p w14:paraId="275BCB95" w14:textId="77777777" w:rsidR="00630DE2" w:rsidRDefault="00000000">
      <w:pPr>
        <w:spacing w:before="140" w:after="60"/>
        <w:jc w:val="center"/>
      </w:pPr>
      <w:r>
        <w:rPr>
          <w:b/>
          <w:bCs/>
          <w:color w:val="000000"/>
          <w:sz w:val="19"/>
          <w:szCs w:val="19"/>
        </w:rPr>
        <w:lastRenderedPageBreak/>
        <w:t>VIII. FUTURE SCOPE</w:t>
      </w:r>
    </w:p>
    <w:p w14:paraId="079DE986" w14:textId="77777777" w:rsidR="00630DE2" w:rsidRDefault="00000000">
      <w:pPr>
        <w:spacing w:before="100" w:after="40"/>
      </w:pPr>
      <w:r>
        <w:rPr>
          <w:b/>
          <w:bCs/>
          <w:i/>
          <w:iCs/>
          <w:color w:val="000000"/>
          <w:sz w:val="19"/>
          <w:szCs w:val="19"/>
        </w:rPr>
        <w:t>A. Multimodal Confidence and Emotion Scoring</w:t>
      </w:r>
    </w:p>
    <w:p w14:paraId="36AD5277" w14:textId="77777777" w:rsidR="006A2BE8" w:rsidRDefault="006A2BE8">
      <w:pPr>
        <w:spacing w:before="100" w:after="40"/>
        <w:rPr>
          <w:color w:val="000000"/>
          <w:sz w:val="19"/>
          <w:szCs w:val="19"/>
        </w:rPr>
      </w:pPr>
      <w:r w:rsidRPr="006A2BE8">
        <w:rPr>
          <w:color w:val="000000"/>
          <w:sz w:val="19"/>
          <w:szCs w:val="19"/>
        </w:rPr>
        <w:t xml:space="preserve">The biggest improvement to the immediate version is the addition of audio and/or visual signals. Incoming audio of the applicant during the interview can be analysed using </w:t>
      </w:r>
      <w:proofErr w:type="spellStart"/>
      <w:r w:rsidRPr="006A2BE8">
        <w:rPr>
          <w:color w:val="000000"/>
          <w:sz w:val="19"/>
          <w:szCs w:val="19"/>
        </w:rPr>
        <w:t>librosa</w:t>
      </w:r>
      <w:proofErr w:type="spellEnd"/>
      <w:r w:rsidRPr="006A2BE8">
        <w:rPr>
          <w:color w:val="000000"/>
          <w:sz w:val="19"/>
          <w:szCs w:val="19"/>
        </w:rPr>
        <w:t xml:space="preserve"> or </w:t>
      </w:r>
      <w:proofErr w:type="spellStart"/>
      <w:r w:rsidRPr="006A2BE8">
        <w:rPr>
          <w:color w:val="000000"/>
          <w:sz w:val="19"/>
          <w:szCs w:val="19"/>
        </w:rPr>
        <w:t>pyAudioAnalysis</w:t>
      </w:r>
      <w:proofErr w:type="spellEnd"/>
      <w:r w:rsidRPr="006A2BE8">
        <w:rPr>
          <w:color w:val="000000"/>
          <w:sz w:val="19"/>
          <w:szCs w:val="19"/>
        </w:rPr>
        <w:t xml:space="preserve"> to yield the variability of fundamental frequency (F0), syllables per second, average pause length and jitter coefficients. These characteristics are all correlated with subjective ratings of participant confidence in lab studies [16]. At the same time, we can also use </w:t>
      </w:r>
      <w:proofErr w:type="spellStart"/>
      <w:r w:rsidRPr="006A2BE8">
        <w:rPr>
          <w:color w:val="000000"/>
          <w:sz w:val="19"/>
          <w:szCs w:val="19"/>
        </w:rPr>
        <w:t>MediaPipe</w:t>
      </w:r>
      <w:proofErr w:type="spellEnd"/>
      <w:r w:rsidRPr="006A2BE8">
        <w:rPr>
          <w:color w:val="000000"/>
          <w:sz w:val="19"/>
          <w:szCs w:val="19"/>
        </w:rPr>
        <w:t xml:space="preserve"> face mesh landmarks from the webcam to track gaze direction, blink rate and head pose angles. Weighted late-fusion ensemble of these features with the current text-based Confidence score is expected to have a considerable impact on closing the correlation gap between humans and machines.</w:t>
      </w:r>
    </w:p>
    <w:p w14:paraId="3D27AC9F" w14:textId="6603B115" w:rsidR="00630DE2" w:rsidRDefault="00000000">
      <w:pPr>
        <w:spacing w:before="100" w:after="40"/>
      </w:pPr>
      <w:r>
        <w:rPr>
          <w:b/>
          <w:bCs/>
          <w:i/>
          <w:iCs/>
          <w:color w:val="000000"/>
          <w:sz w:val="19"/>
          <w:szCs w:val="19"/>
        </w:rPr>
        <w:t>B. Large Language Model Question Generation</w:t>
      </w:r>
    </w:p>
    <w:p w14:paraId="076A895C" w14:textId="77777777" w:rsidR="006A2BE8" w:rsidRDefault="006A2BE8">
      <w:pPr>
        <w:spacing w:before="100" w:after="40"/>
        <w:rPr>
          <w:color w:val="000000"/>
          <w:sz w:val="19"/>
          <w:szCs w:val="19"/>
        </w:rPr>
      </w:pPr>
      <w:r w:rsidRPr="006A2BE8">
        <w:rPr>
          <w:color w:val="000000"/>
          <w:sz w:val="19"/>
          <w:szCs w:val="19"/>
        </w:rPr>
        <w:t xml:space="preserve">The existing question generation approach using templates lacks lexical and contextual variability. A template bank replaced by a retrieval-augmented generation (RAG) mechanism with a large language model (LLM) such as GPT-4o or Claude would allow us to generate context-relevant questions, given the specific language of the uploaded job description and resume, including named technologies, role-specific scenarios and conventions that are not possible with templates. Fine-tuning an open-weight model like Mistral-7B with a </w:t>
      </w:r>
      <w:proofErr w:type="gramStart"/>
      <w:r w:rsidRPr="006A2BE8">
        <w:rPr>
          <w:color w:val="000000"/>
          <w:sz w:val="19"/>
          <w:szCs w:val="19"/>
        </w:rPr>
        <w:t>datasets of interview questions</w:t>
      </w:r>
      <w:proofErr w:type="gramEnd"/>
      <w:r w:rsidRPr="006A2BE8">
        <w:rPr>
          <w:color w:val="000000"/>
          <w:sz w:val="19"/>
          <w:szCs w:val="19"/>
        </w:rPr>
        <w:t xml:space="preserve"> would also eliminate the need for an API and reduce cost of inference. </w:t>
      </w:r>
    </w:p>
    <w:p w14:paraId="0CB3DA32" w14:textId="16D1BDC9" w:rsidR="00630DE2" w:rsidRDefault="00000000">
      <w:pPr>
        <w:spacing w:before="100" w:after="40"/>
      </w:pPr>
      <w:r>
        <w:rPr>
          <w:b/>
          <w:bCs/>
          <w:i/>
          <w:iCs/>
          <w:color w:val="000000"/>
          <w:sz w:val="19"/>
          <w:szCs w:val="19"/>
        </w:rPr>
        <w:t>C. Longitudinal Validation and Predictive Validity</w:t>
      </w:r>
    </w:p>
    <w:p w14:paraId="115509ED" w14:textId="066A857E" w:rsidR="006A2BE8" w:rsidRPr="006A2BE8" w:rsidRDefault="006A2BE8" w:rsidP="006A2BE8">
      <w:pPr>
        <w:spacing w:before="100" w:after="40"/>
        <w:rPr>
          <w:color w:val="000000"/>
          <w:sz w:val="19"/>
          <w:szCs w:val="19"/>
        </w:rPr>
      </w:pPr>
      <w:r w:rsidRPr="006A2BE8">
        <w:rPr>
          <w:color w:val="000000"/>
          <w:sz w:val="19"/>
          <w:szCs w:val="19"/>
        </w:rPr>
        <w:t xml:space="preserve">The present test demonstrates concurrent validity by correlating the scores of the automated system with scores of human raters on the same set of responses. To establish predictive validity - that </w:t>
      </w:r>
      <w:proofErr w:type="spellStart"/>
      <w:r w:rsidRPr="006A2BE8">
        <w:rPr>
          <w:color w:val="000000"/>
          <w:sz w:val="19"/>
          <w:szCs w:val="19"/>
        </w:rPr>
        <w:t>IntriVue</w:t>
      </w:r>
      <w:proofErr w:type="spellEnd"/>
      <w:r w:rsidRPr="006A2BE8">
        <w:rPr>
          <w:color w:val="000000"/>
          <w:sz w:val="19"/>
          <w:szCs w:val="19"/>
        </w:rPr>
        <w:t xml:space="preserve"> scores are related to subsequent job performance - longitudinal data is needed from organizational partners. A prospective research design in which candidates who undergo </w:t>
      </w:r>
      <w:proofErr w:type="spellStart"/>
      <w:r w:rsidRPr="006A2BE8">
        <w:rPr>
          <w:color w:val="000000"/>
          <w:sz w:val="19"/>
          <w:szCs w:val="19"/>
        </w:rPr>
        <w:t>IntriVue</w:t>
      </w:r>
      <w:proofErr w:type="spellEnd"/>
      <w:r w:rsidRPr="006A2BE8">
        <w:rPr>
          <w:color w:val="000000"/>
          <w:sz w:val="19"/>
          <w:szCs w:val="19"/>
        </w:rPr>
        <w:t xml:space="preserve"> interviews are then hired and assessed on performance appraisal scores, time to productivity and 90-day retention rates would allow for powerful criterion validity testing, the pinnacle of interview evaluation methods [2].</w:t>
      </w:r>
    </w:p>
    <w:p w14:paraId="34C79339" w14:textId="77777777" w:rsidR="006A2BE8" w:rsidRDefault="006A2BE8">
      <w:pPr>
        <w:spacing w:before="40" w:after="40"/>
        <w:jc w:val="both"/>
        <w:rPr>
          <w:b/>
          <w:bCs/>
          <w:i/>
          <w:iCs/>
          <w:color w:val="000000"/>
          <w:sz w:val="19"/>
          <w:szCs w:val="19"/>
        </w:rPr>
      </w:pPr>
      <w:r w:rsidRPr="006A2BE8">
        <w:rPr>
          <w:b/>
          <w:bCs/>
          <w:i/>
          <w:iCs/>
          <w:color w:val="000000"/>
          <w:sz w:val="19"/>
          <w:szCs w:val="19"/>
        </w:rPr>
        <w:t>D. Scale-up to Multilingual and Multidomain</w:t>
      </w:r>
    </w:p>
    <w:p w14:paraId="53C46C93" w14:textId="77777777" w:rsidR="006A2BE8" w:rsidRDefault="006A2BE8">
      <w:pPr>
        <w:spacing w:before="100" w:after="40"/>
        <w:rPr>
          <w:color w:val="000000"/>
          <w:sz w:val="19"/>
          <w:szCs w:val="19"/>
        </w:rPr>
      </w:pPr>
      <w:r w:rsidRPr="006A2BE8">
        <w:rPr>
          <w:color w:val="000000"/>
          <w:sz w:val="19"/>
          <w:szCs w:val="19"/>
        </w:rPr>
        <w:t>The present system is monolingual (English only) and restricts use in multilingual hiring. Multilingual Sentence Transformer models such as paraphrase-multilingual-MiniLM-L12-v2 can embed 50+ languages into the same space, thus supporting cross-lingual cosine similarity between languages, which require no language-specific model fine-tuning. Extending support to additional domains outside the current six (legal, health care, engineering) would only involve adding domain-specific sets of keywords and question templates, and not involve changes to the scoring architecture.</w:t>
      </w:r>
    </w:p>
    <w:p w14:paraId="3B31E1BA" w14:textId="77777777" w:rsidR="006A2BE8" w:rsidRDefault="006A2BE8">
      <w:pPr>
        <w:spacing w:before="40" w:after="40"/>
        <w:jc w:val="both"/>
        <w:rPr>
          <w:b/>
          <w:bCs/>
          <w:i/>
          <w:iCs/>
          <w:color w:val="000000"/>
          <w:sz w:val="19"/>
          <w:szCs w:val="19"/>
        </w:rPr>
      </w:pPr>
      <w:r w:rsidRPr="006A2BE8">
        <w:rPr>
          <w:b/>
          <w:bCs/>
          <w:i/>
          <w:iCs/>
          <w:color w:val="000000"/>
          <w:sz w:val="19"/>
          <w:szCs w:val="19"/>
        </w:rPr>
        <w:t>E. Mitigating Bias and Fairness</w:t>
      </w:r>
    </w:p>
    <w:p w14:paraId="21B16CC5" w14:textId="77777777" w:rsidR="006A2BE8" w:rsidRDefault="006A2BE8" w:rsidP="006A2BE8">
      <w:pPr>
        <w:spacing w:before="140" w:after="60"/>
        <w:rPr>
          <w:color w:val="000000"/>
          <w:sz w:val="19"/>
          <w:szCs w:val="19"/>
        </w:rPr>
      </w:pPr>
      <w:r w:rsidRPr="006A2BE8">
        <w:rPr>
          <w:color w:val="000000"/>
          <w:sz w:val="19"/>
          <w:szCs w:val="19"/>
        </w:rPr>
        <w:t xml:space="preserve">Bias auditing by demographic group should be made a part of the ongoing monitoring in production. Differential item functioning (DIF) analysis can be used to identify questions where there are differences in score distributions across </w:t>
      </w:r>
      <w:r w:rsidRPr="006A2BE8">
        <w:rPr>
          <w:color w:val="000000"/>
          <w:sz w:val="19"/>
          <w:szCs w:val="19"/>
        </w:rPr>
        <w:t>demographic groups for candidates with the same competency. Score transformation algorithms such as group-specific score normalization or adversarial debiasing of embeddings can then be used to implement fairness constraints and maintain fairness/relevance of the predictions for job-relevant skills.</w:t>
      </w:r>
    </w:p>
    <w:p w14:paraId="3AE2A0C1" w14:textId="0A595F80" w:rsidR="00630DE2" w:rsidRDefault="00000000">
      <w:pPr>
        <w:spacing w:before="140" w:after="60"/>
        <w:jc w:val="center"/>
      </w:pPr>
      <w:r>
        <w:rPr>
          <w:b/>
          <w:bCs/>
          <w:color w:val="000000"/>
          <w:sz w:val="19"/>
          <w:szCs w:val="19"/>
        </w:rPr>
        <w:t>IX. CONCLUSION</w:t>
      </w:r>
    </w:p>
    <w:p w14:paraId="232901D0" w14:textId="64A91487" w:rsidR="00630DE2" w:rsidRDefault="006A2BE8">
      <w:pPr>
        <w:spacing w:before="20" w:after="20"/>
        <w:rPr>
          <w:color w:val="000000"/>
          <w:sz w:val="19"/>
          <w:szCs w:val="19"/>
        </w:rPr>
      </w:pPr>
      <w:r w:rsidRPr="006A2BE8">
        <w:rPr>
          <w:color w:val="000000"/>
          <w:sz w:val="19"/>
          <w:szCs w:val="19"/>
        </w:rPr>
        <w:t xml:space="preserve">This paper introduced </w:t>
      </w:r>
      <w:proofErr w:type="spellStart"/>
      <w:r w:rsidRPr="006A2BE8">
        <w:rPr>
          <w:color w:val="000000"/>
          <w:sz w:val="19"/>
          <w:szCs w:val="19"/>
        </w:rPr>
        <w:t>IntriVue</w:t>
      </w:r>
      <w:proofErr w:type="spellEnd"/>
      <w:r w:rsidRPr="006A2BE8">
        <w:rPr>
          <w:color w:val="000000"/>
          <w:sz w:val="19"/>
          <w:szCs w:val="19"/>
        </w:rPr>
        <w:t xml:space="preserve">, a three-step end-to-end AI-based interview intelligence system that seamlessly combines resume extraction, skills assessment, cluster-based question generation and five-dimensional answer scoring, all in a pre-screening framework. </w:t>
      </w:r>
      <w:proofErr w:type="spellStart"/>
      <w:r w:rsidRPr="006A2BE8">
        <w:rPr>
          <w:color w:val="000000"/>
          <w:sz w:val="19"/>
          <w:szCs w:val="19"/>
        </w:rPr>
        <w:t>IntriVue's</w:t>
      </w:r>
      <w:proofErr w:type="spellEnd"/>
      <w:r w:rsidRPr="006A2BE8">
        <w:rPr>
          <w:color w:val="000000"/>
          <w:sz w:val="19"/>
          <w:szCs w:val="19"/>
        </w:rPr>
        <w:t xml:space="preserve"> foundation in the overlap between the candidate's resume and a job description has the whole interview session flow organically to produce specific and relevant assessments, which cannot be achieved in static question-based platforms. The semantic scoring model - featuring Sentence Transformer cosine similarity for Accuracy, with keyword density for </w:t>
      </w:r>
      <w:proofErr w:type="gramStart"/>
      <w:r w:rsidRPr="006A2BE8">
        <w:rPr>
          <w:color w:val="000000"/>
          <w:sz w:val="19"/>
          <w:szCs w:val="19"/>
        </w:rPr>
        <w:t>Technical</w:t>
      </w:r>
      <w:proofErr w:type="gramEnd"/>
      <w:r w:rsidRPr="006A2BE8">
        <w:rPr>
          <w:color w:val="000000"/>
          <w:sz w:val="19"/>
          <w:szCs w:val="19"/>
        </w:rPr>
        <w:t xml:space="preserve"> depth, lexical surface features for Communication, and hedging ratios for Confidence - delivers an Overall Pearson correlation of 0.84 with expert human raters in a user study of 40 participants. The skill gap detector identifies all cases where a profile is a complete mismatch (recall 100%) and 88% of cases where it is a partial mismatch. The end-to-end scoring delay is less than 480 </w:t>
      </w:r>
      <w:proofErr w:type="spellStart"/>
      <w:r w:rsidRPr="006A2BE8">
        <w:rPr>
          <w:color w:val="000000"/>
          <w:sz w:val="19"/>
          <w:szCs w:val="19"/>
        </w:rPr>
        <w:t>ms</w:t>
      </w:r>
      <w:proofErr w:type="spellEnd"/>
      <w:r w:rsidRPr="006A2BE8">
        <w:rPr>
          <w:color w:val="000000"/>
          <w:sz w:val="19"/>
          <w:szCs w:val="19"/>
        </w:rPr>
        <w:t xml:space="preserve"> at the 95th percentile for single users, and as such is interactive. Our work has three key contributions. First, the vertically integrated microservice architecture shows production-quality AI-based interview assessment can be designed and implemented without using cloud AI APIs, but open-weight Sentence Transformer models on off-the-shelf computers. Second, the three-class (stratified) question generation approach offers a principled way to ensure recruiter-relevant information is available across confirmed strengths, role fit, and gaps in skill sets, within a given question budget. Third, the five-dimensional scoring rubric, with answer-level score flashes and radar composite displays, provides interpretable and actionable feedback to candidates for preparation, not currently available in most systems. Text-only confidence scoring, the homogenous domain of our user population and lack of longitudinal criterion validity evidence delineate several straightforward avenues for future work. Acoustic-visual multimodal integration, question generation using an LLM, and prospective criterion studies will have the greatest impact. As companies grow their talent pool in a highly competitive market, structured AI interview systems based on interpretable scoring will increasingly be used to streamline hiring and make it </w:t>
      </w:r>
      <w:proofErr w:type="gramStart"/>
      <w:r w:rsidRPr="006A2BE8">
        <w:rPr>
          <w:color w:val="000000"/>
          <w:sz w:val="19"/>
          <w:szCs w:val="19"/>
        </w:rPr>
        <w:t>more objective and fair</w:t>
      </w:r>
      <w:proofErr w:type="gramEnd"/>
      <w:r w:rsidRPr="006A2BE8">
        <w:rPr>
          <w:color w:val="000000"/>
          <w:sz w:val="19"/>
          <w:szCs w:val="19"/>
        </w:rPr>
        <w:t>.</w:t>
      </w:r>
    </w:p>
    <w:p w14:paraId="2066DCA1" w14:textId="77777777" w:rsidR="006A2BE8" w:rsidRDefault="006A2BE8">
      <w:pPr>
        <w:spacing w:before="20" w:after="20"/>
      </w:pPr>
    </w:p>
    <w:p w14:paraId="77374254" w14:textId="77777777" w:rsidR="00630DE2" w:rsidRDefault="00000000">
      <w:pPr>
        <w:spacing w:before="140" w:after="60"/>
        <w:jc w:val="center"/>
      </w:pPr>
      <w:r>
        <w:rPr>
          <w:b/>
          <w:bCs/>
          <w:color w:val="000000"/>
          <w:sz w:val="19"/>
          <w:szCs w:val="19"/>
        </w:rPr>
        <w:t>REFERENCES</w:t>
      </w:r>
    </w:p>
    <w:p w14:paraId="1DF89272" w14:textId="77777777" w:rsidR="00630DE2" w:rsidRDefault="00000000">
      <w:pPr>
        <w:spacing w:before="28" w:after="28"/>
        <w:ind w:left="400" w:hanging="400"/>
      </w:pPr>
      <w:r>
        <w:rPr>
          <w:color w:val="000000"/>
          <w:sz w:val="18"/>
          <w:szCs w:val="18"/>
        </w:rPr>
        <w:t>[1]   LinkedIn, "Global Talent Trends Report," LinkedIn Talent Solutions, Sunnyvale, CA, USA, 2023.</w:t>
      </w:r>
    </w:p>
    <w:p w14:paraId="6416D1B0" w14:textId="77777777" w:rsidR="00630DE2" w:rsidRDefault="00000000">
      <w:pPr>
        <w:spacing w:before="28" w:after="28"/>
        <w:ind w:left="400" w:hanging="400"/>
      </w:pPr>
      <w:r>
        <w:rPr>
          <w:color w:val="000000"/>
          <w:sz w:val="18"/>
          <w:szCs w:val="18"/>
        </w:rPr>
        <w:t>[2]   F. L. Schmidt and J. E. Hunter, "The Validity and Utility of Selection Methods in Personnel Psychology," Psychological Bulletin, vol. 124, no. 2, pp. 262–274, 1998.</w:t>
      </w:r>
    </w:p>
    <w:p w14:paraId="5A774891" w14:textId="77777777" w:rsidR="00630DE2" w:rsidRDefault="00000000">
      <w:pPr>
        <w:spacing w:before="28" w:after="28"/>
        <w:ind w:left="400" w:hanging="400"/>
      </w:pPr>
      <w:r>
        <w:rPr>
          <w:color w:val="000000"/>
          <w:sz w:val="18"/>
          <w:szCs w:val="18"/>
        </w:rPr>
        <w:t xml:space="preserve">[3]   T. Janz, L. </w:t>
      </w:r>
      <w:proofErr w:type="spellStart"/>
      <w:r>
        <w:rPr>
          <w:color w:val="000000"/>
          <w:sz w:val="18"/>
          <w:szCs w:val="18"/>
        </w:rPr>
        <w:t>Hellervik</w:t>
      </w:r>
      <w:proofErr w:type="spellEnd"/>
      <w:r>
        <w:rPr>
          <w:color w:val="000000"/>
          <w:sz w:val="18"/>
          <w:szCs w:val="18"/>
        </w:rPr>
        <w:t xml:space="preserve">, and D. C. Gilmore, </w:t>
      </w:r>
      <w:proofErr w:type="spellStart"/>
      <w:r>
        <w:rPr>
          <w:color w:val="000000"/>
          <w:sz w:val="18"/>
          <w:szCs w:val="18"/>
        </w:rPr>
        <w:t>Behavior</w:t>
      </w:r>
      <w:proofErr w:type="spellEnd"/>
      <w:r>
        <w:rPr>
          <w:color w:val="000000"/>
          <w:sz w:val="18"/>
          <w:szCs w:val="18"/>
        </w:rPr>
        <w:t xml:space="preserve"> Description Interviewing. Newton, MA, USA: Allyn &amp; Bacon, 1986.</w:t>
      </w:r>
    </w:p>
    <w:p w14:paraId="2D27D7A4" w14:textId="77777777" w:rsidR="00630DE2" w:rsidRDefault="00000000">
      <w:pPr>
        <w:spacing w:before="28" w:after="28"/>
        <w:ind w:left="400" w:hanging="400"/>
      </w:pPr>
      <w:r>
        <w:rPr>
          <w:color w:val="000000"/>
          <w:sz w:val="18"/>
          <w:szCs w:val="18"/>
        </w:rPr>
        <w:lastRenderedPageBreak/>
        <w:t>[4]   R. Poppe, "A Survey on Vision-Based Human Action Recognition," Image and Vision Computing, vol. 28, no. 6, pp. 976–990, 2010.</w:t>
      </w:r>
    </w:p>
    <w:p w14:paraId="6C8876CE" w14:textId="77777777" w:rsidR="00630DE2" w:rsidRDefault="00000000">
      <w:pPr>
        <w:spacing w:before="28" w:after="28"/>
        <w:ind w:left="400" w:hanging="400"/>
      </w:pPr>
      <w:r>
        <w:rPr>
          <w:color w:val="000000"/>
          <w:sz w:val="18"/>
          <w:szCs w:val="18"/>
        </w:rPr>
        <w:t xml:space="preserve">[5]   M. Raghavan, S. Barocas, J. Kleinberg, and K. Levy, "Mitigating Bias in Algorithmic Hiring," Proc. ACM </w:t>
      </w:r>
      <w:proofErr w:type="spellStart"/>
      <w:r>
        <w:rPr>
          <w:color w:val="000000"/>
          <w:sz w:val="18"/>
          <w:szCs w:val="18"/>
        </w:rPr>
        <w:t>FAccT</w:t>
      </w:r>
      <w:proofErr w:type="spellEnd"/>
      <w:r>
        <w:rPr>
          <w:color w:val="000000"/>
          <w:sz w:val="18"/>
          <w:szCs w:val="18"/>
        </w:rPr>
        <w:t>, pp. 469–481, 2020.</w:t>
      </w:r>
    </w:p>
    <w:p w14:paraId="4A42C0EF" w14:textId="77777777" w:rsidR="00630DE2" w:rsidRDefault="00000000">
      <w:pPr>
        <w:spacing w:before="28" w:after="28"/>
        <w:ind w:left="400" w:hanging="400"/>
      </w:pPr>
      <w:r>
        <w:rPr>
          <w:color w:val="000000"/>
          <w:sz w:val="18"/>
          <w:szCs w:val="18"/>
        </w:rPr>
        <w:t>[6]   I. Naim et al., "Automated Prediction and Analysis of Job Interview Performance," Proc. IEEE FG, pp. 1–8, 2015.</w:t>
      </w:r>
    </w:p>
    <w:p w14:paraId="7DF073A7" w14:textId="77777777" w:rsidR="00630DE2" w:rsidRDefault="00000000">
      <w:pPr>
        <w:spacing w:before="28" w:after="28"/>
        <w:ind w:left="400" w:hanging="400"/>
      </w:pPr>
      <w:r>
        <w:rPr>
          <w:color w:val="000000"/>
          <w:sz w:val="18"/>
          <w:szCs w:val="18"/>
        </w:rPr>
        <w:t>[7]   M. Chen et al., "BERT-Based Answer Relevance Scoring for Competency Interview Questions," Proc. EMNLP Findings, pp. 312–321, 2022.</w:t>
      </w:r>
    </w:p>
    <w:p w14:paraId="0C91BDEA" w14:textId="77777777" w:rsidR="00630DE2" w:rsidRDefault="00000000">
      <w:pPr>
        <w:spacing w:before="28" w:after="28"/>
        <w:ind w:left="400" w:hanging="400"/>
      </w:pPr>
      <w:r>
        <w:rPr>
          <w:color w:val="000000"/>
          <w:sz w:val="18"/>
          <w:szCs w:val="18"/>
        </w:rPr>
        <w:t>[8]   D. Yu and T. Li, "Resume Parsing with Rule-Based Information Extraction," Proc. ICSAI, pp. 1088–1093, 2016.</w:t>
      </w:r>
    </w:p>
    <w:p w14:paraId="4E2F7161" w14:textId="77777777" w:rsidR="00630DE2" w:rsidRDefault="00000000">
      <w:pPr>
        <w:spacing w:before="28" w:after="28"/>
        <w:ind w:left="400" w:hanging="400"/>
      </w:pPr>
      <w:r>
        <w:rPr>
          <w:color w:val="000000"/>
          <w:sz w:val="18"/>
          <w:szCs w:val="18"/>
        </w:rPr>
        <w:t>[9]   K. D. Liao, "Resume Information Extraction with Cascaded Hybrid Model," Proc. ACL, pp. 499–506, 2004.</w:t>
      </w:r>
    </w:p>
    <w:p w14:paraId="0D1D78FF" w14:textId="77777777" w:rsidR="00630DE2" w:rsidRDefault="00000000">
      <w:pPr>
        <w:spacing w:before="28" w:after="28"/>
        <w:ind w:left="400" w:hanging="400"/>
      </w:pPr>
      <w:r>
        <w:rPr>
          <w:color w:val="000000"/>
          <w:sz w:val="18"/>
          <w:szCs w:val="18"/>
        </w:rPr>
        <w:t>[10</w:t>
      </w:r>
      <w:proofErr w:type="gramStart"/>
      <w:r>
        <w:rPr>
          <w:color w:val="000000"/>
          <w:sz w:val="18"/>
          <w:szCs w:val="18"/>
        </w:rPr>
        <w:t>]  S.</w:t>
      </w:r>
      <w:proofErr w:type="gramEnd"/>
      <w:r>
        <w:rPr>
          <w:color w:val="000000"/>
          <w:sz w:val="18"/>
          <w:szCs w:val="18"/>
        </w:rPr>
        <w:t xml:space="preserve"> Gugnani and H. Misra, "Implicit Skills Extraction Using Document Embedding and Its Applications in Job Recommendation," Proc. AAAI, pp. 13286–13293, 2020.</w:t>
      </w:r>
    </w:p>
    <w:p w14:paraId="3EB7918C" w14:textId="77777777" w:rsidR="00630DE2" w:rsidRDefault="00000000">
      <w:pPr>
        <w:spacing w:before="28" w:after="28"/>
        <w:ind w:left="400" w:hanging="400"/>
      </w:pPr>
      <w:r>
        <w:rPr>
          <w:color w:val="000000"/>
          <w:sz w:val="18"/>
          <w:szCs w:val="18"/>
        </w:rPr>
        <w:t>[11</w:t>
      </w:r>
      <w:proofErr w:type="gramStart"/>
      <w:r>
        <w:rPr>
          <w:color w:val="000000"/>
          <w:sz w:val="18"/>
          <w:szCs w:val="18"/>
        </w:rPr>
        <w:t>]  N.</w:t>
      </w:r>
      <w:proofErr w:type="gramEnd"/>
      <w:r>
        <w:rPr>
          <w:color w:val="000000"/>
          <w:sz w:val="18"/>
          <w:szCs w:val="18"/>
        </w:rPr>
        <w:t xml:space="preserve"> Reimers and I. Gurevych, "Sentence-BERT: Sentence Embeddings Using Siamese BERT-Networks," Proc. EMNLP, pp. 3982–3992, 2019.</w:t>
      </w:r>
    </w:p>
    <w:p w14:paraId="23578991" w14:textId="77777777" w:rsidR="00630DE2" w:rsidRDefault="00000000">
      <w:pPr>
        <w:spacing w:before="28" w:after="28"/>
        <w:ind w:left="400" w:hanging="400"/>
      </w:pPr>
      <w:r>
        <w:rPr>
          <w:color w:val="000000"/>
          <w:sz w:val="18"/>
          <w:szCs w:val="18"/>
        </w:rPr>
        <w:t>[12</w:t>
      </w:r>
      <w:proofErr w:type="gramStart"/>
      <w:r>
        <w:rPr>
          <w:color w:val="000000"/>
          <w:sz w:val="18"/>
          <w:szCs w:val="18"/>
        </w:rPr>
        <w:t>]  W.</w:t>
      </w:r>
      <w:proofErr w:type="gramEnd"/>
      <w:r>
        <w:rPr>
          <w:color w:val="000000"/>
          <w:sz w:val="18"/>
          <w:szCs w:val="18"/>
        </w:rPr>
        <w:t xml:space="preserve"> Wang et al., "</w:t>
      </w:r>
      <w:proofErr w:type="spellStart"/>
      <w:r>
        <w:rPr>
          <w:color w:val="000000"/>
          <w:sz w:val="18"/>
          <w:szCs w:val="18"/>
        </w:rPr>
        <w:t>MiniLM</w:t>
      </w:r>
      <w:proofErr w:type="spellEnd"/>
      <w:r>
        <w:rPr>
          <w:color w:val="000000"/>
          <w:sz w:val="18"/>
          <w:szCs w:val="18"/>
        </w:rPr>
        <w:t xml:space="preserve">: Deep Self-Attention Distillation for Task-Agnostic Compression," Advances in </w:t>
      </w:r>
      <w:proofErr w:type="spellStart"/>
      <w:r>
        <w:rPr>
          <w:color w:val="000000"/>
          <w:sz w:val="18"/>
          <w:szCs w:val="18"/>
        </w:rPr>
        <w:t>NeurIPS</w:t>
      </w:r>
      <w:proofErr w:type="spellEnd"/>
      <w:r>
        <w:rPr>
          <w:color w:val="000000"/>
          <w:sz w:val="18"/>
          <w:szCs w:val="18"/>
        </w:rPr>
        <w:t>, vol. 33, pp. 5776–5788, 2020.</w:t>
      </w:r>
    </w:p>
    <w:p w14:paraId="7045541E" w14:textId="77777777" w:rsidR="00630DE2" w:rsidRDefault="00000000">
      <w:pPr>
        <w:spacing w:before="28" w:after="28"/>
        <w:ind w:left="400" w:hanging="400"/>
      </w:pPr>
      <w:r>
        <w:rPr>
          <w:color w:val="000000"/>
          <w:sz w:val="18"/>
          <w:szCs w:val="18"/>
        </w:rPr>
        <w:t>[13</w:t>
      </w:r>
      <w:proofErr w:type="gramStart"/>
      <w:r>
        <w:rPr>
          <w:color w:val="000000"/>
          <w:sz w:val="18"/>
          <w:szCs w:val="18"/>
        </w:rPr>
        <w:t>]  D.</w:t>
      </w:r>
      <w:proofErr w:type="gramEnd"/>
      <w:r>
        <w:rPr>
          <w:color w:val="000000"/>
          <w:sz w:val="18"/>
          <w:szCs w:val="18"/>
        </w:rPr>
        <w:t xml:space="preserve"> Ramesh and S. K. </w:t>
      </w:r>
      <w:proofErr w:type="spellStart"/>
      <w:r>
        <w:rPr>
          <w:color w:val="000000"/>
          <w:sz w:val="18"/>
          <w:szCs w:val="18"/>
        </w:rPr>
        <w:t>Sanampudi</w:t>
      </w:r>
      <w:proofErr w:type="spellEnd"/>
      <w:r>
        <w:rPr>
          <w:color w:val="000000"/>
          <w:sz w:val="18"/>
          <w:szCs w:val="18"/>
        </w:rPr>
        <w:t>, "An Automated Essay Scoring Systems: A Systematic Literature Review," Artificial Intelligence Review, vol. 55, pp. 2495–2527, 2022.</w:t>
      </w:r>
    </w:p>
    <w:p w14:paraId="2EB8F7F0" w14:textId="77777777" w:rsidR="00630DE2" w:rsidRDefault="00000000">
      <w:pPr>
        <w:spacing w:before="28" w:after="28"/>
        <w:ind w:left="400" w:hanging="400"/>
      </w:pPr>
      <w:r>
        <w:rPr>
          <w:color w:val="000000"/>
          <w:sz w:val="18"/>
          <w:szCs w:val="18"/>
        </w:rPr>
        <w:t>[14</w:t>
      </w:r>
      <w:proofErr w:type="gramStart"/>
      <w:r>
        <w:rPr>
          <w:color w:val="000000"/>
          <w:sz w:val="18"/>
          <w:szCs w:val="18"/>
        </w:rPr>
        <w:t>]  M.</w:t>
      </w:r>
      <w:proofErr w:type="gramEnd"/>
      <w:r>
        <w:rPr>
          <w:color w:val="000000"/>
          <w:sz w:val="18"/>
          <w:szCs w:val="18"/>
        </w:rPr>
        <w:t xml:space="preserve"> Hasan et al., "Automatic Assessment of Communication Skills in Interview Settings," Proc. </w:t>
      </w:r>
      <w:proofErr w:type="spellStart"/>
      <w:r>
        <w:rPr>
          <w:color w:val="000000"/>
          <w:sz w:val="18"/>
          <w:szCs w:val="18"/>
        </w:rPr>
        <w:t>Interspeech</w:t>
      </w:r>
      <w:proofErr w:type="spellEnd"/>
      <w:r>
        <w:rPr>
          <w:color w:val="000000"/>
          <w:sz w:val="18"/>
          <w:szCs w:val="18"/>
        </w:rPr>
        <w:t>, pp. 2472–2476, 2016.</w:t>
      </w:r>
    </w:p>
    <w:p w14:paraId="090C818A" w14:textId="77777777" w:rsidR="00630DE2" w:rsidRDefault="00000000">
      <w:pPr>
        <w:spacing w:before="28" w:after="28"/>
        <w:ind w:left="400" w:hanging="400"/>
      </w:pPr>
      <w:r>
        <w:rPr>
          <w:color w:val="000000"/>
          <w:sz w:val="18"/>
          <w:szCs w:val="18"/>
        </w:rPr>
        <w:t>[15</w:t>
      </w:r>
      <w:proofErr w:type="gramStart"/>
      <w:r>
        <w:rPr>
          <w:color w:val="000000"/>
          <w:sz w:val="18"/>
          <w:szCs w:val="18"/>
        </w:rPr>
        <w:t>]  K.</w:t>
      </w:r>
      <w:proofErr w:type="gramEnd"/>
      <w:r>
        <w:rPr>
          <w:color w:val="000000"/>
          <w:sz w:val="18"/>
          <w:szCs w:val="18"/>
        </w:rPr>
        <w:t xml:space="preserve"> Hyland, "Hedging in Scientific Research Articles," Amsterdam, Netherlands: John Benjamins, 1998.</w:t>
      </w:r>
    </w:p>
    <w:p w14:paraId="3FD24C52" w14:textId="77777777" w:rsidR="00630DE2" w:rsidRDefault="00000000">
      <w:pPr>
        <w:spacing w:before="28" w:after="28"/>
        <w:ind w:left="400" w:hanging="400"/>
      </w:pPr>
      <w:r>
        <w:rPr>
          <w:color w:val="000000"/>
          <w:sz w:val="18"/>
          <w:szCs w:val="18"/>
        </w:rPr>
        <w:t>[16</w:t>
      </w:r>
      <w:proofErr w:type="gramStart"/>
      <w:r>
        <w:rPr>
          <w:color w:val="000000"/>
          <w:sz w:val="18"/>
          <w:szCs w:val="18"/>
        </w:rPr>
        <w:t>]  S.</w:t>
      </w:r>
      <w:proofErr w:type="gramEnd"/>
      <w:r>
        <w:rPr>
          <w:color w:val="000000"/>
          <w:sz w:val="18"/>
          <w:szCs w:val="18"/>
        </w:rPr>
        <w:t xml:space="preserve"> Raaijmakers et al., "Multimodal Analysis of Vocal and Visual Confidence Signals," Proc. ACM ICMI, pp. 237–244, 2008.</w:t>
      </w:r>
    </w:p>
    <w:p w14:paraId="01C6C0AE" w14:textId="77777777" w:rsidR="00630DE2" w:rsidRDefault="00000000">
      <w:pPr>
        <w:spacing w:before="28" w:after="28"/>
        <w:ind w:left="400" w:hanging="400"/>
      </w:pPr>
      <w:r>
        <w:rPr>
          <w:color w:val="000000"/>
          <w:sz w:val="18"/>
          <w:szCs w:val="18"/>
        </w:rPr>
        <w:t>[17</w:t>
      </w:r>
      <w:proofErr w:type="gramStart"/>
      <w:r>
        <w:rPr>
          <w:color w:val="000000"/>
          <w:sz w:val="18"/>
          <w:szCs w:val="18"/>
        </w:rPr>
        <w:t>]  European</w:t>
      </w:r>
      <w:proofErr w:type="gramEnd"/>
      <w:r>
        <w:rPr>
          <w:color w:val="000000"/>
          <w:sz w:val="18"/>
          <w:szCs w:val="18"/>
        </w:rPr>
        <w:t xml:space="preserve"> Commission, "ESCO: European Skills, Competences, Qualifications and Occupations," Publications Office of the EU, Luxembourg, 2022.</w:t>
      </w:r>
    </w:p>
    <w:p w14:paraId="40DA935A" w14:textId="77777777" w:rsidR="00630DE2" w:rsidRDefault="00000000">
      <w:pPr>
        <w:spacing w:before="28" w:after="28"/>
        <w:ind w:left="400" w:hanging="400"/>
      </w:pPr>
      <w:r>
        <w:rPr>
          <w:color w:val="000000"/>
          <w:sz w:val="18"/>
          <w:szCs w:val="18"/>
        </w:rPr>
        <w:t>[18</w:t>
      </w:r>
      <w:proofErr w:type="gramStart"/>
      <w:r>
        <w:rPr>
          <w:color w:val="000000"/>
          <w:sz w:val="18"/>
          <w:szCs w:val="18"/>
        </w:rPr>
        <w:t>]  A.</w:t>
      </w:r>
      <w:proofErr w:type="gramEnd"/>
      <w:r>
        <w:rPr>
          <w:color w:val="000000"/>
          <w:sz w:val="18"/>
          <w:szCs w:val="18"/>
        </w:rPr>
        <w:t xml:space="preserve"> C. Graesser et al., "</w:t>
      </w:r>
      <w:proofErr w:type="spellStart"/>
      <w:r>
        <w:rPr>
          <w:color w:val="000000"/>
          <w:sz w:val="18"/>
          <w:szCs w:val="18"/>
        </w:rPr>
        <w:t>AutoTutor</w:t>
      </w:r>
      <w:proofErr w:type="spellEnd"/>
      <w:r>
        <w:rPr>
          <w:color w:val="000000"/>
          <w:sz w:val="18"/>
          <w:szCs w:val="18"/>
        </w:rPr>
        <w:t xml:space="preserve">: A Tutor with Dialogue in Natural Language," </w:t>
      </w:r>
      <w:proofErr w:type="spellStart"/>
      <w:r>
        <w:rPr>
          <w:color w:val="000000"/>
          <w:sz w:val="18"/>
          <w:szCs w:val="18"/>
        </w:rPr>
        <w:t>Behavioral</w:t>
      </w:r>
      <w:proofErr w:type="spellEnd"/>
      <w:r>
        <w:rPr>
          <w:color w:val="000000"/>
          <w:sz w:val="18"/>
          <w:szCs w:val="18"/>
        </w:rPr>
        <w:t xml:space="preserve"> Research Methods, vol. 36, no. 2, pp. 180–192, 2004.</w:t>
      </w:r>
    </w:p>
    <w:p w14:paraId="1C53A9C2" w14:textId="77777777" w:rsidR="00630DE2" w:rsidRDefault="00000000">
      <w:pPr>
        <w:spacing w:before="28" w:after="28"/>
        <w:ind w:left="400" w:hanging="400"/>
      </w:pPr>
      <w:r>
        <w:rPr>
          <w:color w:val="000000"/>
          <w:sz w:val="18"/>
          <w:szCs w:val="18"/>
        </w:rPr>
        <w:t>[19</w:t>
      </w:r>
      <w:proofErr w:type="gramStart"/>
      <w:r>
        <w:rPr>
          <w:color w:val="000000"/>
          <w:sz w:val="18"/>
          <w:szCs w:val="18"/>
        </w:rPr>
        <w:t>]  O.</w:t>
      </w:r>
      <w:proofErr w:type="gramEnd"/>
      <w:r>
        <w:rPr>
          <w:color w:val="000000"/>
          <w:sz w:val="18"/>
          <w:szCs w:val="18"/>
        </w:rPr>
        <w:t xml:space="preserve"> Madani et al., "Adaptive Technical Screening with Skill-Gap Conditioned Question Selection," Proc. EDM, pp. 198–207, 2021.</w:t>
      </w:r>
    </w:p>
    <w:p w14:paraId="50A43B96" w14:textId="77777777" w:rsidR="00630DE2" w:rsidRDefault="00000000">
      <w:pPr>
        <w:spacing w:before="28" w:after="28"/>
        <w:ind w:left="400" w:hanging="400"/>
      </w:pPr>
      <w:r>
        <w:rPr>
          <w:color w:val="000000"/>
          <w:sz w:val="18"/>
          <w:szCs w:val="18"/>
        </w:rPr>
        <w:t>[20</w:t>
      </w:r>
      <w:proofErr w:type="gramStart"/>
      <w:r>
        <w:rPr>
          <w:color w:val="000000"/>
          <w:sz w:val="18"/>
          <w:szCs w:val="18"/>
        </w:rPr>
        <w:t>]  G.</w:t>
      </w:r>
      <w:proofErr w:type="gramEnd"/>
      <w:r>
        <w:rPr>
          <w:color w:val="000000"/>
          <w:sz w:val="18"/>
          <w:szCs w:val="18"/>
        </w:rPr>
        <w:t xml:space="preserve"> P. Latham and L. M. Saari, "The Application of Social Learning Theory to Training Supervisors Through </w:t>
      </w:r>
      <w:proofErr w:type="spellStart"/>
      <w:r>
        <w:rPr>
          <w:color w:val="000000"/>
          <w:sz w:val="18"/>
          <w:szCs w:val="18"/>
        </w:rPr>
        <w:t>Behavioral</w:t>
      </w:r>
      <w:proofErr w:type="spellEnd"/>
      <w:r>
        <w:rPr>
          <w:color w:val="000000"/>
          <w:sz w:val="18"/>
          <w:szCs w:val="18"/>
        </w:rPr>
        <w:t xml:space="preserve"> </w:t>
      </w:r>
      <w:proofErr w:type="spellStart"/>
      <w:r>
        <w:rPr>
          <w:color w:val="000000"/>
          <w:sz w:val="18"/>
          <w:szCs w:val="18"/>
        </w:rPr>
        <w:t>Modeling</w:t>
      </w:r>
      <w:proofErr w:type="spellEnd"/>
      <w:r>
        <w:rPr>
          <w:color w:val="000000"/>
          <w:sz w:val="18"/>
          <w:szCs w:val="18"/>
        </w:rPr>
        <w:t>," Journal of Applied Psychology, vol. 64, no. 3, pp. 239–246, 1979.</w:t>
      </w:r>
    </w:p>
    <w:sectPr w:rsidR="00630DE2">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1299" w14:textId="77777777" w:rsidR="00AB3723" w:rsidRDefault="00AB3723">
      <w:r>
        <w:separator/>
      </w:r>
    </w:p>
  </w:endnote>
  <w:endnote w:type="continuationSeparator" w:id="0">
    <w:p w14:paraId="3C51E609" w14:textId="77777777" w:rsidR="00AB3723" w:rsidRDefault="00AB3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8810" w14:textId="77777777" w:rsidR="00630DE2" w:rsidRDefault="00000000">
    <w:pPr>
      <w:jc w:val="center"/>
    </w:pPr>
    <w:r>
      <w:rPr>
        <w:sz w:val="18"/>
        <w:szCs w:val="18"/>
      </w:rPr>
      <w:fldChar w:fldCharType="begin"/>
    </w:r>
    <w:r>
      <w:rPr>
        <w:sz w:val="18"/>
        <w:szCs w:val="18"/>
      </w:rPr>
      <w:instrText>PAGE</w:instrText>
    </w:r>
    <w:r>
      <w:rPr>
        <w:sz w:val="18"/>
        <w:szCs w:val="18"/>
      </w:rPr>
      <w:fldChar w:fldCharType="separate"/>
    </w:r>
    <w:r w:rsidR="000879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9C60" w14:textId="77777777" w:rsidR="00AB3723" w:rsidRDefault="00AB3723">
      <w:r>
        <w:separator/>
      </w:r>
    </w:p>
  </w:footnote>
  <w:footnote w:type="continuationSeparator" w:id="0">
    <w:p w14:paraId="58E69495" w14:textId="77777777" w:rsidR="00AB3723" w:rsidRDefault="00AB3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39F8"/>
    <w:multiLevelType w:val="hybridMultilevel"/>
    <w:tmpl w:val="30326016"/>
    <w:lvl w:ilvl="0" w:tplc="BEEAC636">
      <w:start w:val="1"/>
      <w:numFmt w:val="bullet"/>
      <w:lvlText w:val="●"/>
      <w:lvlJc w:val="left"/>
      <w:pPr>
        <w:ind w:left="720" w:hanging="360"/>
      </w:pPr>
    </w:lvl>
    <w:lvl w:ilvl="1" w:tplc="859C381C">
      <w:start w:val="1"/>
      <w:numFmt w:val="bullet"/>
      <w:lvlText w:val="○"/>
      <w:lvlJc w:val="left"/>
      <w:pPr>
        <w:ind w:left="1440" w:hanging="360"/>
      </w:pPr>
    </w:lvl>
    <w:lvl w:ilvl="2" w:tplc="F7449242">
      <w:start w:val="1"/>
      <w:numFmt w:val="bullet"/>
      <w:lvlText w:val="■"/>
      <w:lvlJc w:val="left"/>
      <w:pPr>
        <w:ind w:left="2160" w:hanging="360"/>
      </w:pPr>
    </w:lvl>
    <w:lvl w:ilvl="3" w:tplc="6B32F5F8">
      <w:start w:val="1"/>
      <w:numFmt w:val="bullet"/>
      <w:lvlText w:val="●"/>
      <w:lvlJc w:val="left"/>
      <w:pPr>
        <w:ind w:left="2880" w:hanging="360"/>
      </w:pPr>
    </w:lvl>
    <w:lvl w:ilvl="4" w:tplc="CD222DDC">
      <w:start w:val="1"/>
      <w:numFmt w:val="bullet"/>
      <w:lvlText w:val="○"/>
      <w:lvlJc w:val="left"/>
      <w:pPr>
        <w:ind w:left="3600" w:hanging="360"/>
      </w:pPr>
    </w:lvl>
    <w:lvl w:ilvl="5" w:tplc="AA2AB490">
      <w:start w:val="1"/>
      <w:numFmt w:val="bullet"/>
      <w:lvlText w:val="■"/>
      <w:lvlJc w:val="left"/>
      <w:pPr>
        <w:ind w:left="4320" w:hanging="360"/>
      </w:pPr>
    </w:lvl>
    <w:lvl w:ilvl="6" w:tplc="87BCA1AA">
      <w:start w:val="1"/>
      <w:numFmt w:val="bullet"/>
      <w:lvlText w:val="●"/>
      <w:lvlJc w:val="left"/>
      <w:pPr>
        <w:ind w:left="5040" w:hanging="360"/>
      </w:pPr>
    </w:lvl>
    <w:lvl w:ilvl="7" w:tplc="A0824C44">
      <w:start w:val="1"/>
      <w:numFmt w:val="bullet"/>
      <w:lvlText w:val="●"/>
      <w:lvlJc w:val="left"/>
      <w:pPr>
        <w:ind w:left="5760" w:hanging="360"/>
      </w:pPr>
    </w:lvl>
    <w:lvl w:ilvl="8" w:tplc="54663DD8">
      <w:start w:val="1"/>
      <w:numFmt w:val="bullet"/>
      <w:lvlText w:val="●"/>
      <w:lvlJc w:val="left"/>
      <w:pPr>
        <w:ind w:left="6480" w:hanging="360"/>
      </w:pPr>
    </w:lvl>
  </w:abstractNum>
  <w:num w:numId="1" w16cid:durableId="941107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DE2"/>
    <w:rsid w:val="0008795E"/>
    <w:rsid w:val="002927DA"/>
    <w:rsid w:val="00630DE2"/>
    <w:rsid w:val="006A2BE8"/>
    <w:rsid w:val="008C43F3"/>
    <w:rsid w:val="00AB3723"/>
    <w:rsid w:val="00AB69C8"/>
    <w:rsid w:val="00B42E20"/>
    <w:rsid w:val="00BD1F3B"/>
    <w:rsid w:val="00D2006A"/>
    <w:rsid w:val="00E63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B84D"/>
  <w15:docId w15:val="{4E501E5D-3617-42F7-8DAD-EC7FBB8A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5353</Words>
  <Characters>30515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Supe</cp:lastModifiedBy>
  <cp:revision>4</cp:revision>
  <dcterms:created xsi:type="dcterms:W3CDTF">2026-04-19T10:56:00Z</dcterms:created>
  <dcterms:modified xsi:type="dcterms:W3CDTF">2026-04-28T16:02:00Z</dcterms:modified>
</cp:coreProperties>
</file>