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การบ้าน Basic JavaScript จาก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36"/>
          <w:szCs w:val="36"/>
          <w:rtl w:val="0"/>
        </w:rPr>
        <w:t xml:space="preserve"> part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737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094492" cy="38433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492" cy="3843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1.098265895954"/>
        <w:gridCol w:w="4488.901734104046"/>
        <w:tblGridChange w:id="0">
          <w:tblGrid>
            <w:gridCol w:w="4541.098265895954"/>
            <w:gridCol w:w="4488.9017341040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jc w:val="cente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</w:rPr>
              <w:drawing>
                <wp:inline distB="114300" distT="114300" distL="114300" distR="114300">
                  <wp:extent cx="3714764" cy="448151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64" cy="4481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Fonts w:ascii="Angsana New" w:cs="Angsana New" w:eastAsia="Angsana New" w:hAnsi="Angsana New"/>
        <w:b w:val="1"/>
        <w:sz w:val="32"/>
        <w:szCs w:val="32"/>
        <w:highlight w:val="white"/>
        <w:rtl w:val="0"/>
      </w:rPr>
      <w:t xml:space="preserve">โครงการ Software Park Thailand Code Camp รุ่นที่ 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2105025</wp:posOffset>
          </wp:positionH>
          <wp:positionV relativeFrom="paragraph">
            <wp:posOffset>1</wp:posOffset>
          </wp:positionV>
          <wp:extent cx="1524639" cy="1262063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639" cy="1262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codecamp-official-thailand/CC5-Day9-Homewor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