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 w14:paraId="7BBF6E28">
      <w:pPr>
        <w:jc w:val="right"/>
      </w:pPr>
      <w:r>
        <w:rPr>
          <w:rFonts w:ascii="Times New Roman" w:hAnsi="Times New Roman" w:eastAsia="ＭＳ 明朝" w:cs="Times New Roman" w:eastAsiaTheme="minorEastAsia" w:csTheme="minorBidi"/>
          <w:i/>
          <w:iCs/>
          <w:color w:val="787878"/>
          <w:sz w:val="18"/>
          <w:szCs w:val="22"/>
        </w:rPr>
        <w:t>СТП 01–2024 БГУИР | Практическое занятие №1</w:t>
      </w:r>
    </w:p>
    <w:p w14:paraId="06416556">
      <w:pPr>
        <w:spacing w:before="240" w:after="40"/>
        <w:jc w:val="center"/>
      </w:pPr>
      <w:r>
        <w:rPr>
          <w:rFonts w:ascii="Times New Roman" w:hAnsi="Times New Roman" w:eastAsia="ＭＳ 明朝" w:cs="Times New Roman" w:eastAsiaTheme="minorEastAsia" w:csTheme="minorBidi"/>
          <w:b/>
          <w:bCs/>
          <w:color w:val="000000"/>
          <w:sz w:val="28"/>
          <w:szCs w:val="22"/>
        </w:rPr>
        <w:t>ДОГОВОР № 01/2026-ПО</w:t>
      </w:r>
    </w:p>
    <w:p w14:paraId="390CBB60">
      <w:pPr>
        <w:spacing w:after="360"/>
        <w:jc w:val="center"/>
      </w:pPr>
      <w:r>
        <w:rPr>
          <w:rFonts w:ascii="Times New Roman" w:hAnsi="Times New Roman" w:eastAsia="ＭＳ 明朝" w:cs="Times New Roman" w:eastAsiaTheme="minorEastAsia" w:csTheme="minorBidi"/>
          <w:b/>
          <w:bCs/>
          <w:color w:val="000000"/>
          <w:sz w:val="24"/>
          <w:szCs w:val="22"/>
        </w:rPr>
        <w:t>на разработку программного обеспечения</w:t>
      </w:r>
      <w:r>
        <w:br w:type="textWrapping"/>
      </w:r>
      <w:r>
        <w:rPr>
          <w:rFonts w:ascii="Times New Roman" w:hAnsi="Times New Roman" w:eastAsia="ＭＳ 明朝" w:cs="Times New Roman" w:eastAsiaTheme="minorEastAsia" w:csTheme="minorBidi"/>
          <w:b/>
          <w:bCs/>
          <w:color w:val="000000"/>
          <w:sz w:val="24"/>
          <w:szCs w:val="22"/>
        </w:rPr>
        <w:t>(мобильного приложения для сервиса доставки еды)</w:t>
      </w:r>
    </w:p>
    <w:p w14:paraId="1742C846">
      <w:pPr>
        <w:spacing w:after="240"/>
      </w:pPr>
      <w:r>
        <w:rPr>
          <w:rFonts w:ascii="Times New Roman" w:hAnsi="Times New Roman" w:eastAsia="ＭＳ 明朝" w:cs="Times New Roman" w:eastAsiaTheme="minorEastAsia" w:csTheme="minorBidi"/>
          <w:b/>
          <w:bCs/>
          <w:color w:val="000000"/>
          <w:sz w:val="24"/>
          <w:szCs w:val="22"/>
        </w:rPr>
        <w:t xml:space="preserve">г. Минск                                                                                 «11» сентября 2026 г.</w:t>
      </w:r>
    </w:p>
    <w:p w14:paraId="0054E55C">
      <w:pPr>
        <w:spacing w:after="240"/>
        <w:ind w:firstLine="706"/>
        <w:jc w:val="both"/>
      </w:pPr>
      <w:r>
        <w:rPr>
          <w:rFonts w:ascii="Times New Roman" w:hAnsi="Times New Roman" w:eastAsia="ＭＳ 明朝" w:cs="Times New Roman" w:eastAsiaTheme="minorEastAsia" w:csTheme="minorBidi"/>
          <w:color w:val="000000"/>
          <w:sz w:val="24"/>
          <w:szCs w:val="22"/>
        </w:rPr>
        <w:t>ООО «ЕдаЭкспресс», именуемое в дальнейшем «Заказчик», в лице директора Иванова Ивана Ивановича, действующего на основании Устава, с одной стороны, и ООО «ИТ-Девелопмент», именуемое в дальнейшем «Исполнитель», в лице директора Петрова Петра Петровича, действующего на основании Устава, с другой стороны, вместе именуемые «Стороны», а по отдельности — «Сторона», заключили настоящий Договор о нижеследующем:</w:t>
      </w:r>
    </w:p>
    <w:p w14:paraId="1DFADD95">
      <w:pPr>
        <w:keepNext/>
        <w:spacing w:before="200" w:after="80"/>
      </w:pPr>
      <w:r>
        <w:rPr>
          <w:rFonts w:ascii="Times New Roman" w:hAnsi="Times New Roman" w:eastAsia="ＭＳ 明朝" w:cs="Times New Roman" w:eastAsiaTheme="minorEastAsia" w:csTheme="minorBidi"/>
          <w:b/>
          <w:bCs/>
          <w:color w:val="14325A"/>
          <w:sz w:val="24"/>
          <w:szCs w:val="22"/>
        </w:rPr>
        <w:t>1. ПРЕДМЕТ ДОГОВОРА</w:t>
      </w:r>
    </w:p>
    <w:p w14:paraId="5AC3988C">
      <w:pPr>
        <w:spacing w:after="80"/>
        <w:ind w:firstLine="706"/>
        <w:jc w:val="both"/>
      </w:pPr>
      <w:r>
        <w:rPr>
          <w:rFonts w:ascii="Times New Roman" w:hAnsi="Times New Roman" w:eastAsia="ＭＳ 明朝" w:cs="Times New Roman" w:eastAsiaTheme="minorEastAsia" w:csTheme="minorBidi"/>
          <w:color w:val="000000"/>
          <w:sz w:val="24"/>
          <w:szCs w:val="22"/>
        </w:rPr>
        <w:t>1.1. Исполнитель обязуется по заданию Заказчика выполнить работы по разработке Программного средства (далее — ПС) — Мобильного приложения сервиса доставки еды (включающего пользовательские клиенты под ОС iOS и Android, панель администратора/ресторана и серверную часть), а Заказчик обязуется принять результаты выполненных работ и оплатить их на условиях настоящего Договора.</w:t>
      </w:r>
    </w:p>
    <w:p w14:paraId="207184C8">
      <w:pPr>
        <w:spacing w:after="80"/>
        <w:ind w:firstLine="706"/>
        <w:jc w:val="both"/>
      </w:pPr>
      <w:r>
        <w:rPr>
          <w:rFonts w:ascii="Times New Roman" w:hAnsi="Times New Roman" w:eastAsia="ＭＳ 明朝" w:cs="Times New Roman" w:eastAsiaTheme="minorEastAsia" w:csTheme="minorBidi"/>
          <w:color w:val="000000"/>
          <w:sz w:val="24"/>
          <w:szCs w:val="22"/>
        </w:rPr>
        <w:t>1.2. Подробные технические, функциональные, метрологические требования и показатели качества ПС определяются в Приложении №1 (Техническое задание), составляющем неотъемлемую часть настоящего Договора.</w:t>
      </w:r>
    </w:p>
    <w:p w14:paraId="60FC6445">
      <w:pPr>
        <w:spacing w:after="80"/>
        <w:ind w:firstLine="706"/>
        <w:jc w:val="both"/>
      </w:pPr>
      <w:r>
        <w:rPr>
          <w:rFonts w:ascii="Times New Roman" w:hAnsi="Times New Roman" w:eastAsia="ＭＳ 明朝" w:cs="Times New Roman" w:eastAsiaTheme="minorEastAsia" w:csTheme="minorBidi"/>
          <w:color w:val="000000"/>
          <w:sz w:val="24"/>
          <w:szCs w:val="22"/>
        </w:rPr>
        <w:t>1.3. При проектировании и разработке ПО Исполнитель руководствуется требованиями стандартов жизненного цикла ПО (ISO/IEC 12207:2017) и моделями качества ПО (ISO/IEC 25010:2011).</w:t>
      </w:r>
    </w:p>
    <w:p w14:paraId="4CD9C7EA">
      <w:pPr>
        <w:keepNext/>
        <w:spacing w:before="200" w:after="80"/>
      </w:pPr>
      <w:r>
        <w:rPr>
          <w:rFonts w:ascii="Times New Roman" w:hAnsi="Times New Roman" w:eastAsia="ＭＳ 明朝" w:cs="Times New Roman" w:eastAsiaTheme="minorEastAsia" w:csTheme="minorBidi"/>
          <w:b/>
          <w:bCs/>
          <w:color w:val="14325A"/>
          <w:sz w:val="24"/>
          <w:szCs w:val="22"/>
        </w:rPr>
        <w:t>2. СРОКИ И ЭТАПЫ ВЫПОЛНЕНИЯ РАБОТ</w:t>
      </w:r>
    </w:p>
    <w:p w14:paraId="11CE1D8C">
      <w:pPr>
        <w:spacing w:after="80"/>
        <w:ind w:firstLine="706"/>
        <w:jc w:val="both"/>
      </w:pPr>
      <w:r>
        <w:rPr>
          <w:rFonts w:ascii="Times New Roman" w:hAnsi="Times New Roman" w:eastAsia="ＭＳ 明朝" w:cs="Times New Roman" w:eastAsiaTheme="minorEastAsia" w:csTheme="minorBidi"/>
          <w:color w:val="000000"/>
          <w:sz w:val="24"/>
          <w:szCs w:val="22"/>
        </w:rPr>
        <w:t>2.1. Работы по настоящему Договору выполняются в соответствии с Графиком выполнения работ (Приложение №2) и включают следующие этапы жизненного цикла:</w:t>
      </w:r>
    </w:p>
    <w:p w14:paraId="30764028">
      <w:pPr>
        <w:spacing w:after="80"/>
        <w:ind w:firstLine="706"/>
        <w:jc w:val="both"/>
      </w:pPr>
      <w:r>
        <w:rPr>
          <w:rFonts w:ascii="Times New Roman" w:hAnsi="Times New Roman" w:eastAsia="ＭＳ 明朝" w:cs="Times New Roman" w:eastAsiaTheme="minorEastAsia" w:csTheme="minorBidi"/>
          <w:color w:val="000000"/>
          <w:sz w:val="24"/>
          <w:szCs w:val="22"/>
        </w:rPr>
        <w:t>• Этап 1: Анализ требований, проектирование архитектуры и согласование ТЗ (ISO/IEC 12207).</w:t>
      </w:r>
      <w:r>
        <w:br w:type="textWrapping"/>
      </w:r>
      <w:r>
        <w:rPr>
          <w:rFonts w:ascii="Times New Roman" w:hAnsi="Times New Roman" w:eastAsia="ＭＳ 明朝" w:cs="Times New Roman" w:eastAsiaTheme="minorEastAsia" w:csTheme="minorBidi"/>
          <w:color w:val="000000"/>
          <w:sz w:val="24"/>
          <w:szCs w:val="22"/>
        </w:rPr>
        <w:t xml:space="preserve">       • Этап 2: Разработка UX/UI дизайна и прототипов интерфейсов приложения доставки.</w:t>
      </w:r>
      <w:r>
        <w:br w:type="textWrapping"/>
      </w:r>
      <w:r>
        <w:tab/>
      </w:r>
      <w:r>
        <w:rPr>
          <w:rFonts w:ascii="Times New Roman" w:hAnsi="Times New Roman" w:eastAsia="ＭＳ 明朝" w:cs="Times New Roman" w:eastAsiaTheme="minorEastAsia" w:csTheme="minorBidi"/>
          <w:color w:val="000000"/>
          <w:sz w:val="24"/>
          <w:szCs w:val="22"/>
        </w:rPr>
        <w:t>• Этап 3: Программирование серверной части (Backend), пользовательских модулей iOS/Android и клиентской панели.</w:t>
      </w:r>
      <w:r>
        <w:br w:type="textWrapping"/>
      </w:r>
      <w:r>
        <w:tab/>
      </w:r>
      <w:r>
        <w:rPr>
          <w:rFonts w:ascii="Times New Roman" w:hAnsi="Times New Roman" w:eastAsia="ＭＳ 明朝" w:cs="Times New Roman" w:eastAsiaTheme="minorEastAsia" w:csTheme="minorBidi"/>
          <w:color w:val="000000"/>
          <w:sz w:val="24"/>
          <w:szCs w:val="22"/>
        </w:rPr>
        <w:t>• Этап 4: Тестирование, оценка характеристик качества (ISO/IEC 25010), отладка и аудит безопасности (ГОСТ Р 56939-2016 / ГОСТ Р ИСО/МЭК 27001).</w:t>
      </w:r>
      <w:r>
        <w:br w:type="textWrapping"/>
      </w:r>
      <w:r>
        <w:tab/>
      </w:r>
      <w:r>
        <w:rPr>
          <w:rFonts w:ascii="Times New Roman" w:hAnsi="Times New Roman" w:eastAsia="ＭＳ 明朝" w:cs="Times New Roman" w:eastAsiaTheme="minorEastAsia" w:csTheme="minorBidi"/>
          <w:color w:val="000000"/>
          <w:sz w:val="24"/>
          <w:szCs w:val="22"/>
        </w:rPr>
        <w:t>• Этап 5: Внедрение, публикация в магазинах приложений (App Store, Google Play), сдача-приемка ПС.</w:t>
      </w:r>
    </w:p>
    <w:p w14:paraId="15B6AAD1">
      <w:pPr>
        <w:spacing w:after="80"/>
        <w:ind w:firstLine="706"/>
        <w:jc w:val="both"/>
      </w:pPr>
      <w:r>
        <w:rPr>
          <w:rFonts w:ascii="Times New Roman" w:hAnsi="Times New Roman" w:eastAsia="ＭＳ 明朝" w:cs="Times New Roman" w:eastAsiaTheme="minorEastAsia" w:csTheme="minorBidi"/>
          <w:color w:val="000000"/>
          <w:sz w:val="24"/>
          <w:szCs w:val="22"/>
        </w:rPr>
        <w:t>2.2. Общий срок выполнения работ по Договору составляет 90 (девяносто) календарных дней с момента внесения авансового платежа.</w:t>
      </w:r>
    </w:p>
    <w:p w14:paraId="4302AB4B">
      <w:pPr>
        <w:keepNext/>
        <w:spacing w:before="200" w:after="80"/>
      </w:pPr>
      <w:r>
        <w:rPr>
          <w:rFonts w:ascii="Times New Roman" w:hAnsi="Times New Roman" w:eastAsia="ＭＳ 明朝" w:cs="Times New Roman" w:eastAsiaTheme="minorEastAsia" w:csTheme="minorBidi"/>
          <w:b/>
          <w:bCs/>
          <w:color w:val="14325A"/>
          <w:sz w:val="24"/>
          <w:szCs w:val="22"/>
        </w:rPr>
        <w:t>3. СТОИМОСТЬ РАБОТ И ПОРЯДОК РАСЧЕТОВ</w:t>
      </w:r>
    </w:p>
    <w:p w14:paraId="589751D4">
      <w:pPr>
        <w:spacing w:after="80"/>
        <w:ind w:firstLine="706"/>
        <w:jc w:val="both"/>
      </w:pPr>
      <w:r>
        <w:rPr>
          <w:rFonts w:ascii="Times New Roman" w:hAnsi="Times New Roman" w:eastAsia="ＭＳ 明朝" w:cs="Times New Roman" w:eastAsiaTheme="minorEastAsia" w:csTheme="minorBidi"/>
          <w:color w:val="000000"/>
          <w:sz w:val="24"/>
          <w:szCs w:val="22"/>
        </w:rPr>
        <w:t>3.1. Общая стоимость работ по настоящему Договору является фиксированной и составляет 15 000 (пятнадцать тысяч) белорусских рублей.</w:t>
      </w:r>
    </w:p>
    <w:p w14:paraId="07FC73F4">
      <w:pPr>
        <w:spacing w:after="80"/>
        <w:ind w:firstLine="706"/>
        <w:jc w:val="both"/>
      </w:pPr>
      <w:r>
        <w:rPr>
          <w:rFonts w:ascii="Times New Roman" w:hAnsi="Times New Roman" w:eastAsia="ＭＳ 明朝" w:cs="Times New Roman" w:eastAsiaTheme="minorEastAsia" w:csTheme="minorBidi"/>
          <w:color w:val="000000"/>
          <w:sz w:val="24"/>
          <w:szCs w:val="22"/>
        </w:rPr>
        <w:t>3.2. Оплата осуществляется поэтапно в следующем порядке:</w:t>
      </w:r>
      <w:r>
        <w:br w:type="textWrapping"/>
      </w:r>
      <w:r>
        <w:rPr>
          <w:rFonts w:ascii="Times New Roman" w:hAnsi="Times New Roman" w:eastAsia="ＭＳ 明朝" w:cs="Times New Roman" w:eastAsiaTheme="minorEastAsia" w:csTheme="minorBidi"/>
          <w:color w:val="000000"/>
          <w:sz w:val="24"/>
          <w:szCs w:val="22"/>
        </w:rPr>
        <w:t>— Авансовый платёж в размере 30% от общей стоимости Договора выплачивается в течение 5 банковских дней с момента подписания Договора.</w:t>
      </w:r>
      <w:r>
        <w:br w:type="textWrapping"/>
      </w:r>
      <w:r>
        <w:rPr>
          <w:rFonts w:ascii="Times New Roman" w:hAnsi="Times New Roman" w:eastAsia="ＭＳ 明朝" w:cs="Times New Roman" w:eastAsiaTheme="minorEastAsia" w:csTheme="minorBidi"/>
          <w:color w:val="000000"/>
          <w:sz w:val="24"/>
          <w:szCs w:val="22"/>
        </w:rPr>
        <w:t>— Оставшаяся часть стоимости каждого этапа выплачивается Заказчиком в течение 5 банковских дней после подписания Акта сдачи-приемки выполненных работ по соответствующему этапу.</w:t>
      </w:r>
    </w:p>
    <w:p w14:paraId="4BAB1EC6">
      <w:pPr>
        <w:spacing w:after="80"/>
        <w:ind w:firstLine="706"/>
        <w:jc w:val="both"/>
      </w:pPr>
      <w:r>
        <w:rPr>
          <w:rFonts w:ascii="Times New Roman" w:hAnsi="Times New Roman" w:eastAsia="ＭＳ 明朝" w:cs="Times New Roman" w:eastAsiaTheme="minorEastAsia" w:csTheme="minorBidi"/>
          <w:color w:val="000000"/>
          <w:sz w:val="24"/>
          <w:szCs w:val="22"/>
        </w:rPr>
        <w:t>3.3. Расчеты производятся путем перечисления денежных средств на расчетный счет Исполнителя.</w:t>
      </w:r>
    </w:p>
    <w:p w14:paraId="17CC7429">
      <w:pPr>
        <w:keepNext/>
        <w:spacing w:before="200" w:after="80"/>
      </w:pPr>
      <w:r>
        <w:rPr>
          <w:rFonts w:ascii="Times New Roman" w:hAnsi="Times New Roman" w:eastAsia="ＭＳ 明朝" w:cs="Times New Roman" w:eastAsiaTheme="minorEastAsia" w:csTheme="minorBidi"/>
          <w:b/>
          <w:bCs/>
          <w:color w:val="14325A"/>
          <w:sz w:val="24"/>
          <w:szCs w:val="22"/>
        </w:rPr>
        <w:t>4. ПОРЯДОК СДАЧИ И ПРИЕМКИ РАБОТ</w:t>
      </w:r>
    </w:p>
    <w:p w14:paraId="1B760662">
      <w:pPr>
        <w:spacing w:after="80"/>
        <w:ind w:firstLine="706"/>
        <w:jc w:val="both"/>
      </w:pPr>
      <w:r>
        <w:rPr>
          <w:rFonts w:ascii="Times New Roman" w:hAnsi="Times New Roman" w:eastAsia="ＭＳ 明朝" w:cs="Times New Roman" w:eastAsiaTheme="minorEastAsia" w:csTheme="minorBidi"/>
          <w:color w:val="000000"/>
          <w:sz w:val="24"/>
          <w:szCs w:val="22"/>
        </w:rPr>
        <w:t>4.1. По завершении каждого этапа Исполнитель предоставляет Заказчику Акт сдачи-приемки выполненных работ с приложением результатов (исходный код, отчеты о тестировании, техническая документация).</w:t>
      </w:r>
    </w:p>
    <w:p w14:paraId="5282E65E">
      <w:pPr>
        <w:spacing w:after="80"/>
        <w:ind w:firstLine="706"/>
        <w:jc w:val="both"/>
      </w:pPr>
      <w:r>
        <w:rPr>
          <w:rFonts w:ascii="Times New Roman" w:hAnsi="Times New Roman" w:eastAsia="ＭＳ 明朝" w:cs="Times New Roman" w:eastAsiaTheme="minorEastAsia" w:csTheme="minorBidi"/>
          <w:color w:val="000000"/>
          <w:sz w:val="24"/>
          <w:szCs w:val="22"/>
        </w:rPr>
        <w:t>4.2. Приемка ПС на соответствие характеристикам качества (надёжность, производительность, безопасность по ISO/IEC 25010) проводится Заказчиком в течение 5 рабочих дней с момента получения материалов.</w:t>
      </w:r>
    </w:p>
    <w:p w14:paraId="72060591">
      <w:pPr>
        <w:spacing w:after="80"/>
        <w:ind w:firstLine="706"/>
        <w:jc w:val="both"/>
      </w:pPr>
      <w:r>
        <w:rPr>
          <w:rFonts w:ascii="Times New Roman" w:hAnsi="Times New Roman" w:eastAsia="ＭＳ 明朝" w:cs="Times New Roman" w:eastAsiaTheme="minorEastAsia" w:csTheme="minorBidi"/>
          <w:color w:val="000000"/>
          <w:sz w:val="24"/>
          <w:szCs w:val="22"/>
        </w:rPr>
        <w:t>4.3. При наличии замечаний Заказчик направляет Исполнителю мотивированный отказ. Исполнитель обязуется устранить недостатки за свой счет в согласованный Сторонами срок.</w:t>
      </w:r>
    </w:p>
    <w:p w14:paraId="523BBB61">
      <w:pPr>
        <w:spacing w:after="80"/>
        <w:ind w:firstLine="706"/>
        <w:jc w:val="both"/>
      </w:pPr>
      <w:r>
        <w:rPr>
          <w:rFonts w:ascii="Times New Roman" w:hAnsi="Times New Roman" w:eastAsia="ＭＳ 明朝" w:cs="Times New Roman" w:eastAsiaTheme="minorEastAsia" w:csTheme="minorBidi"/>
          <w:color w:val="000000"/>
          <w:sz w:val="24"/>
          <w:szCs w:val="22"/>
        </w:rPr>
        <w:t>4.4. В случае отсутствия замечаний Заказчик подписывает Акт сдачи-приемки.</w:t>
      </w:r>
    </w:p>
    <w:p w14:paraId="1857FDCE">
      <w:pPr>
        <w:keepNext/>
        <w:spacing w:before="200" w:after="80"/>
      </w:pPr>
      <w:r>
        <w:rPr>
          <w:rFonts w:ascii="Times New Roman" w:hAnsi="Times New Roman" w:eastAsia="ＭＳ 明朝" w:cs="Times New Roman" w:eastAsiaTheme="minorEastAsia" w:csTheme="minorBidi"/>
          <w:b/>
          <w:bCs/>
          <w:color w:val="14325A"/>
          <w:sz w:val="24"/>
          <w:szCs w:val="22"/>
        </w:rPr>
        <w:t>5. ИСКЛЮЧИТЕЛЬНЫЕ И АВТОРСКИЕ ПРАВА</w:t>
      </w:r>
    </w:p>
    <w:p w14:paraId="39E58056">
      <w:pPr>
        <w:spacing w:after="80"/>
        <w:ind w:firstLine="706"/>
        <w:jc w:val="both"/>
      </w:pPr>
      <w:r>
        <w:rPr>
          <w:rFonts w:ascii="Times New Roman" w:hAnsi="Times New Roman" w:eastAsia="ＭＳ 明朝" w:cs="Times New Roman" w:eastAsiaTheme="minorEastAsia" w:csTheme="minorBidi"/>
          <w:color w:val="000000"/>
          <w:sz w:val="24"/>
          <w:szCs w:val="22"/>
        </w:rPr>
        <w:t>5.1. Все исключительные имущественные права на созданное ПО (включая исходный и объектный код, графические элементы, базы данных и документацию) переходят к Заказчику в полном объеме с момента подписания финального Акта сдачи-приемки и полной оплаты работ.</w:t>
      </w:r>
    </w:p>
    <w:p w14:paraId="1B3998E3">
      <w:pPr>
        <w:spacing w:after="80"/>
        <w:ind w:firstLine="706"/>
        <w:jc w:val="both"/>
      </w:pPr>
      <w:r>
        <w:rPr>
          <w:rFonts w:ascii="Times New Roman" w:hAnsi="Times New Roman" w:eastAsia="ＭＳ 明朝" w:cs="Times New Roman" w:eastAsiaTheme="minorEastAsia" w:csTheme="minorBidi"/>
          <w:color w:val="000000"/>
          <w:sz w:val="24"/>
          <w:szCs w:val="22"/>
        </w:rPr>
        <w:t>5.2. Личные неимущественные права сохраняются за авторами (разработчиками) в соответствии с законодательством.</w:t>
      </w:r>
    </w:p>
    <w:p w14:paraId="29E2B590">
      <w:pPr>
        <w:keepNext/>
        <w:spacing w:before="200" w:after="80"/>
      </w:pPr>
      <w:r>
        <w:rPr>
          <w:rFonts w:ascii="Times New Roman" w:hAnsi="Times New Roman" w:eastAsia="ＭＳ 明朝" w:cs="Times New Roman" w:eastAsiaTheme="minorEastAsia" w:csTheme="minorBidi"/>
          <w:b/>
          <w:bCs/>
          <w:color w:val="14325A"/>
          <w:sz w:val="24"/>
          <w:szCs w:val="22"/>
        </w:rPr>
        <w:t>6. КОНФИДЕНЦИАЛЬНОСТЬ И БЕЗОПАСНОСТЬ ИНФОРМАЦИИ</w:t>
      </w:r>
    </w:p>
    <w:p w14:paraId="43077A2E">
      <w:pPr>
        <w:spacing w:after="80"/>
        <w:ind w:firstLine="706"/>
        <w:jc w:val="both"/>
      </w:pPr>
      <w:r>
        <w:rPr>
          <w:rFonts w:ascii="Times New Roman" w:hAnsi="Times New Roman" w:eastAsia="ＭＳ 明朝" w:cs="Times New Roman" w:eastAsiaTheme="minorEastAsia" w:csTheme="minorBidi"/>
          <w:color w:val="000000"/>
          <w:sz w:val="24"/>
          <w:szCs w:val="22"/>
        </w:rPr>
        <w:t>6.1. Стороны обязуются не разглашать конфиденциальную информацию, полученную в ходе исполнения настоящего Договора.</w:t>
      </w:r>
    </w:p>
    <w:p w14:paraId="11C98E11">
      <w:pPr>
        <w:spacing w:after="80"/>
        <w:ind w:firstLine="706"/>
        <w:jc w:val="both"/>
      </w:pPr>
      <w:r>
        <w:rPr>
          <w:rFonts w:ascii="Times New Roman" w:hAnsi="Times New Roman" w:eastAsia="ＭＳ 明朝" w:cs="Times New Roman" w:eastAsiaTheme="minorEastAsia" w:csTheme="minorBidi"/>
          <w:color w:val="000000"/>
          <w:sz w:val="24"/>
          <w:szCs w:val="22"/>
        </w:rPr>
        <w:t>6.2. Исполнитель обязуется обеспечить защиту персональных данных пользователей сервиса доставки еды и соблюдение требований информационно-технологической безопасности (ГОСТ Р 56939-2016, СТБ 34.101.27–2022, ГОСТ Р ИСО/МЭК 27001).</w:t>
      </w:r>
    </w:p>
    <w:p w14:paraId="3AAF5A27">
      <w:pPr>
        <w:keepNext/>
        <w:spacing w:before="200" w:after="80"/>
      </w:pPr>
      <w:r>
        <w:rPr>
          <w:rFonts w:ascii="Times New Roman" w:hAnsi="Times New Roman" w:eastAsia="ＭＳ 明朝" w:cs="Times New Roman" w:eastAsiaTheme="minorEastAsia" w:csTheme="minorBidi"/>
          <w:b/>
          <w:bCs/>
          <w:color w:val="14325A"/>
          <w:sz w:val="24"/>
          <w:szCs w:val="22"/>
        </w:rPr>
        <w:t>7. ОТВЕТСТВЕННОСТЬ СТОРОН И ФОРС-МАЖОР</w:t>
      </w:r>
    </w:p>
    <w:p w14:paraId="7846BF9E">
      <w:pPr>
        <w:spacing w:after="80"/>
        <w:ind w:firstLine="706"/>
        <w:jc w:val="both"/>
      </w:pPr>
      <w:r>
        <w:rPr>
          <w:rFonts w:ascii="Times New Roman" w:hAnsi="Times New Roman" w:eastAsia="ＭＳ 明朝" w:cs="Times New Roman" w:eastAsiaTheme="minorEastAsia" w:csTheme="minorBidi"/>
          <w:color w:val="000000"/>
          <w:sz w:val="24"/>
          <w:szCs w:val="22"/>
        </w:rPr>
        <w:t>7.1. За нарушение сроков выполнения работ Исполнитель уплачивает Заказчику пеню в размере 0.1% от стоимости невыполненных работ за каждый день просрочки.</w:t>
      </w:r>
    </w:p>
    <w:p w14:paraId="3AE12104">
      <w:pPr>
        <w:spacing w:after="80"/>
        <w:ind w:firstLine="706"/>
        <w:jc w:val="both"/>
      </w:pPr>
      <w:r>
        <w:rPr>
          <w:rFonts w:ascii="Times New Roman" w:hAnsi="Times New Roman" w:eastAsia="ＭＳ 明朝" w:cs="Times New Roman" w:eastAsiaTheme="minorEastAsia" w:csTheme="minorBidi"/>
          <w:color w:val="000000"/>
          <w:sz w:val="24"/>
          <w:szCs w:val="22"/>
        </w:rPr>
        <w:t>7.2. За нарушение сроков оплаты Заказчик уплачивает Исполнителю пеню в размере 0.1% от неоплаченной суммы за каждый день просрочки.</w:t>
      </w:r>
    </w:p>
    <w:p w14:paraId="15CD1965">
      <w:pPr>
        <w:spacing w:after="80"/>
        <w:ind w:firstLine="706"/>
        <w:jc w:val="both"/>
      </w:pPr>
      <w:r>
        <w:rPr>
          <w:rFonts w:ascii="Times New Roman" w:hAnsi="Times New Roman" w:eastAsia="ＭＳ 明朝" w:cs="Times New Roman" w:eastAsiaTheme="minorEastAsia" w:csTheme="minorBidi"/>
          <w:color w:val="000000"/>
          <w:sz w:val="24"/>
          <w:szCs w:val="22"/>
        </w:rPr>
        <w:t>7.3. Стороны освобождаются от ответственности за частичное или полное неисполнение обязательств при наступлении обстоятельств непреодолимой силы (форс-мажор).</w:t>
      </w:r>
    </w:p>
    <w:p w14:paraId="00BDD74C">
      <w:pPr>
        <w:keepNext/>
        <w:spacing w:before="200" w:after="80"/>
      </w:pPr>
      <w:r>
        <w:rPr>
          <w:rFonts w:ascii="Times New Roman" w:hAnsi="Times New Roman" w:eastAsia="ＭＳ 明朝" w:cs="Times New Roman" w:eastAsiaTheme="minorEastAsia" w:csTheme="minorBidi"/>
          <w:b/>
          <w:bCs/>
          <w:color w:val="14325A"/>
          <w:sz w:val="24"/>
          <w:szCs w:val="22"/>
        </w:rPr>
        <w:t>8. ЗАКЛЮЧИТЕЛЬНЫЕ ПОЛОЖЕНИЯ</w:t>
      </w:r>
    </w:p>
    <w:p w14:paraId="0D5B6AA5">
      <w:pPr>
        <w:spacing w:after="80"/>
        <w:ind w:firstLine="706"/>
        <w:jc w:val="both"/>
      </w:pPr>
      <w:r>
        <w:rPr>
          <w:rFonts w:ascii="Times New Roman" w:hAnsi="Times New Roman" w:eastAsia="ＭＳ 明朝" w:cs="Times New Roman" w:eastAsiaTheme="minorEastAsia" w:csTheme="minorBidi"/>
          <w:color w:val="000000"/>
          <w:sz w:val="24"/>
          <w:szCs w:val="22"/>
        </w:rPr>
        <w:t>8.1. Договор вступает в силу с момента его подписания и действует до полного исполнения Сторонами своих обязательств.</w:t>
      </w:r>
    </w:p>
    <w:p w14:paraId="15FBF024">
      <w:pPr>
        <w:spacing w:after="80"/>
        <w:ind w:firstLine="706"/>
        <w:jc w:val="both"/>
      </w:pPr>
      <w:r>
        <w:rPr>
          <w:rFonts w:ascii="Times New Roman" w:hAnsi="Times New Roman" w:eastAsia="ＭＳ 明朝" w:cs="Times New Roman" w:eastAsiaTheme="minorEastAsia" w:csTheme="minorBidi"/>
          <w:color w:val="000000"/>
          <w:sz w:val="24"/>
          <w:szCs w:val="22"/>
        </w:rPr>
        <w:t>8.2. Все изменения и дополнения к Договору действительны только в письменном виде.</w:t>
      </w:r>
    </w:p>
    <w:p w14:paraId="666FADBB">
      <w:pPr>
        <w:spacing w:after="80"/>
        <w:ind w:firstLine="706"/>
        <w:jc w:val="both"/>
      </w:pPr>
      <w:r>
        <w:rPr>
          <w:rFonts w:ascii="Times New Roman" w:hAnsi="Times New Roman" w:eastAsia="ＭＳ 明朝" w:cs="Times New Roman" w:eastAsiaTheme="minorEastAsia" w:csTheme="minorBidi"/>
          <w:color w:val="000000"/>
          <w:sz w:val="24"/>
          <w:szCs w:val="22"/>
        </w:rPr>
        <w:t>8.3. Договор составлен в двух экземплярах, имеющих равную юридическую силу, по одному для каждой из Сторон.</w:t>
      </w:r>
    </w:p>
    <w:p w14:paraId="0983C382">
      <w:pPr>
        <w:keepNext/>
        <w:spacing w:before="280" w:after="120"/>
      </w:pPr>
      <w:r>
        <w:rPr>
          <w:rFonts w:ascii="Times New Roman" w:hAnsi="Times New Roman" w:eastAsia="ＭＳ 明朝" w:cs="Times New Roman" w:eastAsiaTheme="minorEastAsia" w:csTheme="minorBidi"/>
          <w:b/>
          <w:bCs/>
          <w:color w:val="14325A"/>
          <w:sz w:val="24"/>
          <w:szCs w:val="22"/>
        </w:rPr>
        <w:t>9. РЕКВИЗИТЫ И ПОДПИСИ СТОРОН</w:t>
      </w:r>
    </w:p>
    <w:tbl>
      <w:tblPr>
        <w:tblW w:w="0" w:type="auto"/>
        <w:jc w:val="center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4989"/>
        <w:gridCol w:w="4989"/>
      </w:tblGrid>
      <w:tr>
        <w:tc>
          <w:tcPr>
            <w:tcW w:w="460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7D8073">
            <w:pPr>
              <w:spacing w:after="80" w:line="276" w:lineRule="auto"/>
            </w:pPr>
            <w:r>
              <w:rPr>
                <w:rFonts w:ascii="Times New Roman" w:hAnsi="Times New Roman" w:eastAsia="ＭＳ 明朝" w:cs="Times New Roman" w:eastAsiaTheme="minorEastAsia" w:csTheme="minorBidi"/>
                <w:b/>
                <w:bCs/>
                <w:color w:val="000000"/>
                <w:sz w:val="24"/>
                <w:szCs w:val="22"/>
              </w:rPr>
              <w:t>ЗАКАЗЧИК:</w:t>
            </w:r>
            <w:r>
              <w:br w:type="textWrapping"/>
            </w:r>
            <w:r>
              <w:rPr>
                <w:rFonts w:ascii="Times New Roman" w:hAnsi="Times New Roman" w:eastAsia="ＭＳ 明朝" w:cs="Times New Roman" w:eastAsiaTheme="minorEastAsia" w:csTheme="minorBidi"/>
                <w:color w:val="000000"/>
                <w:sz w:val="24"/>
                <w:szCs w:val="22"/>
              </w:rPr>
              <w:t>ООО «ЕдаЭкспресс»</w:t>
            </w:r>
            <w:r>
              <w:br w:type="textWrapping"/>
            </w:r>
            <w:r>
              <w:rPr>
                <w:rFonts w:ascii="Times New Roman" w:hAnsi="Times New Roman" w:eastAsia="ＭＳ 明朝" w:cs="Times New Roman" w:eastAsiaTheme="minorEastAsia" w:csTheme="minorBidi"/>
                <w:color w:val="000000"/>
                <w:sz w:val="24"/>
                <w:szCs w:val="22"/>
              </w:rPr>
              <w:t>Адрес: г. Минск, ул. Сурганова, д. 15, оф. 402</w:t>
            </w:r>
            <w:r>
              <w:br w:type="textWrapping"/>
            </w:r>
            <w:r>
              <w:rPr>
                <w:rFonts w:ascii="Times New Roman" w:hAnsi="Times New Roman" w:eastAsia="ＭＳ 明朝" w:cs="Times New Roman" w:eastAsiaTheme="minorEastAsia" w:csTheme="minorBidi"/>
                <w:color w:val="000000"/>
                <w:sz w:val="24"/>
                <w:szCs w:val="22"/>
              </w:rPr>
              <w:t>УНП: 193456789</w:t>
            </w:r>
            <w:r>
              <w:br w:type="textWrapping"/>
            </w:r>
            <w:r>
              <w:rPr>
                <w:rFonts w:ascii="Times New Roman" w:hAnsi="Times New Roman" w:eastAsia="ＭＳ 明朝" w:cs="Times New Roman" w:eastAsiaTheme="minorEastAsia" w:csTheme="minorBidi"/>
                <w:color w:val="000000"/>
                <w:sz w:val="24"/>
                <w:szCs w:val="22"/>
              </w:rPr>
              <w:t>Р/с: BY12UNBS30120000000000000000</w:t>
            </w:r>
            <w:r>
              <w:br w:type="textWrapping"/>
            </w:r>
            <w:r>
              <w:rPr>
                <w:rFonts w:ascii="Times New Roman" w:hAnsi="Times New Roman" w:eastAsia="ＭＳ 明朝" w:cs="Times New Roman" w:eastAsiaTheme="minorEastAsia" w:csTheme="minorBidi"/>
                <w:color w:val="000000"/>
                <w:sz w:val="24"/>
                <w:szCs w:val="22"/>
              </w:rPr>
              <w:t>в ОАО «Приорбанк», BIK: UNBSBY2X</w:t>
            </w:r>
            <w:r>
              <w:br w:type="textWrapping"/>
            </w:r>
            <w:r>
              <w:br w:type="textWrapping"/>
            </w:r>
            <w:r>
              <w:rPr>
                <w:rFonts w:ascii="Times New Roman" w:hAnsi="Times New Roman" w:eastAsia="ＭＳ 明朝" w:cs="Times New Roman" w:eastAsiaTheme="minorEastAsia" w:csTheme="minorBidi"/>
                <w:color w:val="000000"/>
                <w:sz w:val="24"/>
                <w:szCs w:val="22"/>
              </w:rPr>
              <w:t>Директор: ____________ / И.И. Иванов /</w:t>
            </w:r>
            <w:r>
              <w:br w:type="textWrapping"/>
            </w:r>
            <w:r>
              <w:rPr>
                <w:rFonts w:ascii="Times New Roman" w:hAnsi="Times New Roman" w:eastAsia="ＭＳ 明朝" w:cs="Times New Roman" w:eastAsiaTheme="minorEastAsia" w:csTheme="minorBidi"/>
                <w:color w:val="000000"/>
                <w:sz w:val="24"/>
                <w:szCs w:val="22"/>
              </w:rPr>
              <w:t>М.П.</w:t>
            </w:r>
          </w:p>
        </w:tc>
        <w:tc>
          <w:tcPr>
            <w:tcW w:w="460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123B21">
            <w:pPr>
              <w:spacing w:after="80" w:line="276" w:lineRule="auto"/>
            </w:pPr>
            <w:r>
              <w:rPr>
                <w:rFonts w:ascii="Times New Roman" w:hAnsi="Times New Roman" w:eastAsia="ＭＳ 明朝" w:cs="Times New Roman" w:eastAsiaTheme="minorEastAsia" w:csTheme="minorBidi"/>
                <w:b/>
                <w:bCs/>
                <w:color w:val="000000"/>
                <w:sz w:val="24"/>
                <w:szCs w:val="22"/>
              </w:rPr>
              <w:t>ИСПОЛНИТЕЛЬ:</w:t>
            </w:r>
            <w:r>
              <w:br w:type="textWrapping"/>
            </w:r>
            <w:r>
              <w:rPr>
                <w:rFonts w:ascii="Times New Roman" w:hAnsi="Times New Roman" w:eastAsia="ＭＳ 明朝" w:cs="Times New Roman" w:eastAsiaTheme="minorEastAsia" w:csTheme="minorBidi"/>
                <w:color w:val="000000"/>
                <w:sz w:val="24"/>
                <w:szCs w:val="22"/>
              </w:rPr>
              <w:t>ООО «ИТ-Девелопмент»</w:t>
            </w:r>
            <w:r>
              <w:br w:type="textWrapping"/>
            </w:r>
            <w:r>
              <w:rPr>
                <w:rFonts w:ascii="Times New Roman" w:hAnsi="Times New Roman" w:eastAsia="ＭＳ 明朝" w:cs="Times New Roman" w:eastAsiaTheme="minorEastAsia" w:csTheme="minorBidi"/>
                <w:color w:val="000000"/>
                <w:sz w:val="24"/>
                <w:szCs w:val="22"/>
              </w:rPr>
              <w:t>Адрес: г. Минск, пр. Независимости, д. 65, оф. 101</w:t>
            </w:r>
            <w:r>
              <w:br w:type="textWrapping"/>
            </w:r>
            <w:r>
              <w:rPr>
                <w:rFonts w:ascii="Times New Roman" w:hAnsi="Times New Roman" w:eastAsia="ＭＳ 明朝" w:cs="Times New Roman" w:eastAsiaTheme="minorEastAsia" w:csTheme="minorBidi"/>
                <w:color w:val="000000"/>
                <w:sz w:val="24"/>
                <w:szCs w:val="22"/>
              </w:rPr>
              <w:t>УНП: 198765432</w:t>
            </w:r>
            <w:r>
              <w:br w:type="textWrapping"/>
            </w:r>
            <w:r>
              <w:rPr>
                <w:rFonts w:ascii="Times New Roman" w:hAnsi="Times New Roman" w:eastAsia="ＭＳ 明朝" w:cs="Times New Roman" w:eastAsiaTheme="minorEastAsia" w:csTheme="minorBidi"/>
                <w:color w:val="000000"/>
                <w:sz w:val="24"/>
                <w:szCs w:val="22"/>
              </w:rPr>
              <w:t>Р/с: BY98ALFA30120000000000000000</w:t>
            </w:r>
            <w:r>
              <w:br w:type="textWrapping"/>
            </w:r>
            <w:r>
              <w:rPr>
                <w:rFonts w:ascii="Times New Roman" w:hAnsi="Times New Roman" w:eastAsia="ＭＳ 明朝" w:cs="Times New Roman" w:eastAsiaTheme="minorEastAsia" w:csTheme="minorBidi"/>
                <w:color w:val="000000"/>
                <w:sz w:val="24"/>
                <w:szCs w:val="22"/>
              </w:rPr>
              <w:t>в ЗАО «Альфа-Банк», BIK: ALFABY2X</w:t>
            </w:r>
            <w:r>
              <w:br w:type="textWrapping"/>
            </w:r>
            <w:r>
              <w:br w:type="textWrapping"/>
            </w:r>
            <w:r>
              <w:rPr>
                <w:rFonts w:ascii="Times New Roman" w:hAnsi="Times New Roman" w:eastAsia="ＭＳ 明朝" w:cs="Times New Roman" w:eastAsiaTheme="minorEastAsia" w:csTheme="minorBidi"/>
                <w:color w:val="000000"/>
                <w:sz w:val="24"/>
                <w:szCs w:val="22"/>
              </w:rPr>
              <w:t>Директор: ____________ / П.П. Петров /</w:t>
            </w:r>
            <w:r>
              <w:br w:type="textWrapping"/>
            </w:r>
            <w:r>
              <w:rPr>
                <w:rFonts w:ascii="Times New Roman" w:hAnsi="Times New Roman" w:eastAsia="ＭＳ 明朝" w:cs="Times New Roman" w:eastAsiaTheme="minorEastAsia" w:csTheme="minorBidi"/>
                <w:color w:val="000000"/>
                <w:sz w:val="24"/>
                <w:szCs w:val="22"/>
              </w:rPr>
              <w:t>М.П.</w:t>
            </w:r>
          </w:p>
        </w:tc>
      </w:tr>
    </w:tbl>
    <w:p w14:paraId="0F6969EF">
      <w:pPr>
        <w:spacing w:before="400" w:after="240"/>
      </w:pPr>
      <w:r>
        <w:rPr>
          <w:rFonts w:ascii="Times New Roman" w:hAnsi="Times New Roman" w:eastAsia="ＭＳ 明朝" w:cs="Times New Roman" w:eastAsiaTheme="minorEastAsia" w:csTheme="minorBidi"/>
          <w:color w:val="B4B4B4"/>
          <w:sz w:val="24"/>
          <w:szCs w:val="22"/>
        </w:rPr>
        <w:t>_________________________________________________________________________________</w:t>
      </w:r>
    </w:p>
    <w:p w14:paraId="16C15CB6">
      <w:pPr>
        <w:keepNext/>
        <w:spacing w:before="200" w:after="120"/>
      </w:pPr>
      <w:r>
        <w:rPr>
          <w:rFonts w:ascii="Times New Roman" w:hAnsi="Times New Roman" w:eastAsia="ＭＳ 明朝" w:cs="Times New Roman" w:eastAsiaTheme="minorEastAsia" w:csTheme="minorBidi"/>
          <w:b/>
          <w:bCs/>
          <w:color w:val="8C1E1E"/>
          <w:sz w:val="26"/>
          <w:szCs w:val="22"/>
        </w:rPr>
        <w:t>ВЫВОДЫ (по ПЗ №1)</w:t>
      </w:r>
    </w:p>
    <w:p w14:paraId="37485E5E">
      <w:pPr>
        <w:spacing w:after="120"/>
        <w:ind w:firstLine="706"/>
        <w:jc w:val="both"/>
      </w:pPr>
      <w:r>
        <w:rPr>
          <w:rFonts w:ascii="Times New Roman" w:hAnsi="Times New Roman" w:eastAsia="ＭＳ 明朝" w:cs="Times New Roman" w:eastAsiaTheme="minorEastAsia" w:csTheme="minorBidi"/>
          <w:color w:val="000000"/>
          <w:sz w:val="24"/>
          <w:szCs w:val="22"/>
        </w:rPr>
        <w:t>В ходе выполнения практической работы №1 был изучен комплекс нормативно-технических документов и стандартов в сфере метрологии, стандартизации и сертификации ИТ-продуктов (включая ISO/IEC 25010, ISO/IEC 12207, ГОСТ Р 56939 и национальные стандарты СТБ). На основе полученных знаний был самостоятельно разработан и оформлен проект гражданско-правового договора на разработку программного обеспечения (мобильного приложения сервиса доставки еды), совмещающего элементы договора подряда и передачи исключительных прав. В договоре учтены юридические требования (письменная форма, распределение прав, ответственность), а также метрологические и инженерно-технические аспекты (контролируемые этапы жизненного цикла, показатели качества ПО, критерии приемки и требования информационной безопасности). Оформление документа выполнено в соответствии с требованиями стандарта СТП 01–2024 БГУИР.</w:t>
      </w:r>
    </w:p>
    <w:sectPr>
      <w:pgSz w:w="12240" w:h="15840"/>
      <w:pgMar w:top="1123" w:right="850" w:bottom="1123" w:left="1411" w:header="720" w:footer="720" w:gutter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2026-09-11T11:17:13.489Z</dcterms:modified>
  <cp:category/>
</cp:coreProperties>
</file>