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1A2FC9">
      <w:pPr>
        <w:pStyle w:val="2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use-case-diagram"/>
      <w:bookmarkStart w:id="16" w:name="_GoBack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 CASE DIAGRAM</w:t>
      </w:r>
    </w:p>
    <w:p w14:paraId="5A2A3F4C">
      <w:pPr>
        <w:pStyle w:val="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проекта-budgetflow-lit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проекта BudgetFlow Lite</w:t>
      </w:r>
    </w:p>
    <w:p w14:paraId="6CFD36D2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2" w:name="Xfb7810eb02bad40b76f1ad35047ac2a832c998a"/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Сценарии использования веб-приложения для учёта личных финансов</w:t>
      </w:r>
    </w:p>
    <w:p w14:paraId="3B1202AE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Версия документа: 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Версия продукта: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0.1.0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Год: 2026</w:t>
      </w:r>
    </w:p>
    <w:p w14:paraId="55055D02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5" o:spt="1" style="height:0.05pt;width:467.7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bookmarkEnd w:id="2"/>
    <w:p w14:paraId="0D0A218A">
      <w:pPr>
        <w:pStyle w:val="2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3" w:name="назначение-документа"/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1. Назначение документа</w:t>
      </w:r>
    </w:p>
    <w:p w14:paraId="485F50DB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Документ описывает диаграмму вариантов использования для проекта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Lite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.</w:t>
      </w:r>
    </w:p>
    <w:p w14:paraId="6C7ABA79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Case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Diagram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показывает, какие акторы взаимодействуют с системой и какие основные сценарии выполняются в приложении.</w:t>
      </w:r>
    </w:p>
    <w:p w14:paraId="52275728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Диаграмма используется для:</w:t>
      </w:r>
    </w:p>
    <w:p w14:paraId="4A028B3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визуального описания пользовательских сценариев;</w:t>
      </w:r>
    </w:p>
    <w:p w14:paraId="7C8C33A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связи требований с поведением системы;</w:t>
      </w:r>
    </w:p>
    <w:p w14:paraId="6ADF799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подготовки UML-комплекта проекта;</w:t>
      </w:r>
    </w:p>
    <w:p w14:paraId="4432472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объяснения логики продукта на защите;</w:t>
      </w:r>
    </w:p>
    <w:p w14:paraId="0F359E3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дальнейшего проектирования интерфейса, тестов и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backlog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.</w:t>
      </w:r>
    </w:p>
    <w:p w14:paraId="4D7726F2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6" o:spt="1" style="height:0.05pt;width:467.7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73844164">
      <w:pPr>
        <w:pStyle w:val="2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4" w:name="контекст-системы"/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2. Контекст системы</w:t>
      </w:r>
    </w:p>
    <w:p w14:paraId="309E0FF0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Lite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— это учебное локальное веб-приложение для учёта личных финансов. Пользователь вручную добавляет доходы и расходы, анализирует баланс, смотрит структуру расходов по категориям, выгружает отчёт и получает базовую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-рекомендацию.</w:t>
      </w:r>
    </w:p>
    <w:p w14:paraId="2C2140B2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 версии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0.1.0 система не содержит сложной авторизации, банковских интеграций и многопользовательского режима. Основной сценарий строится вокруг одного пользователя, который ведёт собственный бюджет.</w:t>
      </w:r>
    </w:p>
    <w:p w14:paraId="30FBB5A4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7" o:spt="1" style="height:0.05pt;width:467.7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456CCF79">
      <w:pPr>
        <w:pStyle w:val="2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" w:name="акторы-системы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Акторы системы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1"/>
        <w:gridCol w:w="3302"/>
        <w:gridCol w:w="3302"/>
      </w:tblGrid>
      <w:tr w14:paraId="2A0C73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4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33EA01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Актор</w:t>
            </w:r>
          </w:p>
        </w:tc>
        <w:tc>
          <w:tcPr>
            <w:tcW w:w="264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B986F9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  <w:tc>
          <w:tcPr>
            <w:tcW w:w="264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1A066C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Роль в системе</w:t>
            </w:r>
          </w:p>
        </w:tc>
      </w:tr>
      <w:tr w14:paraId="19F19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</w:tcPr>
          <w:p w14:paraId="650413D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  <w:tc>
          <w:tcPr>
            <w:tcW w:w="2640" w:type="dxa"/>
          </w:tcPr>
          <w:p w14:paraId="0D86A5B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>Человек, который ведёт личный финансовый учёт</w:t>
            </w:r>
          </w:p>
        </w:tc>
        <w:tc>
          <w:tcPr>
            <w:tcW w:w="2640" w:type="dxa"/>
          </w:tcPr>
          <w:p w14:paraId="40E265E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>Добавляет операции, смотрит аналитику, фильтрует данные, выгружает отчёт</w:t>
            </w:r>
          </w:p>
        </w:tc>
      </w:tr>
      <w:tr w14:paraId="30D59E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</w:tcPr>
          <w:p w14:paraId="1A587B7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AI-помощник</w:t>
            </w:r>
          </w:p>
        </w:tc>
        <w:tc>
          <w:tcPr>
            <w:tcW w:w="2640" w:type="dxa"/>
          </w:tcPr>
          <w:p w14:paraId="2923AAE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Вспомогательный модуль рекомендаций</w:t>
            </w:r>
          </w:p>
        </w:tc>
        <w:tc>
          <w:tcPr>
            <w:tcW w:w="2640" w:type="dxa"/>
          </w:tcPr>
          <w:p w14:paraId="2B45CB5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>Формирует текстовую рекомендацию по структуре расходов</w:t>
            </w:r>
          </w:p>
        </w:tc>
      </w:tr>
      <w:tr w14:paraId="1F8A77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</w:tcPr>
          <w:p w14:paraId="2228331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Система хранения данных</w:t>
            </w:r>
          </w:p>
        </w:tc>
        <w:tc>
          <w:tcPr>
            <w:tcW w:w="2640" w:type="dxa"/>
          </w:tcPr>
          <w:p w14:paraId="1D2D8F9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SQLite-база данных</w:t>
            </w:r>
          </w:p>
        </w:tc>
        <w:tc>
          <w:tcPr>
            <w:tcW w:w="2640" w:type="dxa"/>
          </w:tcPr>
          <w:p w14:paraId="5E6B033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>Сохраняет и возвращает финансовые операции</w:t>
            </w:r>
          </w:p>
        </w:tc>
      </w:tr>
      <w:tr w14:paraId="74A307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</w:tcPr>
          <w:p w14:paraId="059C037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Модуль аналитики</w:t>
            </w:r>
          </w:p>
        </w:tc>
        <w:tc>
          <w:tcPr>
            <w:tcW w:w="2640" w:type="dxa"/>
          </w:tcPr>
          <w:p w14:paraId="09CDC63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Внутренний компонент приложения</w:t>
            </w:r>
          </w:p>
        </w:tc>
        <w:tc>
          <w:tcPr>
            <w:tcW w:w="2640" w:type="dxa"/>
          </w:tcPr>
          <w:p w14:paraId="3AF1C89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>Рассчитывает доходы, расходы, баланс и расходы по категориям</w:t>
            </w:r>
          </w:p>
        </w:tc>
      </w:tr>
    </w:tbl>
    <w:p w14:paraId="558D082B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Основным внешним актором является пользователь. Остальные акторы можно рассматривать как внутренние подсистемы, которые участвуют в выполнении сценариев.</w:t>
      </w:r>
    </w:p>
    <w:p w14:paraId="5EBA28A0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8" o:spt="1" style="height:0.05pt;width:467.7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4A9341FC">
      <w:pPr>
        <w:pStyle w:val="2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" w:name="основные-варианты-использова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Основные варианты использования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7"/>
        <w:gridCol w:w="2476"/>
        <w:gridCol w:w="2476"/>
        <w:gridCol w:w="2476"/>
      </w:tblGrid>
      <w:tr w14:paraId="702F2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8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57FB38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98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5BBEC6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Use Case</w:t>
            </w:r>
          </w:p>
        </w:tc>
        <w:tc>
          <w:tcPr>
            <w:tcW w:w="198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791519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Основной актор</w:t>
            </w:r>
          </w:p>
        </w:tc>
        <w:tc>
          <w:tcPr>
            <w:tcW w:w="198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1659EB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Краткое описание</w:t>
            </w:r>
          </w:p>
        </w:tc>
      </w:tr>
      <w:tr w14:paraId="24419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2B400A1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UC-01</w:t>
            </w:r>
          </w:p>
        </w:tc>
        <w:tc>
          <w:tcPr>
            <w:tcW w:w="1980" w:type="dxa"/>
          </w:tcPr>
          <w:p w14:paraId="348B332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Добавить финансовую операцию</w:t>
            </w:r>
          </w:p>
        </w:tc>
        <w:tc>
          <w:tcPr>
            <w:tcW w:w="1980" w:type="dxa"/>
          </w:tcPr>
          <w:p w14:paraId="2294416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  <w:tc>
          <w:tcPr>
            <w:tcW w:w="1980" w:type="dxa"/>
          </w:tcPr>
          <w:p w14:paraId="08DC835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>Пользователь вводит доход или расход</w:t>
            </w:r>
          </w:p>
        </w:tc>
      </w:tr>
      <w:tr w14:paraId="30621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684ED3F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UC-02</w:t>
            </w:r>
          </w:p>
        </w:tc>
        <w:tc>
          <w:tcPr>
            <w:tcW w:w="1980" w:type="dxa"/>
          </w:tcPr>
          <w:p w14:paraId="6C21B8F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Просмотреть список операций</w:t>
            </w:r>
          </w:p>
        </w:tc>
        <w:tc>
          <w:tcPr>
            <w:tcW w:w="1980" w:type="dxa"/>
          </w:tcPr>
          <w:p w14:paraId="06AF9CD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  <w:tc>
          <w:tcPr>
            <w:tcW w:w="1980" w:type="dxa"/>
          </w:tcPr>
          <w:p w14:paraId="221C7D4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>Пользователь видит таблицу сохранённых операций</w:t>
            </w:r>
          </w:p>
        </w:tc>
      </w:tr>
      <w:tr w14:paraId="6DF49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789D992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UC-03</w:t>
            </w:r>
          </w:p>
        </w:tc>
        <w:tc>
          <w:tcPr>
            <w:tcW w:w="1980" w:type="dxa"/>
          </w:tcPr>
          <w:p w14:paraId="039051C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Удалить операцию</w:t>
            </w:r>
          </w:p>
        </w:tc>
        <w:tc>
          <w:tcPr>
            <w:tcW w:w="1980" w:type="dxa"/>
          </w:tcPr>
          <w:p w14:paraId="0D9275E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  <w:tc>
          <w:tcPr>
            <w:tcW w:w="1980" w:type="dxa"/>
          </w:tcPr>
          <w:p w14:paraId="34B9564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 удаляет ошибочную запись</w:t>
            </w:r>
          </w:p>
        </w:tc>
      </w:tr>
      <w:tr w14:paraId="4E2B2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672EC00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UC-04</w:t>
            </w:r>
          </w:p>
        </w:tc>
        <w:tc>
          <w:tcPr>
            <w:tcW w:w="1980" w:type="dxa"/>
          </w:tcPr>
          <w:p w14:paraId="3B0DFB9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Отфильтровать операции</w:t>
            </w:r>
          </w:p>
        </w:tc>
        <w:tc>
          <w:tcPr>
            <w:tcW w:w="1980" w:type="dxa"/>
          </w:tcPr>
          <w:p w14:paraId="52621CF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  <w:tc>
          <w:tcPr>
            <w:tcW w:w="1980" w:type="dxa"/>
          </w:tcPr>
          <w:p w14:paraId="6C7642D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>Пользователь выбирает период, категорию или тип</w:t>
            </w:r>
          </w:p>
        </w:tc>
      </w:tr>
      <w:tr w14:paraId="0CF8C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620E56B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UC-05</w:t>
            </w:r>
          </w:p>
        </w:tc>
        <w:tc>
          <w:tcPr>
            <w:tcW w:w="1980" w:type="dxa"/>
          </w:tcPr>
          <w:p w14:paraId="0CAFF44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Посмотреть финансовый дашборд</w:t>
            </w:r>
          </w:p>
        </w:tc>
        <w:tc>
          <w:tcPr>
            <w:tcW w:w="1980" w:type="dxa"/>
          </w:tcPr>
          <w:p w14:paraId="6DC10A0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  <w:tc>
          <w:tcPr>
            <w:tcW w:w="1980" w:type="dxa"/>
          </w:tcPr>
          <w:p w14:paraId="2F43955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>Пользователь видит доходы, расходы и баланс</w:t>
            </w:r>
          </w:p>
        </w:tc>
      </w:tr>
      <w:tr w14:paraId="7C9DD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1E41EC2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UC-06</w:t>
            </w:r>
          </w:p>
        </w:tc>
        <w:tc>
          <w:tcPr>
            <w:tcW w:w="1980" w:type="dxa"/>
          </w:tcPr>
          <w:p w14:paraId="18161D0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Посмотреть график расходов</w:t>
            </w:r>
          </w:p>
        </w:tc>
        <w:tc>
          <w:tcPr>
            <w:tcW w:w="1980" w:type="dxa"/>
          </w:tcPr>
          <w:p w14:paraId="41EBF5F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  <w:tc>
          <w:tcPr>
            <w:tcW w:w="1980" w:type="dxa"/>
          </w:tcPr>
          <w:p w14:paraId="69EB2D1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>Пользователь анализирует расходы по категориям</w:t>
            </w:r>
          </w:p>
        </w:tc>
      </w:tr>
      <w:tr w14:paraId="2157C4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6E3BA4C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UC-07</w:t>
            </w:r>
          </w:p>
        </w:tc>
        <w:tc>
          <w:tcPr>
            <w:tcW w:w="1980" w:type="dxa"/>
          </w:tcPr>
          <w:p w14:paraId="65CA59B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Скачать финансовый отчёт</w:t>
            </w:r>
          </w:p>
        </w:tc>
        <w:tc>
          <w:tcPr>
            <w:tcW w:w="1980" w:type="dxa"/>
          </w:tcPr>
          <w:p w14:paraId="33E258E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  <w:tc>
          <w:tcPr>
            <w:tcW w:w="1980" w:type="dxa"/>
          </w:tcPr>
          <w:p w14:paraId="39FCC5A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Пользователь выгружает операции в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CSV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XLSX</w:t>
            </w:r>
          </w:p>
        </w:tc>
      </w:tr>
      <w:tr w14:paraId="7D138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006BF8B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UC-08</w:t>
            </w:r>
          </w:p>
        </w:tc>
        <w:tc>
          <w:tcPr>
            <w:tcW w:w="1980" w:type="dxa"/>
          </w:tcPr>
          <w:p w14:paraId="6B29572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Получить AI-рекомендацию</w:t>
            </w:r>
          </w:p>
        </w:tc>
        <w:tc>
          <w:tcPr>
            <w:tcW w:w="1980" w:type="dxa"/>
          </w:tcPr>
          <w:p w14:paraId="30697CC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 / AI-помощник</w:t>
            </w:r>
          </w:p>
        </w:tc>
        <w:tc>
          <w:tcPr>
            <w:tcW w:w="1980" w:type="dxa"/>
          </w:tcPr>
          <w:p w14:paraId="038C87F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>Система формирует текстовый совет по расходам</w:t>
            </w:r>
          </w:p>
        </w:tc>
      </w:tr>
      <w:tr w14:paraId="59C6D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44B0B49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UC-09</w:t>
            </w:r>
          </w:p>
        </w:tc>
        <w:tc>
          <w:tcPr>
            <w:tcW w:w="1980" w:type="dxa"/>
          </w:tcPr>
          <w:p w14:paraId="6025877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Запустить приложение локально</w:t>
            </w:r>
          </w:p>
        </w:tc>
        <w:tc>
          <w:tcPr>
            <w:tcW w:w="1980" w:type="dxa"/>
          </w:tcPr>
          <w:p w14:paraId="3FCCC8B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 / проверяющий</w:t>
            </w:r>
          </w:p>
        </w:tc>
        <w:tc>
          <w:tcPr>
            <w:tcW w:w="1980" w:type="dxa"/>
          </w:tcPr>
          <w:p w14:paraId="386F0C8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Приложение запускается через Streamlit</w:t>
            </w:r>
          </w:p>
        </w:tc>
      </w:tr>
    </w:tbl>
    <w:p w14:paraId="2C77E68C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9" o:spt="1" style="height:0.05pt;width:467.7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127779F9">
      <w:pPr>
        <w:pStyle w:val="2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7" w:name="текстовое-описание-use-case-diagram"/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5. Текстовое описание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Case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Diagram</w:t>
      </w:r>
    </w:p>
    <w:p w14:paraId="0CDC72A5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На диаграмме вариантов использования центральным элементом является система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Lite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. Слева расположен основной актор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Пользователь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, который взаимодействует с системой через веб-интерфейс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.</w:t>
      </w:r>
    </w:p>
    <w:p w14:paraId="7192F5D5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Пользователь может выполнить следующие основные действия:</w:t>
      </w:r>
    </w:p>
    <w:p w14:paraId="028FB14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добавить финансовую операцию;</w:t>
      </w:r>
    </w:p>
    <w:p w14:paraId="2B805D3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просмотреть список операций;</w:t>
      </w:r>
    </w:p>
    <w:p w14:paraId="2665F03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удалить операцию;</w:t>
      </w:r>
    </w:p>
    <w:p w14:paraId="02FAA24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отфильтровать операции;</w:t>
      </w:r>
    </w:p>
    <w:p w14:paraId="46DD60A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посмотреть финансовый дашборд;</w:t>
      </w:r>
    </w:p>
    <w:p w14:paraId="4F4FFDB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посмотреть график расходов;</w:t>
      </w:r>
    </w:p>
    <w:p w14:paraId="443EDFD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скачать финансовый отчёт;</w:t>
      </w:r>
    </w:p>
    <w:p w14:paraId="14B832A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получить AI-рекомендацию;</w:t>
      </w:r>
    </w:p>
    <w:p w14:paraId="6026788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запустить приложение локально.</w:t>
      </w:r>
    </w:p>
    <w:p w14:paraId="1B07CDC7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case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«Добавить финансовую операцию»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включает ввод даты, типа операции, категории, суммы и комментария. После сохранения операция передаётся в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SQLite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-базу данных.</w:t>
      </w:r>
    </w:p>
    <w:p w14:paraId="24C84DAA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case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«Посмотреть финансовый дашборд»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включает расчёт доходов, расходов и баланса. Он зависит от модуля аналитики, который обрабатывает сохранённые операции.</w:t>
      </w:r>
    </w:p>
    <w:p w14:paraId="118DA111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case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«Посмотреть график расходов»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расширяет аналитику и показывает распределение расходов по категориям.</w:t>
      </w:r>
    </w:p>
    <w:p w14:paraId="3DD5964E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case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«Получить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-рекомендацию»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использует результаты аналитики.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-помощник получает агрегированные данные, например крупнейшую категорию расходов, и формирует текстовую рекомендацию справочного характера.</w:t>
      </w:r>
    </w:p>
    <w:p w14:paraId="5034B015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case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«Скачать финансовый отчёт»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использует данные таблицы операций и формирует файл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CSV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или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XLSX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.</w:t>
      </w:r>
    </w:p>
    <w:p w14:paraId="624BE558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0" o:spt="1" style="height:0.05pt;width:467.7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21880804">
      <w:pPr>
        <w:pStyle w:val="2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" w:name="связи-между-вариантами-использова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 Связи между вариантами использования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7"/>
        <w:gridCol w:w="2476"/>
        <w:gridCol w:w="2476"/>
        <w:gridCol w:w="2476"/>
      </w:tblGrid>
      <w:tr w14:paraId="4564E3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8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0DC620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Базовый Use Case</w:t>
            </w:r>
          </w:p>
        </w:tc>
        <w:tc>
          <w:tcPr>
            <w:tcW w:w="198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2DB1F0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Связанный Use Case</w:t>
            </w:r>
          </w:p>
        </w:tc>
        <w:tc>
          <w:tcPr>
            <w:tcW w:w="198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AE67B5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Тип связи</w:t>
            </w:r>
          </w:p>
        </w:tc>
        <w:tc>
          <w:tcPr>
            <w:tcW w:w="198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BAC62B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Пояснение</w:t>
            </w:r>
          </w:p>
        </w:tc>
      </w:tr>
      <w:tr w14:paraId="6258CC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107055C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Добавить финансовую операцию</w:t>
            </w:r>
          </w:p>
        </w:tc>
        <w:tc>
          <w:tcPr>
            <w:tcW w:w="1980" w:type="dxa"/>
          </w:tcPr>
          <w:p w14:paraId="73E965C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Просмотреть список операций</w:t>
            </w:r>
          </w:p>
        </w:tc>
        <w:tc>
          <w:tcPr>
            <w:tcW w:w="1980" w:type="dxa"/>
          </w:tcPr>
          <w:p w14:paraId="71C9AB4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include</w:t>
            </w:r>
          </w:p>
        </w:tc>
        <w:tc>
          <w:tcPr>
            <w:tcW w:w="1980" w:type="dxa"/>
          </w:tcPr>
          <w:p w14:paraId="6A0D44B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>После добавления операция отображается в таблице</w:t>
            </w:r>
          </w:p>
        </w:tc>
      </w:tr>
      <w:tr w14:paraId="57797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290E783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Добавить финансовую операцию</w:t>
            </w:r>
          </w:p>
        </w:tc>
        <w:tc>
          <w:tcPr>
            <w:tcW w:w="1980" w:type="dxa"/>
          </w:tcPr>
          <w:p w14:paraId="3D36234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Посмотреть финансовый дашборд</w:t>
            </w:r>
          </w:p>
        </w:tc>
        <w:tc>
          <w:tcPr>
            <w:tcW w:w="1980" w:type="dxa"/>
          </w:tcPr>
          <w:p w14:paraId="35422B8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include</w:t>
            </w:r>
          </w:p>
        </w:tc>
        <w:tc>
          <w:tcPr>
            <w:tcW w:w="1980" w:type="dxa"/>
          </w:tcPr>
          <w:p w14:paraId="2E51742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>Новая операция влияет на доходы, расходы и баланс</w:t>
            </w:r>
          </w:p>
        </w:tc>
      </w:tr>
      <w:tr w14:paraId="2320B3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4891440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Отфильтровать операции</w:t>
            </w:r>
          </w:p>
        </w:tc>
        <w:tc>
          <w:tcPr>
            <w:tcW w:w="1980" w:type="dxa"/>
          </w:tcPr>
          <w:p w14:paraId="0DC0564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Посмотреть финансовый дашборд</w:t>
            </w:r>
          </w:p>
        </w:tc>
        <w:tc>
          <w:tcPr>
            <w:tcW w:w="1980" w:type="dxa"/>
          </w:tcPr>
          <w:p w14:paraId="1A70203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include</w:t>
            </w:r>
          </w:p>
        </w:tc>
        <w:tc>
          <w:tcPr>
            <w:tcW w:w="1980" w:type="dxa"/>
          </w:tcPr>
          <w:p w14:paraId="79CFE65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>Дашборд пересчитывается по выбранным фильтрам</w:t>
            </w:r>
          </w:p>
        </w:tc>
      </w:tr>
      <w:tr w14:paraId="0A4A7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05729AF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Отфильтровать операции</w:t>
            </w:r>
          </w:p>
        </w:tc>
        <w:tc>
          <w:tcPr>
            <w:tcW w:w="1980" w:type="dxa"/>
          </w:tcPr>
          <w:p w14:paraId="613DFD3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Посмотреть график расходов</w:t>
            </w:r>
          </w:p>
        </w:tc>
        <w:tc>
          <w:tcPr>
            <w:tcW w:w="1980" w:type="dxa"/>
          </w:tcPr>
          <w:p w14:paraId="36A6020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include</w:t>
            </w:r>
          </w:p>
        </w:tc>
        <w:tc>
          <w:tcPr>
            <w:tcW w:w="1980" w:type="dxa"/>
          </w:tcPr>
          <w:p w14:paraId="2FA00A8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>График строится по отфильтрованным данным</w:t>
            </w:r>
          </w:p>
        </w:tc>
      </w:tr>
      <w:tr w14:paraId="03E73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639D258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Посмотреть финансовый дашборд</w:t>
            </w:r>
          </w:p>
        </w:tc>
        <w:tc>
          <w:tcPr>
            <w:tcW w:w="1980" w:type="dxa"/>
          </w:tcPr>
          <w:p w14:paraId="262212F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Получить AI-рекомендацию</w:t>
            </w:r>
          </w:p>
        </w:tc>
        <w:tc>
          <w:tcPr>
            <w:tcW w:w="1980" w:type="dxa"/>
          </w:tcPr>
          <w:p w14:paraId="4DF0907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extend</w:t>
            </w:r>
          </w:p>
        </w:tc>
        <w:tc>
          <w:tcPr>
            <w:tcW w:w="1980" w:type="dxa"/>
          </w:tcPr>
          <w:p w14:paraId="4DF2CF8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>-рекомендация строится на основе аналитики</w:t>
            </w:r>
          </w:p>
        </w:tc>
      </w:tr>
      <w:tr w14:paraId="4C3F1B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5895B6A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Посмотреть список операций</w:t>
            </w:r>
          </w:p>
        </w:tc>
        <w:tc>
          <w:tcPr>
            <w:tcW w:w="1980" w:type="dxa"/>
          </w:tcPr>
          <w:p w14:paraId="01E39AF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Скачать финансовый отчёт</w:t>
            </w:r>
          </w:p>
        </w:tc>
        <w:tc>
          <w:tcPr>
            <w:tcW w:w="1980" w:type="dxa"/>
          </w:tcPr>
          <w:p w14:paraId="095B993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extend</w:t>
            </w:r>
          </w:p>
        </w:tc>
        <w:tc>
          <w:tcPr>
            <w:tcW w:w="1980" w:type="dxa"/>
          </w:tcPr>
          <w:p w14:paraId="3BD1CC1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>Экспорт формируется на основе таблицы операций</w:t>
            </w:r>
          </w:p>
        </w:tc>
      </w:tr>
      <w:tr w14:paraId="16C44D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2393A0C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Удалить операцию</w:t>
            </w:r>
          </w:p>
        </w:tc>
        <w:tc>
          <w:tcPr>
            <w:tcW w:w="1980" w:type="dxa"/>
          </w:tcPr>
          <w:p w14:paraId="1F7C004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Посмотреть финансовый дашборд</w:t>
            </w:r>
          </w:p>
        </w:tc>
        <w:tc>
          <w:tcPr>
            <w:tcW w:w="1980" w:type="dxa"/>
          </w:tcPr>
          <w:p w14:paraId="19AA7A6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include</w:t>
            </w:r>
          </w:p>
        </w:tc>
        <w:tc>
          <w:tcPr>
            <w:tcW w:w="1980" w:type="dxa"/>
          </w:tcPr>
          <w:p w14:paraId="4817197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После удаления показатели пересчитываются</w:t>
            </w:r>
          </w:p>
        </w:tc>
      </w:tr>
    </w:tbl>
    <w:p w14:paraId="1C4EC468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1" o:spt="1" style="height:0.05pt;width:467.7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3DBE1DFD">
      <w:pPr>
        <w:pStyle w:val="2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9" w:name="plantuml-код-диаграммы"/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7.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PlantUML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-код диаграммы</w:t>
      </w:r>
    </w:p>
    <w:p w14:paraId="7E03A437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Ниже приведён код, который можно использовать для генерации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Case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Diagram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в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PlantUML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.</w:t>
      </w:r>
    </w:p>
    <w:p w14:paraId="74BB5A38">
      <w:pPr>
        <w:pStyle w:val="49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@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startuml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left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to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right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direction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actor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"Пользователь"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actor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"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-помощник"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database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"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SQLite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база данных"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DB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rectangle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"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Lite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" {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usecase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"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-01\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Добавить финансовую\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операцию"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usecase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"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-02\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Просмотреть список\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операций"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usecase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"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-03\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Удалить операцию"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usecase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"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-04\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Отфильтровать\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операции"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usecase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"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-05\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Посмотреть финансовый\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дашборд"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usecase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"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-06\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Посмотреть график\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расходов"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usecase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"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-07\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Скачать финансовый\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отчёт"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7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usecase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"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-08\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Получить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-\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рекомендацию"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8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usecase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"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-09\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Запустить приложение\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локально"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9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--&gt;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--&gt;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--&gt;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--&gt;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--&gt;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--&gt;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--&gt;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7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--&gt;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8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--&gt;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9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1 ..&gt;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UC2 : include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UC1 ..&gt; UC5 : include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UC3 ..&gt; UC5 : include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UC4 ..&gt; UC5 : include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UC4 ..&gt; UC6 : include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UC5 ..&gt; UC8 : extend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UC2 ..&gt; UC7 : extend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UC1 --&gt; DB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UC2 --&gt; DB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UC3 --&gt; DB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UC4 --&gt; DB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UC5 --&gt; DB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UC6 --&gt; DB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UC7 --&gt; DB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--&gt; UC8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@enduml</w:t>
      </w:r>
    </w:p>
    <w:p w14:paraId="192C12CB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2" o:spt="1" style="height:0.05pt;width:467.7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20C900A5">
      <w:pPr>
        <w:pStyle w:val="2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10" w:name="mermaid-код-диаграммы"/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8. Диаграмма</w:t>
      </w:r>
    </w:p>
    <w:p w14:paraId="58AACB82">
      <w:pP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152515" cy="5800725"/>
            <wp:effectExtent l="0" t="0" r="0" b="0"/>
            <wp:docPr id="1264367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67713" name="Рисунок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86A3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3" o:spt="1" style="height:0.05pt;width:467.7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6FA81E16">
      <w:pPr>
        <w:pStyle w:val="2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11" w:name="описание-основного-сценария-на-диаграмме"/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9. Описание основного сценария на диаграмме</w:t>
      </w:r>
    </w:p>
    <w:p w14:paraId="5B872EAC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Основной сценарий работы пользователя выглядит следующим образом:</w:t>
      </w:r>
    </w:p>
    <w:p w14:paraId="30B14111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запускает приложение локально.</w:t>
      </w:r>
    </w:p>
    <w:p w14:paraId="4EC3F949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добавляет финансовые операции.</w:t>
      </w:r>
    </w:p>
    <w:p w14:paraId="12B75A6D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Система сохраняет операции в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SQLite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.</w:t>
      </w:r>
    </w:p>
    <w:p w14:paraId="41BDA7AA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просматривает список операций.</w:t>
      </w:r>
    </w:p>
    <w:p w14:paraId="68CF9F82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Пользователь применяет фильтры по периоду, категории или типу.</w:t>
      </w:r>
    </w:p>
    <w:p w14:paraId="0EB7D340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Система рассчитывает доходы, расходы и баланс.</w:t>
      </w:r>
    </w:p>
    <w:p w14:paraId="261E212A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Пользователь смотрит график расходов по категориям.</w:t>
      </w:r>
    </w:p>
    <w:p w14:paraId="41A635B3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Система определяет крупнейшую категорию расходов.</w:t>
      </w:r>
    </w:p>
    <w:p w14:paraId="5027BED7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AI-помощник формирует рекомендацию.</w:t>
      </w:r>
    </w:p>
    <w:p w14:paraId="1E11B02B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Пользователь выгружает отчёт в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CSV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или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XLSX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.</w:t>
      </w:r>
    </w:p>
    <w:p w14:paraId="6877E09D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4" o:spt="1" style="height:0.05pt;width:467.7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22289805">
      <w:pPr>
        <w:pStyle w:val="2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12" w:name="границы-диаграммы"/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10. Границы диаграммы</w:t>
      </w:r>
    </w:p>
    <w:p w14:paraId="55F49214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 диаграмму версии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0.1.0 не включаются следующие сценарии:</w:t>
      </w:r>
    </w:p>
    <w:p w14:paraId="2E7FB6C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регистрация пользователя;</w:t>
      </w:r>
    </w:p>
    <w:p w14:paraId="2B30A3A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авторизация;</w:t>
      </w:r>
    </w:p>
    <w:p w14:paraId="7FA44E0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восстановление пароля;</w:t>
      </w:r>
    </w:p>
    <w:p w14:paraId="1ADCF00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интеграция с банками;</w:t>
      </w:r>
    </w:p>
    <w:p w14:paraId="0C45D44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импорт банковских выписок;</w:t>
      </w:r>
    </w:p>
    <w:p w14:paraId="348BB7C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хранение банковских карт;</w:t>
      </w:r>
    </w:p>
    <w:p w14:paraId="039BC58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семейный бюджет;</w:t>
      </w:r>
    </w:p>
    <w:p w14:paraId="167FBFE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облачная синхронизация;</w:t>
      </w:r>
    </w:p>
    <w:p w14:paraId="517D285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push-уведомления;</w:t>
      </w:r>
    </w:p>
    <w:p w14:paraId="36F9B34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полноценный PWA-режим;</w:t>
      </w:r>
    </w:p>
    <w:p w14:paraId="0770282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многопользовательские роли.</w:t>
      </w:r>
    </w:p>
    <w:p w14:paraId="2B47ECD6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Эти сценарии могут быть добавлены в будущих версиях продукта.</w:t>
      </w:r>
    </w:p>
    <w:p w14:paraId="11BE4279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5" o:spt="1" style="height:0.05pt;width:467.7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1DE0AC25">
      <w:pPr>
        <w:pStyle w:val="2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13" w:name="связь-use-case-diagram-с-требованиями"/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11. Связь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Case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Diagram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с требованиями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4FBEBC2A">
        <w:trPr>
          <w:tblHeader/>
        </w:trPr>
        <w:tc>
          <w:tcPr>
            <w:tcW w:w="396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36D4E0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Use Case</w:t>
            </w:r>
          </w:p>
        </w:tc>
        <w:tc>
          <w:tcPr>
            <w:tcW w:w="396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9E8C57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Связанные требования</w:t>
            </w:r>
          </w:p>
        </w:tc>
      </w:tr>
      <w:tr w14:paraId="3089AC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064BA3A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UC-01. Добавить финансовую операцию</w:t>
            </w:r>
          </w:p>
        </w:tc>
        <w:tc>
          <w:tcPr>
            <w:tcW w:w="3960" w:type="dxa"/>
          </w:tcPr>
          <w:p w14:paraId="7812406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FR-01, FR-02, FR-03, FR-04, FR-05</w:t>
            </w:r>
          </w:p>
        </w:tc>
      </w:tr>
      <w:tr w14:paraId="59BB73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7C537A2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UC-02. Просмотреть список операций</w:t>
            </w:r>
          </w:p>
        </w:tc>
        <w:tc>
          <w:tcPr>
            <w:tcW w:w="3960" w:type="dxa"/>
          </w:tcPr>
          <w:p w14:paraId="7712901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FR-06</w:t>
            </w:r>
          </w:p>
        </w:tc>
      </w:tr>
      <w:tr w14:paraId="5A193F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7339B6B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UC-03. Удалить операцию</w:t>
            </w:r>
          </w:p>
        </w:tc>
        <w:tc>
          <w:tcPr>
            <w:tcW w:w="3960" w:type="dxa"/>
          </w:tcPr>
          <w:p w14:paraId="6AF3BEF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FR-07</w:t>
            </w:r>
          </w:p>
        </w:tc>
      </w:tr>
      <w:tr w14:paraId="269BA0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3A6BDD5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UC-04. Отфильтровать операции</w:t>
            </w:r>
          </w:p>
        </w:tc>
        <w:tc>
          <w:tcPr>
            <w:tcW w:w="3960" w:type="dxa"/>
          </w:tcPr>
          <w:p w14:paraId="7037222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FR-08, FR-09, FR-10</w:t>
            </w:r>
          </w:p>
        </w:tc>
      </w:tr>
      <w:tr w14:paraId="53CBE4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3148721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UC-05. Посмотреть финансовый дашборд</w:t>
            </w:r>
          </w:p>
        </w:tc>
        <w:tc>
          <w:tcPr>
            <w:tcW w:w="3960" w:type="dxa"/>
          </w:tcPr>
          <w:p w14:paraId="3DCD9CF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FR-11, FR-12, FR-13, FR-16</w:t>
            </w:r>
          </w:p>
        </w:tc>
      </w:tr>
      <w:tr w14:paraId="2BA478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20C3DAC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UC-06. Посмотреть график расходов</w:t>
            </w:r>
          </w:p>
        </w:tc>
        <w:tc>
          <w:tcPr>
            <w:tcW w:w="3960" w:type="dxa"/>
          </w:tcPr>
          <w:p w14:paraId="487C484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FR-14, FR-15, FR-17</w:t>
            </w:r>
          </w:p>
        </w:tc>
      </w:tr>
      <w:tr w14:paraId="1A0CAD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00CA427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UC-07. Скачать финансовый отчёт</w:t>
            </w:r>
          </w:p>
        </w:tc>
        <w:tc>
          <w:tcPr>
            <w:tcW w:w="3960" w:type="dxa"/>
          </w:tcPr>
          <w:p w14:paraId="535DD40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FR-19, FR-20, FR-21</w:t>
            </w:r>
          </w:p>
        </w:tc>
      </w:tr>
      <w:tr w14:paraId="4FA529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526CB39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UC-08. Получить AI-рекомендацию</w:t>
            </w:r>
          </w:p>
        </w:tc>
        <w:tc>
          <w:tcPr>
            <w:tcW w:w="3960" w:type="dxa"/>
          </w:tcPr>
          <w:p w14:paraId="1578CB3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FR-22, FR-23, FR-24, FR-25</w:t>
            </w:r>
          </w:p>
        </w:tc>
      </w:tr>
      <w:tr w14:paraId="6B8B8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719039B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UC-09. Запустить приложение локально</w:t>
            </w:r>
          </w:p>
        </w:tc>
        <w:tc>
          <w:tcPr>
            <w:tcW w:w="3960" w:type="dxa"/>
          </w:tcPr>
          <w:p w14:paraId="0D2100D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Нефункциональные требования к эксплуатации</w:t>
            </w:r>
          </w:p>
        </w:tc>
      </w:tr>
    </w:tbl>
    <w:p w14:paraId="7DEF00A2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6" o:spt="1" style="height:0.05pt;width:467.7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559F4AB9">
      <w:pPr>
        <w:pStyle w:val="2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14" w:name="связь-use-case-diagram-с-тестированием"/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12. Связь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Case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Diagram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с тестированием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6168"/>
      </w:tblGrid>
      <w:tr w14:paraId="44C0FA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302DED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Use Case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9003B7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Проверка в тестировании</w:t>
            </w:r>
          </w:p>
        </w:tc>
      </w:tr>
      <w:tr w14:paraId="22B0D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299082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UC-01</w:t>
            </w:r>
          </w:p>
        </w:tc>
        <w:tc>
          <w:tcPr>
            <w:tcW w:w="0" w:type="auto"/>
          </w:tcPr>
          <w:p w14:paraId="516C30A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>Тест добавления дохода и расхода</w:t>
            </w:r>
          </w:p>
        </w:tc>
      </w:tr>
      <w:tr w14:paraId="505075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D5B121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UC-02</w:t>
            </w:r>
          </w:p>
        </w:tc>
        <w:tc>
          <w:tcPr>
            <w:tcW w:w="0" w:type="auto"/>
          </w:tcPr>
          <w:p w14:paraId="69D9B2A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Проверка отображения таблицы операций</w:t>
            </w:r>
          </w:p>
        </w:tc>
      </w:tr>
      <w:tr w14:paraId="495F5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697CA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UC-03</w:t>
            </w:r>
          </w:p>
        </w:tc>
        <w:tc>
          <w:tcPr>
            <w:tcW w:w="0" w:type="auto"/>
          </w:tcPr>
          <w:p w14:paraId="569A71D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Проверка удаления операции</w:t>
            </w:r>
          </w:p>
        </w:tc>
      </w:tr>
      <w:tr w14:paraId="6B98D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A3FA4A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UC-04</w:t>
            </w:r>
          </w:p>
        </w:tc>
        <w:tc>
          <w:tcPr>
            <w:tcW w:w="0" w:type="auto"/>
          </w:tcPr>
          <w:p w14:paraId="73FC8A7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>Проверка фильтров по периоду, категории и типу</w:t>
            </w:r>
          </w:p>
        </w:tc>
      </w:tr>
      <w:tr w14:paraId="7F656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338A93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UC-05</w:t>
            </w:r>
          </w:p>
        </w:tc>
        <w:tc>
          <w:tcPr>
            <w:tcW w:w="0" w:type="auto"/>
          </w:tcPr>
          <w:p w14:paraId="1A8E5D9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>Проверка расчёта доходов, расходов и баланса</w:t>
            </w:r>
          </w:p>
        </w:tc>
      </w:tr>
      <w:tr w14:paraId="249B43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51EBF6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UC-06</w:t>
            </w:r>
          </w:p>
        </w:tc>
        <w:tc>
          <w:tcPr>
            <w:tcW w:w="0" w:type="auto"/>
          </w:tcPr>
          <w:p w14:paraId="0814088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>Проверка группировки расходов по категориям</w:t>
            </w:r>
          </w:p>
        </w:tc>
      </w:tr>
      <w:tr w14:paraId="5527A7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56EF3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UC-07</w:t>
            </w:r>
          </w:p>
        </w:tc>
        <w:tc>
          <w:tcPr>
            <w:tcW w:w="0" w:type="auto"/>
          </w:tcPr>
          <w:p w14:paraId="735A70D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Проверка формирования CSV/XLSX</w:t>
            </w:r>
          </w:p>
        </w:tc>
      </w:tr>
      <w:tr w14:paraId="700E49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59C39B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UC-08</w:t>
            </w:r>
          </w:p>
        </w:tc>
        <w:tc>
          <w:tcPr>
            <w:tcW w:w="0" w:type="auto"/>
          </w:tcPr>
          <w:p w14:paraId="405AB5A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Проверка генерации AI-рекомендации</w:t>
            </w:r>
          </w:p>
        </w:tc>
      </w:tr>
      <w:tr w14:paraId="05C75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44DA0C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UC-09</w:t>
            </w:r>
          </w:p>
        </w:tc>
        <w:tc>
          <w:tcPr>
            <w:tcW w:w="0" w:type="auto"/>
          </w:tcPr>
          <w:p w14:paraId="7002167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Проверка запуска по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Deployment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Guide</w:t>
            </w:r>
          </w:p>
        </w:tc>
      </w:tr>
    </w:tbl>
    <w:p w14:paraId="414AA6E9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7" o:spt="1" style="height:0.05pt;width:467.7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0E3E1FA0">
      <w:pPr>
        <w:pStyle w:val="2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15" w:name="итоговое-описание-диаграммы"/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13. Итоговое описание диаграммы</w:t>
      </w:r>
    </w:p>
    <w:p w14:paraId="25357612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Case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Diagram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проекта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Lite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показывает, что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MVP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строится вокруг одного основного пользователя и набора базовых сценариев личного финансового учёта.</w:t>
      </w:r>
    </w:p>
    <w:p w14:paraId="7DEDD778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Главный пользовательский путь: запустить приложение, добавить операции, просмотреть таблицу, применить фильтры, увидеть дашборд и график, получить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-рекомендацию и скачать отчёт.</w:t>
      </w:r>
    </w:p>
    <w:p w14:paraId="402F3A82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Диаграмма намеренно ограничена только функциями версии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0.1.0. Это делает проект реалистичным для команды из двух человек и соответствует выбранной стратегии: создать простой, но завершённый учебный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MVP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.</w:t>
      </w:r>
      <w:bookmarkEnd w:id="15"/>
    </w:p>
    <w:bookmarkEnd w:id="16"/>
    <w:sectPr>
      <w:footnotePr>
        <w:numRestart w:val="eachSect"/>
      </w:footnotePr>
      <w:pgSz w:w="12240" w:h="15840"/>
      <w:pgMar w:top="1134" w:right="850" w:bottom="1134" w:left="1701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2"/>
  </w:compat>
  <w:rsids>
    <w:rsidRoot w:val="00BA048F"/>
    <w:rsid w:val="00180B1B"/>
    <w:rsid w:val="00BA048F"/>
    <w:rsid w:val="00D43CAC"/>
    <w:rsid w:val="00FB2682"/>
    <w:rsid w:val="25693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character" w:styleId="14">
    <w:name w:val="footnote reference"/>
    <w:basedOn w:val="15"/>
    <w:uiPriority w:val="0"/>
    <w:rPr>
      <w:vertAlign w:val="superscript"/>
    </w:rPr>
  </w:style>
  <w:style w:type="character" w:customStyle="1" w:styleId="15">
    <w:name w:val="Название объекта Знак"/>
    <w:basedOn w:val="12"/>
    <w:link w:val="16"/>
    <w:uiPriority w:val="0"/>
  </w:style>
  <w:style w:type="paragraph" w:styleId="16">
    <w:name w:val="caption"/>
    <w:basedOn w:val="1"/>
    <w:link w:val="15"/>
    <w:uiPriority w:val="0"/>
    <w:pPr>
      <w:spacing w:after="120"/>
    </w:pPr>
    <w:rPr>
      <w:i/>
    </w:rPr>
  </w:style>
  <w:style w:type="character" w:styleId="17">
    <w:name w:val="Hyperlink"/>
    <w:basedOn w:val="15"/>
    <w:uiPriority w:val="0"/>
    <w:rPr>
      <w:color w:val="156082" w:themeColor="accent1"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0">
    <w:name w:val="Title"/>
    <w:basedOn w:val="1"/>
    <w:next w:val="3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Заголовок Знак"/>
    <w:basedOn w:val="12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Заголовок 1 Знак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Заголовок 2 Знак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Заголовок 3 Знак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Заголовок 4 Знак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Заголовок 5 Знак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Заголовок 6 Знак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Заголовок 7 Знак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Заголовок 8 Знак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Заголовок 9 Знак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6"/>
    <w:uiPriority w:val="0"/>
    <w:pPr>
      <w:keepNext/>
    </w:pPr>
  </w:style>
  <w:style w:type="paragraph" w:customStyle="1" w:styleId="45">
    <w:name w:val="Image Caption"/>
    <w:basedOn w:val="16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5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5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2">
    <w:name w:val="KeywordTok"/>
    <w:basedOn w:val="48"/>
    <w:uiPriority w:val="0"/>
    <w:rPr>
      <w:rFonts w:ascii="Consolas" w:hAnsi="Consolas"/>
      <w:b/>
      <w:color w:val="007020"/>
      <w:sz w:val="22"/>
    </w:rPr>
  </w:style>
  <w:style w:type="character" w:customStyle="1" w:styleId="53">
    <w:name w:val="DataTypeTok"/>
    <w:basedOn w:val="48"/>
    <w:uiPriority w:val="0"/>
    <w:rPr>
      <w:rFonts w:ascii="Consolas" w:hAnsi="Consolas"/>
      <w:color w:val="902000"/>
      <w:sz w:val="22"/>
    </w:rPr>
  </w:style>
  <w:style w:type="character" w:customStyle="1" w:styleId="54">
    <w:name w:val="DecValTok"/>
    <w:basedOn w:val="48"/>
    <w:uiPriority w:val="0"/>
    <w:rPr>
      <w:rFonts w:ascii="Consolas" w:hAnsi="Consolas"/>
      <w:color w:val="40A070"/>
      <w:sz w:val="22"/>
    </w:rPr>
  </w:style>
  <w:style w:type="character" w:customStyle="1" w:styleId="55">
    <w:name w:val="BaseNTok"/>
    <w:basedOn w:val="48"/>
    <w:uiPriority w:val="0"/>
    <w:rPr>
      <w:rFonts w:ascii="Consolas" w:hAnsi="Consolas"/>
      <w:color w:val="40A070"/>
      <w:sz w:val="22"/>
    </w:rPr>
  </w:style>
  <w:style w:type="character" w:customStyle="1" w:styleId="56">
    <w:name w:val="FloatTok"/>
    <w:basedOn w:val="48"/>
    <w:uiPriority w:val="0"/>
    <w:rPr>
      <w:rFonts w:ascii="Consolas" w:hAnsi="Consolas"/>
      <w:color w:val="40A070"/>
      <w:sz w:val="22"/>
    </w:rPr>
  </w:style>
  <w:style w:type="character" w:customStyle="1" w:styleId="57">
    <w:name w:val="ConstantTok"/>
    <w:basedOn w:val="48"/>
    <w:uiPriority w:val="0"/>
    <w:rPr>
      <w:rFonts w:ascii="Consolas" w:hAnsi="Consolas"/>
      <w:color w:val="880000"/>
      <w:sz w:val="22"/>
    </w:rPr>
  </w:style>
  <w:style w:type="character" w:customStyle="1" w:styleId="58">
    <w:name w:val="CharTok"/>
    <w:basedOn w:val="48"/>
    <w:uiPriority w:val="0"/>
    <w:rPr>
      <w:rFonts w:ascii="Consolas" w:hAnsi="Consolas"/>
      <w:color w:val="4070A0"/>
      <w:sz w:val="22"/>
    </w:rPr>
  </w:style>
  <w:style w:type="character" w:customStyle="1" w:styleId="59">
    <w:name w:val="SpecialCharTok"/>
    <w:basedOn w:val="48"/>
    <w:uiPriority w:val="0"/>
    <w:rPr>
      <w:rFonts w:ascii="Consolas" w:hAnsi="Consolas"/>
      <w:color w:val="4070A0"/>
      <w:sz w:val="22"/>
    </w:rPr>
  </w:style>
  <w:style w:type="character" w:customStyle="1" w:styleId="60">
    <w:name w:val="StringTok"/>
    <w:basedOn w:val="48"/>
    <w:uiPriority w:val="0"/>
    <w:rPr>
      <w:rFonts w:ascii="Consolas" w:hAnsi="Consolas"/>
      <w:color w:val="4070A0"/>
      <w:sz w:val="22"/>
    </w:rPr>
  </w:style>
  <w:style w:type="character" w:customStyle="1" w:styleId="61">
    <w:name w:val="VerbatimStringTok"/>
    <w:basedOn w:val="48"/>
    <w:uiPriority w:val="0"/>
    <w:rPr>
      <w:rFonts w:ascii="Consolas" w:hAnsi="Consolas"/>
      <w:color w:val="4070A0"/>
      <w:sz w:val="22"/>
    </w:rPr>
  </w:style>
  <w:style w:type="character" w:customStyle="1" w:styleId="62">
    <w:name w:val="SpecialStringTok"/>
    <w:basedOn w:val="48"/>
    <w:uiPriority w:val="0"/>
    <w:rPr>
      <w:rFonts w:ascii="Consolas" w:hAnsi="Consolas"/>
      <w:color w:val="BB6688"/>
      <w:sz w:val="22"/>
    </w:rPr>
  </w:style>
  <w:style w:type="character" w:customStyle="1" w:styleId="63">
    <w:name w:val="ImportTok"/>
    <w:basedOn w:val="48"/>
    <w:uiPriority w:val="0"/>
    <w:rPr>
      <w:rFonts w:ascii="Consolas" w:hAnsi="Consolas"/>
      <w:b/>
      <w:color w:val="008000"/>
      <w:sz w:val="22"/>
    </w:rPr>
  </w:style>
  <w:style w:type="character" w:customStyle="1" w:styleId="64">
    <w:name w:val="CommentTok"/>
    <w:basedOn w:val="48"/>
    <w:uiPriority w:val="0"/>
    <w:rPr>
      <w:rFonts w:ascii="Consolas" w:hAnsi="Consolas"/>
      <w:i/>
      <w:color w:val="60A0B0"/>
      <w:sz w:val="22"/>
    </w:rPr>
  </w:style>
  <w:style w:type="character" w:customStyle="1" w:styleId="65">
    <w:name w:val="DocumentationTok"/>
    <w:basedOn w:val="48"/>
    <w:uiPriority w:val="0"/>
    <w:rPr>
      <w:rFonts w:ascii="Consolas" w:hAnsi="Consolas"/>
      <w:i/>
      <w:color w:val="BA2121"/>
      <w:sz w:val="22"/>
    </w:rPr>
  </w:style>
  <w:style w:type="character" w:customStyle="1" w:styleId="66">
    <w:name w:val="AnnotationTok"/>
    <w:basedOn w:val="48"/>
    <w:uiPriority w:val="0"/>
    <w:rPr>
      <w:rFonts w:ascii="Consolas" w:hAnsi="Consolas"/>
      <w:b/>
      <w:i/>
      <w:color w:val="60A0B0"/>
      <w:sz w:val="22"/>
    </w:rPr>
  </w:style>
  <w:style w:type="character" w:customStyle="1" w:styleId="67">
    <w:name w:val="CommentVarTok"/>
    <w:basedOn w:val="48"/>
    <w:uiPriority w:val="0"/>
    <w:rPr>
      <w:rFonts w:ascii="Consolas" w:hAnsi="Consolas"/>
      <w:b/>
      <w:i/>
      <w:color w:val="60A0B0"/>
      <w:sz w:val="22"/>
    </w:rPr>
  </w:style>
  <w:style w:type="character" w:customStyle="1" w:styleId="68">
    <w:name w:val="OtherTok"/>
    <w:basedOn w:val="48"/>
    <w:uiPriority w:val="0"/>
    <w:rPr>
      <w:rFonts w:ascii="Consolas" w:hAnsi="Consolas"/>
      <w:color w:val="007020"/>
      <w:sz w:val="22"/>
    </w:rPr>
  </w:style>
  <w:style w:type="character" w:customStyle="1" w:styleId="69">
    <w:name w:val="FunctionTok"/>
    <w:basedOn w:val="48"/>
    <w:uiPriority w:val="0"/>
    <w:rPr>
      <w:rFonts w:ascii="Consolas" w:hAnsi="Consolas"/>
      <w:color w:val="06287E"/>
      <w:sz w:val="22"/>
    </w:rPr>
  </w:style>
  <w:style w:type="character" w:customStyle="1" w:styleId="70">
    <w:name w:val="VariableTok"/>
    <w:basedOn w:val="48"/>
    <w:uiPriority w:val="0"/>
    <w:rPr>
      <w:rFonts w:ascii="Consolas" w:hAnsi="Consolas"/>
      <w:color w:val="19177C"/>
      <w:sz w:val="22"/>
    </w:rPr>
  </w:style>
  <w:style w:type="character" w:customStyle="1" w:styleId="71">
    <w:name w:val="ControlFlowTok"/>
    <w:basedOn w:val="48"/>
    <w:uiPriority w:val="0"/>
    <w:rPr>
      <w:rFonts w:ascii="Consolas" w:hAnsi="Consolas"/>
      <w:b/>
      <w:color w:val="007020"/>
      <w:sz w:val="22"/>
    </w:rPr>
  </w:style>
  <w:style w:type="character" w:customStyle="1" w:styleId="72">
    <w:name w:val="OperatorTok"/>
    <w:basedOn w:val="48"/>
    <w:uiPriority w:val="0"/>
    <w:rPr>
      <w:rFonts w:ascii="Consolas" w:hAnsi="Consolas"/>
      <w:color w:val="666666"/>
      <w:sz w:val="22"/>
    </w:rPr>
  </w:style>
  <w:style w:type="character" w:customStyle="1" w:styleId="73">
    <w:name w:val="BuiltInTok"/>
    <w:basedOn w:val="48"/>
    <w:uiPriority w:val="0"/>
    <w:rPr>
      <w:rFonts w:ascii="Consolas" w:hAnsi="Consolas"/>
      <w:color w:val="008000"/>
      <w:sz w:val="22"/>
    </w:rPr>
  </w:style>
  <w:style w:type="character" w:customStyle="1" w:styleId="74">
    <w:name w:val="ExtensionTok"/>
    <w:basedOn w:val="48"/>
    <w:uiPriority w:val="0"/>
    <w:rPr>
      <w:rFonts w:ascii="Consolas" w:hAnsi="Consolas"/>
      <w:sz w:val="22"/>
    </w:rPr>
  </w:style>
  <w:style w:type="character" w:customStyle="1" w:styleId="75">
    <w:name w:val="PreprocessorTok"/>
    <w:basedOn w:val="48"/>
    <w:uiPriority w:val="0"/>
    <w:rPr>
      <w:rFonts w:ascii="Consolas" w:hAnsi="Consolas"/>
      <w:color w:val="BC7A00"/>
      <w:sz w:val="22"/>
    </w:rPr>
  </w:style>
  <w:style w:type="character" w:customStyle="1" w:styleId="76">
    <w:name w:val="AttributeTok"/>
    <w:basedOn w:val="48"/>
    <w:uiPriority w:val="0"/>
    <w:rPr>
      <w:rFonts w:ascii="Consolas" w:hAnsi="Consolas"/>
      <w:color w:val="7D9029"/>
      <w:sz w:val="22"/>
    </w:rPr>
  </w:style>
  <w:style w:type="character" w:customStyle="1" w:styleId="77">
    <w:name w:val="RegionMarkerTok"/>
    <w:basedOn w:val="48"/>
    <w:uiPriority w:val="0"/>
    <w:rPr>
      <w:rFonts w:ascii="Consolas" w:hAnsi="Consolas"/>
      <w:sz w:val="22"/>
    </w:rPr>
  </w:style>
  <w:style w:type="character" w:customStyle="1" w:styleId="78">
    <w:name w:val="InformationTok"/>
    <w:basedOn w:val="48"/>
    <w:uiPriority w:val="0"/>
    <w:rPr>
      <w:rFonts w:ascii="Consolas" w:hAnsi="Consolas"/>
      <w:b/>
      <w:i/>
      <w:color w:val="60A0B0"/>
      <w:sz w:val="22"/>
    </w:rPr>
  </w:style>
  <w:style w:type="character" w:customStyle="1" w:styleId="79">
    <w:name w:val="WarningTok"/>
    <w:basedOn w:val="48"/>
    <w:uiPriority w:val="0"/>
    <w:rPr>
      <w:rFonts w:ascii="Consolas" w:hAnsi="Consolas"/>
      <w:b/>
      <w:i/>
      <w:color w:val="60A0B0"/>
      <w:sz w:val="22"/>
    </w:rPr>
  </w:style>
  <w:style w:type="character" w:customStyle="1" w:styleId="80">
    <w:name w:val="AlertTok"/>
    <w:basedOn w:val="48"/>
    <w:uiPriority w:val="0"/>
    <w:rPr>
      <w:rFonts w:ascii="Consolas" w:hAnsi="Consolas"/>
      <w:b/>
      <w:color w:val="FF0000"/>
      <w:sz w:val="22"/>
    </w:rPr>
  </w:style>
  <w:style w:type="character" w:customStyle="1" w:styleId="81">
    <w:name w:val="ErrorTok"/>
    <w:basedOn w:val="48"/>
    <w:uiPriority w:val="0"/>
    <w:rPr>
      <w:rFonts w:ascii="Consolas" w:hAnsi="Consolas"/>
      <w:b/>
      <w:color w:val="FF0000"/>
      <w:sz w:val="22"/>
    </w:rPr>
  </w:style>
  <w:style w:type="character" w:customStyle="1" w:styleId="82">
    <w:name w:val="NormalTok"/>
    <w:basedOn w:val="48"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823</Words>
  <Characters>5931</Characters>
  <Lines>60</Lines>
  <Paragraphs>17</Paragraphs>
  <TotalTime>8</TotalTime>
  <ScaleCrop>false</ScaleCrop>
  <LinksUpToDate>false</LinksUpToDate>
  <CharactersWithSpaces>6578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2026-06-05T17:08:00Z</dcterms:created>
  <dc:creator>CRITICAL CLUB</dc:creator>
  <cp:lastModifiedBy>CRITICAL CLUB</cp:lastModifiedBy>
  <dcterms:modified xsi:type="dcterms:W3CDTF">2026-06-06T08:43:06Z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eyJoZGlkIjoiYjYxMDc0NjNkNjk2NzNmZjZjMGFhYzljMDNjMWJhZTciLCJ1c2VySWQiOiI4MjQ2MzUxNjE4NzkifQ==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49358659926045C085CB73FA9C87DA0D_12</vt:lpwstr>
  </property>
</Properties>
</file>