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color w:val="c2410c"/>
          <w:sz w:val="20"/>
          <w:szCs w:val="20"/>
          <w:rtl w:val="0"/>
        </w:rPr>
        <w:t xml:space="preserve">PRAKTIK-AI</w:t>
      </w:r>
      <w:r w:rsidDel="00000000" w:rsidR="00000000" w:rsidRPr="00000000">
        <w:rPr>
          <w:color w:val="6b7280"/>
          <w:sz w:val="20"/>
          <w:szCs w:val="20"/>
          <w:rtl w:val="0"/>
        </w:rPr>
        <w:t xml:space="preserve">  |  Podklad pro jednání s IT / vývojovým týmem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1f3a5f"/>
          <w:sz w:val="36"/>
          <w:szCs w:val="36"/>
          <w:rtl w:val="0"/>
        </w:rPr>
        <w:t xml:space="preserve">Hodnocení, ocenění a datové metriky platformy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Verze 2.0 — pracovní  │  Duben 2026  │  Revize po metodické diskusi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a5f" w:space="4" w:sz="8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Shrnutí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6" w:val="single"/>
              <w:left w:color="1f3a5f" w:space="0" w:sz="6" w:val="single"/>
              <w:bottom w:color="1f3a5f" w:space="0" w:sz="6" w:val="single"/>
              <w:right w:color="1f3a5f" w:space="0" w:sz="6" w:val="single"/>
            </w:tcBorders>
            <w:shd w:fill="fff4e6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20" w:before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rtl w:val="0"/>
              </w:rPr>
              <w:t xml:space="preserve">Hlavní posun oproti verzi 1.0: </w:t>
            </w:r>
            <w:r w:rsidDel="00000000" w:rsidR="00000000" w:rsidRPr="00000000">
              <w:rPr>
                <w:color w:val="111827"/>
                <w:rtl w:val="0"/>
              </w:rPr>
              <w:t xml:space="preserve">AI není hlídač správných odpovědí, ale partner v interakci. Kvíz je okrajový formát, nikoliv default.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before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rtl w:val="0"/>
              </w:rPr>
              <w:t xml:space="preserve">Důsledek pro IT: </w:t>
            </w:r>
            <w:r w:rsidDel="00000000" w:rsidR="00000000" w:rsidRPr="00000000">
              <w:rPr>
                <w:color w:val="111827"/>
                <w:rtl w:val="0"/>
              </w:rPr>
              <w:t xml:space="preserve">základní stavební jednotkou modulu není formulář, ale dialogová komponenta s pamětí kontextu.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before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rtl w:val="0"/>
              </w:rPr>
              <w:t xml:space="preserve">Důsledek pro výzkum: </w:t>
            </w:r>
            <w:r w:rsidDel="00000000" w:rsidR="00000000" w:rsidRPr="00000000">
              <w:rPr>
                <w:color w:val="111827"/>
                <w:rtl w:val="0"/>
              </w:rPr>
              <w:t xml:space="preserve">primární výzkumná data jsou obsah dialogu a kvalita AI interakce — nikoliv skóre z testů.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before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rtl w:val="0"/>
              </w:rPr>
              <w:t xml:space="preserve">Cíl dokumentu: </w:t>
            </w:r>
            <w:r w:rsidDel="00000000" w:rsidR="00000000" w:rsidRPr="00000000">
              <w:rPr>
                <w:color w:val="111827"/>
                <w:rtl w:val="0"/>
              </w:rPr>
              <w:t xml:space="preserve">umožnit finalizaci prvního kurzu a pilot na 2–3 uživatelích. Pilot-1 potvrdí architekturu, nikoli celou platformu.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1. Principy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Svoboda volby uživatele </w:t>
      </w:r>
      <w:r w:rsidDel="00000000" w:rsidR="00000000" w:rsidRPr="00000000">
        <w:rPr>
          <w:color w:val="111827"/>
          <w:rtl w:val="0"/>
        </w:rPr>
        <w:t xml:space="preserve">— kde to obsah kurzu umožňuje, autor kurzu volí mezi AI a lidským hodnotitelem.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Individualizace </w:t>
      </w:r>
      <w:r w:rsidDel="00000000" w:rsidR="00000000" w:rsidRPr="00000000">
        <w:rPr>
          <w:color w:val="111827"/>
          <w:rtl w:val="0"/>
        </w:rPr>
        <w:t xml:space="preserve">— obsah a interakce se přizpůsobují roli a profilu; cílem je komfort, ne tlak.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Bez srovnávání uživatelů </w:t>
      </w:r>
      <w:r w:rsidDel="00000000" w:rsidR="00000000" w:rsidRPr="00000000">
        <w:rPr>
          <w:color w:val="111827"/>
          <w:rtl w:val="0"/>
        </w:rPr>
        <w:t xml:space="preserve">— žádné leaderboardy, žebříčky, rychlostní ocenění.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Kvalita před rychlostí </w:t>
      </w:r>
      <w:r w:rsidDel="00000000" w:rsidR="00000000" w:rsidRPr="00000000">
        <w:rPr>
          <w:color w:val="111827"/>
          <w:rtl w:val="0"/>
        </w:rPr>
        <w:t xml:space="preserve">— prahová hodnota kvality je 75 %.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Informační ocenění </w:t>
      </w:r>
      <w:r w:rsidDel="00000000" w:rsidR="00000000" w:rsidRPr="00000000">
        <w:rPr>
          <w:color w:val="111827"/>
          <w:rtl w:val="0"/>
        </w:rPr>
        <w:t xml:space="preserve">— badge a markery signalizují pokrok a identitu, nikoliv výkon vůči druhým.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>
          <w:highlight w:val="cyan"/>
        </w:rPr>
      </w:pPr>
      <w:r w:rsidDel="00000000" w:rsidR="00000000" w:rsidRPr="00000000">
        <w:rPr>
          <w:b w:val="1"/>
          <w:bCs w:val="1"/>
          <w:color w:val="111827"/>
          <w:highlight w:val="cyan"/>
          <w:rtl w:val="0"/>
        </w:rPr>
        <w:t xml:space="preserve">AI jako partner, ne hlídač </w:t>
      </w:r>
      <w:r w:rsidDel="00000000" w:rsidR="00000000" w:rsidRPr="00000000">
        <w:rPr>
          <w:color w:val="111827"/>
          <w:highlight w:val="cyan"/>
          <w:rtl w:val="0"/>
        </w:rPr>
        <w:t xml:space="preserve">— hodnocení probíhá primárně v dialogu, ne ve formuláři. Testové formáty mají svoje místo, ale nejsou výchozí. ROLE LEKTORA, AI JAKO 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2. Hodnocení modulů a kurzů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2.1  Koncept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60" w:line="300" w:lineRule="auto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Dvě úrovně hodnocení. </w:t>
      </w:r>
      <w:r w:rsidDel="00000000" w:rsidR="00000000" w:rsidRPr="00000000">
        <w:rPr>
          <w:color w:val="111827"/>
          <w:rtl w:val="0"/>
        </w:rPr>
        <w:t xml:space="preserve">Průběžná interakce uvnitř a na konci modulu (dříve „modul check“) slouží ke konsolidaci učení a plynulému přechodu do dalšího modulu. Finální ověření na konci kurzu vede k vystavení badge a může mít podobu testu, artefaktu nebo dialogického výstupu.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60" w:line="300" w:lineRule="auto"/>
        <w:rPr/>
      </w:pPr>
      <w:r w:rsidDel="00000000" w:rsidR="00000000" w:rsidRPr="00000000">
        <w:rPr>
          <w:color w:val="111827"/>
          <w:rtl w:val="0"/>
        </w:rPr>
        <w:t xml:space="preserve">Oba koncepty umožňují libovolnou kombinaci formátů z katalogu v bodu 2.2. Výběr formátu je rozhodnutím autora kurzu, zapsaným do matrice. Autor nemůže vybočit z platformní politiky (bod 2.3), může v jejím rámci volit.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550"/>
        <w:gridCol w:w="3550"/>
        <w:tblGridChange w:id="0">
          <w:tblGrid>
            <w:gridCol w:w="2400"/>
            <w:gridCol w:w="3550"/>
            <w:gridCol w:w="3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Průběžná interakce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Finální ověření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Kdy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Během modulu a na jeho konci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Na konci celého kurzu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Funkce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Konsolidace pochopení, přechod k dalšímu modulu, příprava pro F4 aplikaci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Ověření splnění výsledků učení, podmínka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Hodnotitel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AI — výhradně; okamžitá reakce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AI nebo člověk; kde to obsah vyžaduje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Výstupy z rozhodnutí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Ne/splněno jen orientačně; bez vlivu na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Splněno ≥ 75 % = badge; jinak možnost opakování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120" w:before="260" w:lineRule="auto"/>
        <w:rPr>
          <w:b w:val="1"/>
          <w:bCs w:val="1"/>
          <w:color w:val="1f3a5f"/>
        </w:rPr>
      </w:pPr>
      <w:r w:rsidDel="00000000" w:rsidR="00000000" w:rsidRPr="00000000">
        <w:rPr>
          <w:b w:val="1"/>
          <w:bCs w:val="1"/>
          <w:color w:val="1f3a5f"/>
          <w:rtl w:val="0"/>
        </w:rPr>
        <w:t xml:space="preserve">2.2  Katalog formátů interakce</w:t>
      </w:r>
    </w:p>
    <w:p w:rsidR="00000000" w:rsidDel="00000000" w:rsidP="00000000" w:rsidRDefault="00000000" w:rsidRPr="00000000" w14:paraId="0000002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NOVÝ PRINCIP: ČLOVĚK - NEUROVĚDA, PAMĚŤ A POŽADAVKY NA ZPRACOVÁNÍ A UKLÁDÁNÍ INFORMACÍ RESPEKTOVANÉ V KAŽDÉM KROKU. STROJ REAGUJE NA POTŘEBY ČLOVĚKA, NE OBRÁCENĚ</w:t>
      </w:r>
    </w:p>
    <w:p w:rsidR="00000000" w:rsidDel="00000000" w:rsidP="00000000" w:rsidRDefault="00000000" w:rsidRPr="00000000" w14:paraId="000000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ZAPRACOVAT DO MATRICE!</w:t>
        <w:br w:type="textWrapping"/>
        <w:t xml:space="preserve">ZMĚNA PŘÍSTUPU OPROTI POSLEDNÍM 100 LETŮM VÝUKY (INDIVIDUALIZACE, METAKOGNICE, ANALÝZA, APLIKACE, AKTIVNÍ PŘÍSTUP, ZODPOVĚDNOST ZA VLASTNÍ UČENÍ, VNITŘNÍ MOTIVACE, AUTOEVALUACE, KRITICKÉ MYŠLENÍ, DIVERGENTNÍ MYŠLENÍ - OUT OF THE BOX) </w:t>
      </w:r>
    </w:p>
    <w:p w:rsidR="00000000" w:rsidDel="00000000" w:rsidP="00000000" w:rsidRDefault="00000000" w:rsidRPr="00000000" w14:paraId="0000002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60" w:line="300" w:lineRule="auto"/>
        <w:rPr/>
      </w:pPr>
      <w:r w:rsidDel="00000000" w:rsidR="00000000" w:rsidRPr="00000000">
        <w:rPr>
          <w:color w:val="111827"/>
          <w:highlight w:val="green"/>
          <w:rtl w:val="0"/>
        </w:rPr>
        <w:t xml:space="preserve">Formáty FINALIZOVAT </w:t>
      </w:r>
      <w:r w:rsidDel="00000000" w:rsidR="00000000" w:rsidRPr="00000000">
        <w:rPr>
          <w:color w:val="111827"/>
          <w:rtl w:val="0"/>
        </w:rPr>
        <w:t xml:space="preserve"> jsou uvedeny od nejjednoduššího po nejbohatší. Autor kurzu volí pro každý modul typ interakce podle charakteru obsahu. </w:t>
      </w:r>
      <w:r w:rsidDel="00000000" w:rsidR="00000000" w:rsidRPr="00000000">
        <w:rPr>
          <w:b w:val="1"/>
          <w:bCs w:val="1"/>
          <w:color w:val="111827"/>
          <w:rtl w:val="0"/>
        </w:rPr>
        <w:t xml:space="preserve">Doporučené rozložení: </w:t>
      </w:r>
      <w:r w:rsidDel="00000000" w:rsidR="00000000" w:rsidRPr="00000000">
        <w:rPr>
          <w:color w:val="111827"/>
          <w:rtl w:val="0"/>
        </w:rPr>
        <w:t xml:space="preserve">většina modulů využívá dialogické a aplikační formáty; uzavřené formáty se používají tam, kde se skutečně testuje faktografie.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900"/>
        <w:gridCol w:w="1800"/>
        <w:gridCol w:w="1400"/>
        <w:gridCol w:w="1500"/>
        <w:tblGridChange w:id="0">
          <w:tblGrid>
            <w:gridCol w:w="1900"/>
            <w:gridCol w:w="2900"/>
            <w:gridCol w:w="1800"/>
            <w:gridCol w:w="14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pro výzkum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Náročnost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UZAVŘENÉ FORMÁTY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Výběr z více možností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Jedna správná odpověď ze 3–4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Hlídač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Skóre, čas, počet pokusů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Nízká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Ano / 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Binární rozhodnutí nad tvrzením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Hlídač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Skóre, čas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Nízká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Pravda / Lež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Posouzení pravdivosti výroku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Hlídač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Skóre, čas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Nízká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Matching / spojování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Přiřazení dvou množin k sobě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Hlídač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Skóre, čas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Drag &amp; drop / řazení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Seřazení nebo klasifikace prvků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Hlídač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Skóre, finální pořadí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4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color w:val="1f3a5f"/>
                <w:sz w:val="18"/>
                <w:szCs w:val="18"/>
                <w:rtl w:val="0"/>
              </w:rPr>
              <w:t xml:space="preserve">POLOUZAVŘENÉ FORMÁTY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Krátká odpověď s klíčovými slovy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Volná věta; AI posuzuje přítomnost klíčových pojmů a významovou blízkost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Hlídač s tolerancí; 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Text odpovědi, klíčová slova, skóre jistoty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4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Doplňování (cloze)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Doplnění slova nebo fráze do textu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Hlídač s tolerancí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Vyplněné varianty, skóre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Nízká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color w:val="1f3a5f"/>
                <w:sz w:val="18"/>
                <w:szCs w:val="18"/>
                <w:rtl w:val="0"/>
              </w:rPr>
              <w:t xml:space="preserve">DIALOGICKÉ A APLIKAČNÍ FORMÁTY (doporučené)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Reflexivní vstup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Jedna až dvě věty — co v modulu změnilo uživatelovo myšlení. Odpověď vstupuje do dalšího modulu jako kontext.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Partner; navazuje, nehodnotí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Text reflexe, kontinuita mezi moduly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Nízká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Sokratovský 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2–6 krokový rozhovor; AI se ptá, reaguje na odpověď, vede k pochopení; závěrečné shrnutí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Partner, průvodce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Celý dialog, délka, lexikální bohatost, posun názoru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4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Střední — nutná paměť dialogu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Převrácené otázky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Uživatel vytvoří otázky relevantní tématu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zrcadlo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porozumění problému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4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Externí mikroúkol 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„Vyzkoušejte v ChatGPT / Claude a přineste výsledek.“ Uživatel se vrací s textem, AI na platformě s ním vede diskusi o výsledku.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Diskutér nad přinesenou prací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Přinesený výstup, kvalita reflexe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Nízká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highlight w:val="yellow"/>
                <w:rtl w:val="0"/>
              </w:rPr>
              <w:t xml:space="preserve">Formulace otázek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Uživatel formuluje 3 otázky k tématu; AI je posoudí z hlediska přesnosti a hloubky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Posuzovatel formulace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Otázky, kvalita formulace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Nízká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Mikroartefakt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Krátký tvůrčí výstup (jedna věta, definice, mikroscénář). AI navrhne zlepšení, uživatel rozhodne.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Konzultant, ne arbitr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Text, verze, přijaté/odmítnuté návrhy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4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Rule="auto"/>
              <w:rPr>
                <w:b w:val="1"/>
                <w:bCs w:val="1"/>
                <w:color w:val="11182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highlight w:val="yellow"/>
                <w:rtl w:val="0"/>
              </w:rPr>
              <w:t xml:space="preserve">Sokratický 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" w:before="20" w:lineRule="auto"/>
              <w:rPr>
                <w:color w:val="111827"/>
                <w:sz w:val="18"/>
                <w:szCs w:val="18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komunikace, řešení problému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Rule="auto"/>
              <w:rPr>
                <w:color w:val="111827"/>
                <w:sz w:val="18"/>
                <w:szCs w:val="18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Partner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Rule="auto"/>
              <w:rPr>
                <w:color w:val="111827"/>
                <w:sz w:val="18"/>
                <w:szCs w:val="18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omezený počet iterací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4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Rule="auto"/>
              <w:rPr>
                <w:color w:val="111827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KOMPLEXNÍ FORMÁTY (pro finální ověření)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4.1796875000001" w:hRule="atLeast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highlight w:val="yellow"/>
                <w:rtl w:val="0"/>
              </w:rPr>
              <w:t xml:space="preserve">Rubrika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Vícekriteriální hodnocení; sebehodnocení / AI / lektor / kombinace — volba autora kurzu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Posuzovatel podle kritérií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Skóry po kritériích, odůvodnění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4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Střední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highlight w:val="yellow"/>
                <w:rtl w:val="0"/>
              </w:rPr>
              <w:t xml:space="preserve">Artefakt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Komplexní produkt skládaný postupně přes F4 aplikace jednotlivých modulů -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Partner v tvorbě + hodnotitel finální podoby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Verze, iterace, finální kvalita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dec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Vyšší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before="60" w:line="300" w:lineRule="auto"/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Poznámka k náročnosti IT: Nízká = rozšíření existujícího formulářového prvku. Střední = dialogová komponenta s krátkodobou pamětí. Vyšší = verzování, komplexní stavové řízení.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2.3  Rozhodovací matice: kdy AI hodnotí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60" w:line="300" w:lineRule="auto"/>
        <w:rPr/>
      </w:pPr>
      <w:r w:rsidDel="00000000" w:rsidR="00000000" w:rsidRPr="00000000">
        <w:rPr>
          <w:color w:val="111827"/>
          <w:rtl w:val="0"/>
        </w:rPr>
        <w:t xml:space="preserve">Každá matrice kurzu obsahuje v sekci evaluace odkaz na tuto politiku a deklaraci, kterou možnost kurz využívá. </w:t>
      </w:r>
      <w:r w:rsidDel="00000000" w:rsidR="00000000" w:rsidRPr="00000000">
        <w:rPr>
          <w:i w:val="1"/>
          <w:iCs w:val="1"/>
          <w:color w:val="111827"/>
          <w:rtl w:val="0"/>
        </w:rPr>
        <w:t xml:space="preserve">„Partner“ znamená, že AI vede interakci a generuje podklad; explicitní verdikt nevydává.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600"/>
        <w:gridCol w:w="1600"/>
        <w:gridCol w:w="1600"/>
        <w:gridCol w:w="1600"/>
        <w:tblGridChange w:id="0">
          <w:tblGrid>
            <w:gridCol w:w="3100"/>
            <w:gridCol w:w="1600"/>
            <w:gridCol w:w="160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Scénář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+ člověk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Pouze člověk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Volba uživatele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Generování obsahu modulu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Dialogická interakce (AI jako partner)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Průběžná interakce — uzavřené formáty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Průběžná interakce — polouzavřené a otevřené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Finální ověření — uzavřené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Finální ověření — otevřené / artefakt / rubrika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Flagování nejistoty / eskalace k člověku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before="60" w:line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11827"/>
          <w:rtl w:val="0"/>
        </w:rPr>
        <w:t xml:space="preserve">Flagování nejistoty: </w:t>
      </w:r>
      <w:r w:rsidDel="00000000" w:rsidR="00000000" w:rsidRPr="00000000">
        <w:rPr>
          <w:i w:val="1"/>
          <w:iCs w:val="1"/>
          <w:color w:val="6b7280"/>
          <w:rtl w:val="0"/>
        </w:rPr>
        <w:t xml:space="preserve">AI vrací nejen verdikt, ale i míru jistoty (confidence score). Pod prahovou hodnotou (např. &lt; 0,75) se případ eskaluje lidskému hodnotiteli. Varianta bez eskalace — jistota se uživateli pouze zobrazí — je levnější a pro pilot-1 dostačující.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3. Ocenění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3.1  Dvouvrstvý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60" w:line="300" w:lineRule="auto"/>
        <w:rPr>
          <w:color w:val="111827"/>
        </w:rPr>
      </w:pPr>
      <w:r w:rsidDel="00000000" w:rsidR="00000000" w:rsidRPr="00000000">
        <w:rPr>
          <w:b w:val="1"/>
          <w:bCs w:val="1"/>
          <w:color w:val="111827"/>
          <w:rtl w:val="0"/>
        </w:rPr>
        <w:t xml:space="preserve">Vrstva 1 (povinná): </w:t>
      </w:r>
      <w:r w:rsidDel="00000000" w:rsidR="00000000" w:rsidRPr="00000000">
        <w:rPr>
          <w:color w:val="111827"/>
          <w:rtl w:val="0"/>
        </w:rPr>
        <w:t xml:space="preserve">badge kurzu → mikrocertifikát bloku (manuálně) → certifikát PRAKTIK-AI (manuálně). Vydání badge vázáno na splnění finálního ověření + prahová kvalita 75 %.</w:t>
      </w:r>
    </w:p>
    <w:p w:rsidR="00000000" w:rsidDel="00000000" w:rsidP="00000000" w:rsidRDefault="00000000" w:rsidRPr="00000000" w14:paraId="000000C1">
      <w:pPr>
        <w:spacing w:after="80" w:before="60" w:line="300" w:lineRule="auto"/>
        <w:rPr>
          <w:color w:val="111827"/>
        </w:rPr>
      </w:pPr>
      <w:r w:rsidDel="00000000" w:rsidR="00000000" w:rsidRPr="00000000">
        <w:rPr>
          <w:color w:val="111827"/>
          <w:rtl w:val="0"/>
        </w:rPr>
        <w:t xml:space="preserve">postup v kurzu, splněné kurzy</w:t>
      </w:r>
    </w:p>
    <w:p w:rsidR="00000000" w:rsidDel="00000000" w:rsidP="00000000" w:rsidRDefault="00000000" w:rsidRPr="00000000" w14:paraId="000000C2">
      <w:pPr>
        <w:spacing w:after="80" w:before="60" w:line="300" w:lineRule="auto"/>
        <w:rPr>
          <w:color w:val="111827"/>
          <w:highlight w:val="green"/>
        </w:rPr>
      </w:pPr>
      <w:r w:rsidDel="00000000" w:rsidR="00000000" w:rsidRPr="00000000">
        <w:rPr>
          <w:color w:val="111827"/>
          <w:highlight w:val="green"/>
          <w:rtl w:val="0"/>
        </w:rPr>
        <w:t xml:space="preserve">kolik zbývá do mikrocertifikátu (definovat podmínky MC - “AI MASTER” = A, B, 2 kurzy z C dle oboru)</w:t>
      </w:r>
    </w:p>
    <w:p w:rsidR="00000000" w:rsidDel="00000000" w:rsidP="00000000" w:rsidRDefault="00000000" w:rsidRPr="00000000" w14:paraId="000000C3">
      <w:pPr>
        <w:spacing w:after="80" w:before="60" w:line="300" w:lineRule="auto"/>
        <w:rPr>
          <w:color w:val="111827"/>
          <w:highlight w:val="green"/>
        </w:rPr>
      </w:pPr>
      <w:r w:rsidDel="00000000" w:rsidR="00000000" w:rsidRPr="00000000">
        <w:rPr>
          <w:color w:val="111827"/>
          <w:highlight w:val="green"/>
          <w:rtl w:val="0"/>
        </w:rPr>
        <w:t xml:space="preserve">pro akademiky přidat do HAPu!</w:t>
      </w:r>
    </w:p>
    <w:p w:rsidR="00000000" w:rsidDel="00000000" w:rsidP="00000000" w:rsidRDefault="00000000" w:rsidRPr="00000000" w14:paraId="000000C4">
      <w:pPr>
        <w:spacing w:after="80" w:before="60" w:line="300" w:lineRule="auto"/>
        <w:rPr>
          <w:color w:val="111827"/>
          <w:highlight w:val="cyan"/>
        </w:rPr>
      </w:pPr>
      <w:r w:rsidDel="00000000" w:rsidR="00000000" w:rsidRPr="00000000">
        <w:rPr>
          <w:b w:val="1"/>
          <w:bCs w:val="1"/>
          <w:color w:val="111827"/>
          <w:highlight w:val="cyan"/>
          <w:rtl w:val="0"/>
        </w:rPr>
        <w:t xml:space="preserve">Vrstva 2 (volitelná): </w:t>
      </w:r>
      <w:r w:rsidDel="00000000" w:rsidR="00000000" w:rsidRPr="00000000">
        <w:rPr>
          <w:color w:val="111827"/>
          <w:highlight w:val="cyan"/>
          <w:rtl w:val="0"/>
        </w:rPr>
        <w:t xml:space="preserve">tematické markery za příspěvek a konzistentní pokrok — např. dokončení celé sekvence B1–B5, sdílení anonymizovaného scénáře do databáze, účast v pilotní zpětné vazbě. Markery sdělují identitu a příspěvek, nikoliv výkon vůči druhým. MET</w:t>
      </w:r>
    </w:p>
    <w:p w:rsidR="00000000" w:rsidDel="00000000" w:rsidP="00000000" w:rsidRDefault="00000000" w:rsidRPr="00000000" w14:paraId="000000C5">
      <w:pPr>
        <w:spacing w:after="80" w:before="60" w:line="300" w:lineRule="auto"/>
        <w:rPr>
          <w:color w:val="111827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60" w:line="300" w:lineRule="auto"/>
        <w:rPr>
          <w:color w:val="111827"/>
          <w:highlight w:val="green"/>
        </w:rPr>
      </w:pPr>
      <w:r w:rsidDel="00000000" w:rsidR="00000000" w:rsidRPr="00000000">
        <w:rPr>
          <w:color w:val="111827"/>
          <w:highlight w:val="green"/>
          <w:rtl w:val="0"/>
        </w:rPr>
        <w:t xml:space="preserve">ODKAZ NA AI REAKTORU, DO REAKTORU SEKCE PORADNA</w:t>
      </w:r>
    </w:p>
    <w:p w:rsidR="00000000" w:rsidDel="00000000" w:rsidP="00000000" w:rsidRDefault="00000000" w:rsidRPr="00000000" w14:paraId="000000C7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3.2  Co se nezavádí</w:t>
      </w: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0"/>
        <w:gridCol w:w="4750"/>
        <w:tblGridChange w:id="0">
          <w:tblGrid>
            <w:gridCol w:w="4750"/>
            <w:gridCol w:w="4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 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2410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Důvod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dec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Rychlostní ocenění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Kvalita před rychlostí; odměňuje opak toho, co kurzy učí.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dec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Leaderboardy a veřejné srovnávání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Eticky problematické u akademiků; zkresluje výzkumná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dec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Počítadla napříč uživateli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Pouze osobní přehled vlastního pokroku; žádné srovnání.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80" w:before="60" w:line="300" w:lineRule="auto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Vizuál: </w:t>
      </w:r>
      <w:r w:rsidDel="00000000" w:rsidR="00000000" w:rsidRPr="00000000">
        <w:rPr>
          <w:color w:val="111827"/>
          <w:rtl w:val="0"/>
        </w:rPr>
        <w:t xml:space="preserve">ikona + text, Open Badges 3.0 / Europass kompatibilní. Grafika je součástí UI rozpočtu.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4. Měření aktivity a výzkumná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4.1  Primární datové zdroje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60" w:line="300" w:lineRule="auto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Oproti verzi 1.0 se mění priority. </w:t>
      </w:r>
      <w:r w:rsidDel="00000000" w:rsidR="00000000" w:rsidRPr="00000000">
        <w:rPr>
          <w:color w:val="111827"/>
          <w:rtl w:val="0"/>
        </w:rPr>
        <w:t xml:space="preserve">Primárním výzkumným zdrojem je obsah dialogu uživatele s AI, nikoliv skóre z testů. Test-based data zůstávají doplňkem.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Dialogové logy </w:t>
      </w:r>
      <w:r w:rsidDel="00000000" w:rsidR="00000000" w:rsidRPr="00000000">
        <w:rPr>
          <w:color w:val="111827"/>
          <w:rtl w:val="0"/>
        </w:rPr>
        <w:t xml:space="preserve">— celý průběh dialogických interakcí ukládán jako strukturovaná data (turn-by-turn). Obsahují text, timestamp, role (uživatel / AI), metadata kontextu.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Event logging </w:t>
      </w:r>
      <w:r w:rsidDel="00000000" w:rsidR="00000000" w:rsidRPr="00000000">
        <w:rPr>
          <w:color w:val="111827"/>
          <w:rtl w:val="0"/>
        </w:rPr>
        <w:t xml:space="preserve">— module_started, module_completed, module_abandoned, module_resumed, interaction_opened, interaction_closed, artefact_submitted, artefact_versioned.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Tagování role </w:t>
      </w:r>
      <w:r w:rsidDel="00000000" w:rsidR="00000000" w:rsidRPr="00000000">
        <w:rPr>
          <w:color w:val="111827"/>
          <w:rtl w:val="0"/>
        </w:rPr>
        <w:t xml:space="preserve">— akademik / teacher trainee / mentor — u každého eventu a každého dialogu; předpoklad pro role-differentiated analýzu.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Skóre a skip testy </w:t>
      </w:r>
      <w:r w:rsidDel="00000000" w:rsidR="00000000" w:rsidRPr="00000000">
        <w:rPr>
          <w:color w:val="111827"/>
          <w:rtl w:val="0"/>
        </w:rPr>
        <w:t xml:space="preserve">— tam, kde jsou použity uzavřené formáty. Doplněk, nikoliv páteř.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4.2  Metriky kvality AI interakce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color w:val="111827"/>
          <w:rtl w:val="0"/>
        </w:rPr>
        <w:t xml:space="preserve">Délka a struktura promptů uživatele.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color w:val="111827"/>
          <w:rtl w:val="0"/>
        </w:rPr>
        <w:t xml:space="preserve">Počet iterací v rámci dialogu, čas mezi obraty.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color w:val="111827"/>
          <w:rtl w:val="0"/>
        </w:rPr>
        <w:t xml:space="preserve">Poměr AI-generovaného k uživatelem upravenému textu v artefaktu (kde je artefakt použit).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color w:val="111827"/>
          <w:rtl w:val="0"/>
        </w:rPr>
        <w:t xml:space="preserve">Lexikální bohatost a posun názoru v rámci dialogu.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color w:val="111827"/>
          <w:rtl w:val="0"/>
        </w:rPr>
        <w:t xml:space="preserve">Frekvence návratů k předchozí reflexi v dalších modulech (kontinuita).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4.3  Hypotézy o dropoutech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60" w:line="300" w:lineRule="auto"/>
        <w:rPr/>
      </w:pPr>
      <w:r w:rsidDel="00000000" w:rsidR="00000000" w:rsidRPr="00000000">
        <w:rPr>
          <w:color w:val="111827"/>
          <w:rtl w:val="0"/>
        </w:rPr>
        <w:t xml:space="preserve">Data o dropoutech zatím nemáme. Pro první pilot jsou připraveny tyto eventy jako dotazovatelné: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color w:val="111827"/>
          <w:rtl w:val="0"/>
        </w:rPr>
        <w:t xml:space="preserve">Abandonment v kurzu A0 (vstupní friction).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color w:val="111827"/>
          <w:rtl w:val="0"/>
        </w:rPr>
        <w:t xml:space="preserve">Abandonment po prvním neúspěšném uzavřeném checku (demotivace).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color w:val="111827"/>
          <w:rtl w:val="0"/>
        </w:rPr>
        <w:t xml:space="preserve">Abandonment ve fázi F4 aplikace (skok v námaze).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color w:val="111827"/>
          <w:rtl w:val="0"/>
        </w:rPr>
        <w:t xml:space="preserve">Žádný návrat po 7+ dnech (opuštění).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>
          <w:color w:val="111827"/>
          <w:highlight w:val="green"/>
        </w:rPr>
      </w:pPr>
      <w:r w:rsidDel="00000000" w:rsidR="00000000" w:rsidRPr="00000000">
        <w:rPr>
          <w:color w:val="111827"/>
          <w:highlight w:val="green"/>
          <w:rtl w:val="0"/>
        </w:rPr>
        <w:t xml:space="preserve">pracovní kontext (začátek semestru či zkouškové, pracovní zátěž)</w:t>
      </w:r>
    </w:p>
    <w:tbl>
      <w:tblPr>
        <w:tblStyle w:val="Table6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6" w:val="single"/>
              <w:left w:color="1f3a5f" w:space="0" w:sz="6" w:val="single"/>
              <w:bottom w:color="1f3a5f" w:space="0" w:sz="6" w:val="single"/>
              <w:right w:color="1f3a5f" w:space="0" w:sz="6" w:val="single"/>
            </w:tcBorders>
            <w:shd w:fill="e8f3e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spacing w:after="20" w:before="2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rtl w:val="0"/>
              </w:rPr>
              <w:t xml:space="preserve">Princip návratu: </w:t>
            </w:r>
            <w:r w:rsidDel="00000000" w:rsidR="00000000" w:rsidRPr="00000000">
              <w:rPr>
                <w:color w:val="111827"/>
                <w:rtl w:val="0"/>
              </w:rPr>
              <w:t xml:space="preserve">nemáme nástroj, jak uživatele donutit se vrátit. Máme nástroj, jak je pozvat — individualizace, personalizace, dialog. Žádné upomínkové notifikace typu „nedokončil jsi modul 3“.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5. GDPR a etika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60" w:line="300" w:lineRule="auto"/>
        <w:rPr/>
      </w:pPr>
      <w:r w:rsidDel="00000000" w:rsidR="00000000" w:rsidRPr="00000000">
        <w:rPr>
          <w:color w:val="111827"/>
          <w:rtl w:val="0"/>
        </w:rPr>
        <w:t xml:space="preserve">Existující etický souhlas pro výzkum (dotazníky, rozhovory) nepokrývá sběr chování na platformě. Ten vyžaduje samostatný právní základ — explicitní souhlas oddělený od souhlasu s užíváním platformy.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20" w:before="2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5.1  Dvouúrovňový souhlas při registraci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Checkbox 1 (povinný): </w:t>
      </w:r>
      <w:r w:rsidDel="00000000" w:rsidR="00000000" w:rsidRPr="00000000">
        <w:rPr>
          <w:color w:val="111827"/>
          <w:rtl w:val="0"/>
        </w:rPr>
        <w:t xml:space="preserve">přijetí podmínek užívání platformy a zpracování údajů nutných k jejímu provozu.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Checkbox 2 (dobrovolný, odmítnutí neblokuje přístup): </w:t>
      </w:r>
      <w:r w:rsidDel="00000000" w:rsidR="00000000" w:rsidRPr="00000000">
        <w:rPr>
          <w:color w:val="111827"/>
          <w:rtl w:val="0"/>
        </w:rPr>
        <w:t xml:space="preserve">souhlas se zpracováním pseudonymizovaných dat o aktivitě a dialozích pro výzkum projektu TQ23000092. Možnost odvolání v Nastavení.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60" w:line="300" w:lineRule="auto"/>
        <w:rPr/>
      </w:pPr>
      <w:r w:rsidDel="00000000" w:rsidR="00000000" w:rsidRPr="00000000">
        <w:rPr>
          <w:color w:val="111827"/>
          <w:rtl w:val="0"/>
        </w:rPr>
        <w:t xml:space="preserve">Pseudonymizace zachovává roli, obor a institucionální příslušnost; odděluje od identity. Klíč mapování drží pouze pověřená osoba.</w:t>
      </w:r>
      <w:r w:rsidDel="00000000" w:rsidR="00000000" w:rsidRPr="00000000">
        <w:rPr>
          <w:rtl w:val="0"/>
        </w:rPr>
      </w:r>
    </w:p>
    <w:tbl>
      <w:tblPr>
        <w:tblStyle w:val="Table7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6" w:val="single"/>
              <w:left w:color="1f3a5f" w:space="0" w:sz="6" w:val="single"/>
              <w:bottom w:color="1f3a5f" w:space="0" w:sz="6" w:val="single"/>
              <w:right w:color="1f3a5f" w:space="0" w:sz="6" w:val="single"/>
            </w:tcBorders>
            <w:shd w:fill="fff4e6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rtl w:val="0"/>
              </w:rPr>
              <w:t xml:space="preserve">Akce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Konzultace s DPO UJEP před RC1 (nejpozději konec Q2 2026).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Výstup: formulace obou textů souhlasu + DPIA pro platformní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6. Pilot-1 (2–3 uživatelé)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60" w:line="300" w:lineRule="auto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Cíl: </w:t>
      </w:r>
      <w:r w:rsidDel="00000000" w:rsidR="00000000" w:rsidRPr="00000000">
        <w:rPr>
          <w:color w:val="111827"/>
          <w:rtl w:val="0"/>
        </w:rPr>
        <w:t xml:space="preserve">ověřit, že první kurz funguje end-to-end a že instrumentace (zejména dialogové logy a event logging) produkuje použitelná data. Nejde o validaci celé platformy.</w:t>
      </w:r>
      <w:r w:rsidDel="00000000" w:rsidR="00000000" w:rsidRPr="00000000">
        <w:rPr>
          <w:rtl w:val="0"/>
        </w:rPr>
      </w:r>
    </w:p>
    <w:tbl>
      <w:tblPr>
        <w:tblStyle w:val="Table8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0"/>
        <w:gridCol w:w="4750"/>
        <w:tblGridChange w:id="0">
          <w:tblGrid>
            <w:gridCol w:w="4750"/>
            <w:gridCol w:w="4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8f3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Staví se pro pilot-1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Čeká na pilot-2 a dále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Jeden kurz end-to-end (navrhuje se B0201).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Dialogová komponenta jako základní prvek modulu.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AI-only pro průběžnou interakci.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Jeden formát finálního ověření (volí autor).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Event logging + dialogové logy + role tag.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Dvouúrovňový consent checkbox.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Manuální pozorování + rozhovor po sezení.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Základní badge po splnění 75 %.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AI interaction quality metrics v plném rozsahu.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Path analysis napříč kurzy.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Tematické markery (Vrstva 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A/B framework (jen architekturní přípravy teď).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Další kurzy v systému.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• Flagování nejistoty s eskalací (zatím jen zobrazení confidence).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7. Otevřené otázky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00"/>
        <w:gridCol w:w="2400"/>
        <w:gridCol w:w="2200"/>
        <w:tblGridChange w:id="0">
          <w:tblGrid>
            <w:gridCol w:w="4900"/>
            <w:gridCol w:w="24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Otázka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Vlastník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Potvrzení konceptu „AI jako partner“ a dialogové komponenty jako základu platformy.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Metodika + IT tým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Společná schůzka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20" w:before="20" w:lineRule="auto"/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color w:val="111827"/>
                <w:sz w:val="18"/>
                <w:szCs w:val="18"/>
                <w:highlight w:val="cyan"/>
                <w:rtl w:val="0"/>
              </w:rPr>
              <w:t xml:space="preserve">Artefakty ve všech blocích, nebo pouze v bloku C? </w:t>
            </w:r>
            <w:r w:rsidDel="00000000" w:rsidR="00000000" w:rsidRPr="00000000">
              <w:rPr>
                <w:b w:val="1"/>
                <w:bCs w:val="1"/>
                <w:color w:val="111827"/>
                <w:sz w:val="18"/>
                <w:szCs w:val="18"/>
                <w:highlight w:val="cyan"/>
                <w:rtl w:val="0"/>
              </w:rPr>
              <w:t xml:space="preserve">ANO, v B pouze mikroartefakt dle obsahu kurzu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Metodický tým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MET 1.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Formulace obou textů souhlasu + DPIA pro platformní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J. Pavlíková + DPO UJEP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Před RC1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Cost model AI tokenů (per uživatel / per kurz) — odhad při 200 uživatelích a dialogové interakci.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IT tým + ekonomka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Do 31.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Kapacita lidských hodnotitelů — kdo, kolik, SLA, úhrada.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Řídící výbor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Nezávisí na pilotu-1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Specifikace tematických markerů (Vrstva 2) — kritéria, grafika.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Metodika +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Pro pilot-2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8. Rizika do registru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Náklady na AI tokeny </w:t>
      </w:r>
      <w:r w:rsidDel="00000000" w:rsidR="00000000" w:rsidRPr="00000000">
        <w:rPr>
          <w:color w:val="111827"/>
          <w:rtl w:val="0"/>
        </w:rPr>
        <w:t xml:space="preserve">— dialogová interakce je tokenově dražší než uzavřené formáty; bez per-user modelu nelze bezpečně škálovat.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Ethics permit pro platformní data </w:t>
      </w:r>
      <w:r w:rsidDel="00000000" w:rsidR="00000000" w:rsidRPr="00000000">
        <w:rPr>
          <w:color w:val="111827"/>
          <w:rtl w:val="0"/>
        </w:rPr>
        <w:t xml:space="preserve">— bez souhlasu nelze data použít k publikacím.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Posun konceptu </w:t>
      </w:r>
      <w:r w:rsidDel="00000000" w:rsidR="00000000" w:rsidRPr="00000000">
        <w:rPr>
          <w:color w:val="111827"/>
          <w:rtl w:val="0"/>
        </w:rPr>
        <w:t xml:space="preserve">— revize architektury směrem k dialogové komponentě znamená přepracování části již naprogramovaného UI; je třeba vyhodnotit, co z verze 0.10.0 zůstává.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Kapacita lidských hodnotitelů </w:t>
      </w:r>
      <w:r w:rsidDel="00000000" w:rsidR="00000000" w:rsidRPr="00000000">
        <w:rPr>
          <w:color w:val="111827"/>
          <w:rtl w:val="0"/>
        </w:rPr>
        <w:t xml:space="preserve">— pokud se v kurzech povolí volba uživatele, je nutné pravidlo pro limit zátěže mentorů.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280" w:lineRule="auto"/>
        <w:ind w:left="520" w:hanging="280"/>
        <w:rPr/>
      </w:pPr>
      <w:r w:rsidDel="00000000" w:rsidR="00000000" w:rsidRPr="00000000">
        <w:rPr>
          <w:b w:val="1"/>
          <w:bCs w:val="1"/>
          <w:color w:val="111827"/>
          <w:rtl w:val="0"/>
        </w:rPr>
        <w:t xml:space="preserve">Odložené rozhodnutí o artefaktech </w:t>
      </w:r>
      <w:r w:rsidDel="00000000" w:rsidR="00000000" w:rsidRPr="00000000">
        <w:rPr>
          <w:color w:val="111827"/>
          <w:rtl w:val="0"/>
        </w:rPr>
        <w:t xml:space="preserve">— blokuje finalizaci kurzů bloku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9. Rozhodnutí pro schůzku s IT</w:t>
      </w:r>
      <w:r w:rsidDel="00000000" w:rsidR="00000000" w:rsidRPr="00000000">
        <w:rPr>
          <w:rtl w:val="0"/>
        </w:rPr>
      </w:r>
    </w:p>
    <w:tbl>
      <w:tblPr>
        <w:tblStyle w:val="Table10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00"/>
        <w:tblGridChange w:id="0">
          <w:tblGrid>
            <w:gridCol w:w="9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6" w:val="single"/>
              <w:left w:color="1f3a5f" w:space="0" w:sz="6" w:val="single"/>
              <w:bottom w:color="1f3a5f" w:space="0" w:sz="6" w:val="single"/>
              <w:right w:color="1f3a5f" w:space="0" w:sz="6" w:val="single"/>
            </w:tcBorders>
            <w:shd w:fill="e8f3e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1E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1. Potvrdit koncept „AI jako partner, ne hlídač“ jako základ platformní architektury.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2. Schválit dialogovou komponentu jako první-třídní prvek modulu (ne formulář s otázkami).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3. Schválit katalog formátů interakce (bod 2.2) a rozhodovací matici (bod 2.3) jako platformní politiku.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4. Přijmout dialogové logy a event logging jako standard pro pilot-1.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5. Schválit dvouúrovňový consent jako povinný prvek 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6. Delegovat per-user cost model tokenů do 31.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111827"/>
                <w:sz w:val="20"/>
                <w:szCs w:val="20"/>
                <w:rtl w:val="0"/>
              </w:rPr>
              <w:t xml:space="preserve">7. Posun v architektuře vyhodnotit společně s metodiky (metodika + IT) v jedné schůzce v průběhu následujících dvou týdnů.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before="400" w:lineRule="auto"/>
        <w:jc w:val="center"/>
        <w:rPr>
          <w:i w:val="1"/>
          <w:iCs w:val="1"/>
          <w:color w:val="6b7280"/>
          <w:sz w:val="18"/>
          <w:szCs w:val="18"/>
          <w:highlight w:val="green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highlight w:val="green"/>
          <w:rtl w:val="0"/>
        </w:rPr>
        <w:t xml:space="preserve">DO 29.4: REVIZE TÉMAT KURZŮ</w:t>
      </w:r>
    </w:p>
    <w:p w:rsidR="00000000" w:rsidDel="00000000" w:rsidP="00000000" w:rsidRDefault="00000000" w:rsidRPr="00000000" w14:paraId="00000126">
      <w:pPr>
        <w:spacing w:before="400" w:lineRule="auto"/>
        <w:jc w:val="center"/>
        <w:rPr>
          <w:i w:val="1"/>
          <w:iCs w:val="1"/>
          <w:color w:val="6b7280"/>
          <w:sz w:val="18"/>
          <w:szCs w:val="18"/>
          <w:highlight w:val="green"/>
        </w:rPr>
      </w:pPr>
      <w:r w:rsidDel="00000000" w:rsidR="00000000" w:rsidRPr="00000000">
        <w:rPr>
          <w:i w:val="1"/>
          <w:iCs w:val="1"/>
          <w:color w:val="6b7280"/>
          <w:sz w:val="18"/>
          <w:szCs w:val="18"/>
          <w:highlight w:val="green"/>
          <w:rtl w:val="0"/>
        </w:rPr>
        <w:t xml:space="preserve">BRAINSTORMING - JAK VYSVĚTLOVAT UŽÍVÁNÍ AI</w:t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2YkQPJKg/k+6AuFIUikh65VqA==">CgMxLjA4AHIhMXNnN2NnSDNIVG14dU5RT0JZVmFrbWF1b01ldVo1ckhl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