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МИНИСТЕРСТВО НАУКИ И ВЫСШЕГО ОБРАЗОВАНИЯ РОССИЙСКОЙ ФЕДЕРАЦИИ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федеральное государственное бюджетное образовательное учреждение 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высшего образования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«УЛЬЯНОВСКИЙ ГОСУДАРСТВЕННЫЙ ТЕХНИЧЕСКИЙ УНИВЕРСИТЕТ»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Кафедра «Измерительно-вычислительные комплексы»</w:t>
      </w: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62714" w:rsidRDefault="00897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Приложение </w:t>
      </w:r>
      <w:r>
        <w:rPr>
          <w:rFonts w:ascii="Arial" w:eastAsia="Arial" w:hAnsi="Arial" w:cs="Arial"/>
          <w:sz w:val="32"/>
          <w:szCs w:val="32"/>
        </w:rPr>
        <w:t>«</w:t>
      </w:r>
      <w:proofErr w:type="spellStart"/>
      <w:r w:rsidR="00083060">
        <w:rPr>
          <w:rFonts w:ascii="Arial" w:eastAsia="Arial" w:hAnsi="Arial" w:cs="Arial"/>
          <w:sz w:val="32"/>
          <w:szCs w:val="32"/>
        </w:rPr>
        <w:t>Го-Бан</w:t>
      </w:r>
      <w:proofErr w:type="spellEnd"/>
      <w:r>
        <w:rPr>
          <w:sz w:val="32"/>
          <w:szCs w:val="32"/>
        </w:rPr>
        <w:t>»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РУКОВОДСТВО ПРОГРАММИСТА</w:t>
      </w:r>
    </w:p>
    <w:p w:rsidR="00062714" w:rsidRPr="00897015" w:rsidRDefault="00897015" w:rsidP="00897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>
        <w:rPr>
          <w:noProof/>
        </w:rPr>
        <w:t xml:space="preserve"> </w:t>
      </w:r>
      <w:r w:rsidR="00083060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5129200" y="1157250"/>
                          <a:chExt cx="433600" cy="55106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5115800" y="1152050"/>
                            <a:chExt cx="460400" cy="6147375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5115800" y="1152050"/>
                              <a:ext cx="460400" cy="614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2714" w:rsidRDefault="0006271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5130100" y="1159355"/>
                              <a:ext cx="431800" cy="5241290"/>
                              <a:chOff x="397" y="8323"/>
                              <a:chExt cx="680" cy="8254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397" y="8323"/>
                                <a:ext cx="675" cy="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2714" w:rsidRDefault="0006271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39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397" y="833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>
                                <a:off x="397" y="1655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" name="Прямая со стрелкой 9"/>
                            <wps:cNvCnPr/>
                            <wps:spPr>
                              <a:xfrm>
                                <a:off x="397" y="15137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397" y="13153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397" y="11735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>
                                <a:off x="397" y="10318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3" name="Прямая со стрелкой 13"/>
                            <wps:cNvCnPr/>
                            <wps:spPr>
                              <a:xfrm>
                                <a:off x="680" y="8334"/>
                                <a:ext cx="0" cy="82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Прямая со стрелкой 14"/>
                            <wps:cNvCnPr/>
                            <wps:spPr>
                              <a:xfrm>
                                <a:off x="107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397" y="1513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2714" w:rsidRDefault="0008306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Инв. № подл.</w:t>
                                  </w:r>
                                </w:p>
                                <w:p w:rsidR="00062714" w:rsidRDefault="0006271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397" y="13153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2714" w:rsidRDefault="0008306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Подп. и дата</w:t>
                                  </w:r>
                                </w:p>
                                <w:p w:rsidR="00062714" w:rsidRDefault="0006271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397" y="11735"/>
                                <a:ext cx="283" cy="14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2714" w:rsidRDefault="0008306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. инв. №</w:t>
                                  </w:r>
                                </w:p>
                                <w:p w:rsidR="00062714" w:rsidRDefault="0006271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397" y="10318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2714" w:rsidRDefault="0008306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062714" w:rsidRDefault="0006271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397" y="8334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2714" w:rsidRDefault="0008306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Подп. и дата</w:t>
                                  </w:r>
                                </w:p>
                                <w:p w:rsidR="00062714" w:rsidRDefault="0006271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83060">
        <w:rPr>
          <w:color w:val="000000"/>
          <w:sz w:val="28"/>
          <w:szCs w:val="28"/>
        </w:rPr>
        <w:t xml:space="preserve">Листов </w:t>
      </w:r>
      <w:r>
        <w:rPr>
          <w:color w:val="000000"/>
          <w:sz w:val="28"/>
          <w:szCs w:val="28"/>
        </w:rPr>
        <w:t>7</w:t>
      </w: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Arial" w:eastAsia="Arial" w:hAnsi="Arial" w:cs="Arial"/>
          <w:color w:val="000000"/>
          <w:sz w:val="32"/>
          <w:szCs w:val="32"/>
        </w:rPr>
      </w:pPr>
    </w:p>
    <w:p w:rsidR="00062714" w:rsidRDefault="00083060" w:rsidP="0089701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0" w:hanging="2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Руководитель разработки</w:t>
      </w:r>
      <w:r>
        <w:rPr>
          <w:rFonts w:ascii="Arial" w:eastAsia="Arial" w:hAnsi="Arial" w:cs="Arial"/>
          <w:color w:val="000000"/>
        </w:rPr>
        <w:t>:</w:t>
      </w:r>
    </w:p>
    <w:p w:rsidR="00062714" w:rsidRDefault="00083060" w:rsidP="008970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профессор каф. ИВК, к.т.н., доцент</w:t>
      </w:r>
    </w:p>
    <w:p w:rsidR="00062714" w:rsidRDefault="00083060" w:rsidP="00897015">
      <w:pPr>
        <w:pBdr>
          <w:top w:val="nil"/>
          <w:left w:val="nil"/>
          <w:bottom w:val="nil"/>
          <w:right w:val="nil"/>
          <w:between w:val="nil"/>
        </w:pBdr>
        <w:spacing w:before="120" w:line="290" w:lineRule="auto"/>
        <w:ind w:left="0" w:hanging="2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Шишкин Вадим </w:t>
      </w:r>
      <w:proofErr w:type="spellStart"/>
      <w:r>
        <w:rPr>
          <w:rFonts w:ascii="Arial" w:eastAsia="Arial" w:hAnsi="Arial" w:cs="Arial"/>
          <w:i/>
          <w:color w:val="000000"/>
        </w:rPr>
        <w:t>Викторинович</w:t>
      </w:r>
      <w:proofErr w:type="spellEnd"/>
    </w:p>
    <w:p w:rsidR="00062714" w:rsidRDefault="00083060" w:rsidP="0089701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0" w:hanging="2"/>
        <w:jc w:val="righ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</w:rPr>
        <w:t>«</w:t>
      </w:r>
      <w:r>
        <w:rPr>
          <w:rFonts w:ascii="Arial" w:eastAsia="Arial" w:hAnsi="Arial" w:cs="Arial"/>
          <w:color w:val="000000"/>
          <w:u w:val="single"/>
        </w:rPr>
        <w:t xml:space="preserve">  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  </w:t>
      </w:r>
      <w:r>
        <w:rPr>
          <w:rFonts w:ascii="Arial" w:eastAsia="Arial" w:hAnsi="Arial" w:cs="Arial"/>
          <w:color w:val="000000"/>
        </w:rPr>
        <w:t xml:space="preserve">»  </w:t>
      </w:r>
      <w:r>
        <w:rPr>
          <w:rFonts w:ascii="Arial" w:eastAsia="Arial" w:hAnsi="Arial" w:cs="Arial"/>
          <w:color w:val="000000"/>
          <w:u w:val="single"/>
        </w:rPr>
        <w:t xml:space="preserve">                       </w:t>
      </w:r>
      <w:r>
        <w:rPr>
          <w:rFonts w:ascii="Arial" w:eastAsia="Arial" w:hAnsi="Arial" w:cs="Arial"/>
          <w:color w:val="000000"/>
        </w:rPr>
        <w:t xml:space="preserve">  2022 г.</w:t>
      </w:r>
    </w:p>
    <w:p w:rsidR="00062714" w:rsidRDefault="00062714" w:rsidP="0089701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0" w:hanging="2"/>
        <w:jc w:val="right"/>
        <w:rPr>
          <w:rFonts w:ascii="Arial" w:eastAsia="Arial" w:hAnsi="Arial" w:cs="Arial"/>
          <w:color w:val="000000"/>
        </w:rPr>
      </w:pPr>
    </w:p>
    <w:p w:rsidR="00062714" w:rsidRDefault="00062714" w:rsidP="0089701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0" w:hanging="2"/>
        <w:jc w:val="right"/>
        <w:rPr>
          <w:rFonts w:ascii="Arial" w:eastAsia="Arial" w:hAnsi="Arial" w:cs="Arial"/>
          <w:color w:val="000000"/>
        </w:rPr>
      </w:pPr>
    </w:p>
    <w:p w:rsidR="00062714" w:rsidRDefault="00083060" w:rsidP="0089701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0" w:hanging="2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Испол</w:t>
      </w: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нитель</w:t>
      </w:r>
      <w:r>
        <w:rPr>
          <w:rFonts w:ascii="Arial" w:eastAsia="Arial" w:hAnsi="Arial" w:cs="Arial"/>
          <w:color w:val="000000"/>
        </w:rPr>
        <w:t>:</w:t>
      </w:r>
    </w:p>
    <w:p w:rsidR="00062714" w:rsidRDefault="00083060" w:rsidP="008970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 гр. ИСТбд-21</w:t>
      </w:r>
    </w:p>
    <w:p w:rsidR="00897015" w:rsidRDefault="00897015" w:rsidP="00897015">
      <w:pPr>
        <w:spacing w:before="120" w:line="290" w:lineRule="auto"/>
        <w:ind w:left="0" w:hanging="2"/>
        <w:jc w:val="right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Бартецкий</w:t>
      </w:r>
      <w:proofErr w:type="spellEnd"/>
      <w:r>
        <w:rPr>
          <w:rFonts w:ascii="Arial" w:eastAsia="Arial" w:hAnsi="Arial" w:cs="Arial"/>
          <w:i/>
        </w:rPr>
        <w:t xml:space="preserve"> Павел Витальевич</w:t>
      </w:r>
    </w:p>
    <w:p w:rsidR="00062714" w:rsidRDefault="00897015" w:rsidP="0089701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0" w:hanging="2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 w:rsidR="00083060">
        <w:rPr>
          <w:rFonts w:ascii="Arial" w:eastAsia="Arial" w:hAnsi="Arial" w:cs="Arial"/>
          <w:color w:val="000000"/>
        </w:rPr>
        <w:t>«</w:t>
      </w:r>
      <w:r w:rsidR="00083060">
        <w:rPr>
          <w:rFonts w:ascii="Arial" w:eastAsia="Arial" w:hAnsi="Arial" w:cs="Arial"/>
          <w:color w:val="000000"/>
          <w:u w:val="single"/>
        </w:rPr>
        <w:t xml:space="preserve">  </w:t>
      </w:r>
      <w:proofErr w:type="gramEnd"/>
      <w:r w:rsidR="00083060">
        <w:rPr>
          <w:rFonts w:ascii="Arial" w:eastAsia="Arial" w:hAnsi="Arial" w:cs="Arial"/>
          <w:color w:val="000000"/>
          <w:u w:val="single"/>
        </w:rPr>
        <w:t xml:space="preserve">       </w:t>
      </w:r>
      <w:r w:rsidR="00083060">
        <w:rPr>
          <w:rFonts w:ascii="Arial" w:eastAsia="Arial" w:hAnsi="Arial" w:cs="Arial"/>
          <w:color w:val="000000"/>
        </w:rPr>
        <w:t xml:space="preserve">»  </w:t>
      </w:r>
      <w:r w:rsidR="00083060">
        <w:rPr>
          <w:rFonts w:ascii="Arial" w:eastAsia="Arial" w:hAnsi="Arial" w:cs="Arial"/>
          <w:color w:val="000000"/>
          <w:u w:val="single"/>
        </w:rPr>
        <w:t xml:space="preserve">                       </w:t>
      </w:r>
      <w:r w:rsidR="00083060">
        <w:rPr>
          <w:rFonts w:ascii="Arial" w:eastAsia="Arial" w:hAnsi="Arial" w:cs="Arial"/>
          <w:color w:val="000000"/>
        </w:rPr>
        <w:t xml:space="preserve">  2022 г.</w:t>
      </w: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2022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color w:val="000000"/>
          <w:sz w:val="30"/>
          <w:szCs w:val="3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1. Назначение и условия применения программы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1.1 Назначение и функции, выполняемые приложением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Получение игрового опыта в игру </w:t>
      </w:r>
      <w:proofErr w:type="spellStart"/>
      <w:r>
        <w:rPr>
          <w:sz w:val="28"/>
          <w:szCs w:val="28"/>
        </w:rPr>
        <w:t>Гобан</w:t>
      </w:r>
      <w:proofErr w:type="spellEnd"/>
      <w:r>
        <w:rPr>
          <w:sz w:val="28"/>
          <w:szCs w:val="28"/>
        </w:rPr>
        <w:t>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Свод правил:</w:t>
      </w:r>
    </w:p>
    <w:p w:rsidR="00062714" w:rsidRDefault="000830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Игра проходит на доске 15х15 клеток</w:t>
      </w:r>
    </w:p>
    <w:p w:rsidR="00062714" w:rsidRDefault="000830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Чтобы победить в игре, нужно поставить 5 фишек в ряд, по горизонтали, вертикали или диагонали</w:t>
      </w:r>
    </w:p>
    <w:p w:rsidR="00062714" w:rsidRDefault="000830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Ходы происходят по очереди</w:t>
      </w:r>
    </w:p>
    <w:p w:rsidR="00062714" w:rsidRDefault="000830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Камни ставятся в угол клетки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возможности:</w:t>
      </w:r>
    </w:p>
    <w:p w:rsidR="00062714" w:rsidRDefault="00083060">
      <w:pPr>
        <w:numPr>
          <w:ilvl w:val="0"/>
          <w:numId w:val="3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в </w:t>
      </w:r>
      <w:proofErr w:type="spellStart"/>
      <w:r>
        <w:rPr>
          <w:sz w:val="28"/>
          <w:szCs w:val="28"/>
        </w:rPr>
        <w:t>Гобан</w:t>
      </w:r>
      <w:proofErr w:type="spellEnd"/>
      <w:r>
        <w:rPr>
          <w:sz w:val="28"/>
          <w:szCs w:val="28"/>
        </w:rPr>
        <w:t xml:space="preserve"> против компьютера</w:t>
      </w:r>
    </w:p>
    <w:p w:rsidR="00062714" w:rsidRDefault="00083060">
      <w:pPr>
        <w:numPr>
          <w:ilvl w:val="0"/>
          <w:numId w:val="3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Выбор цвета своих фишек</w:t>
      </w:r>
    </w:p>
    <w:p w:rsidR="00062714" w:rsidRDefault="00083060">
      <w:pPr>
        <w:numPr>
          <w:ilvl w:val="0"/>
          <w:numId w:val="3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результатов игр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1.2 Условия, необходимые для использования приложения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ОС: Windows 7 / 8 /10/11 (64bit) 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интерпретатор языка </w:t>
      </w:r>
      <w:proofErr w:type="spellStart"/>
      <w:proofErr w:type="gram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3.7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поддержки, дальнейшего развития и отладки рекомендуется использовать среду разработ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2022.3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Встроенные библиотеки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необходимые для работы приложения: 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Устанавливаемые библиотеки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необходимые для работы приложения: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2.1.3, </w:t>
      </w: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 4.3.1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2. Характеристики программы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 Характеристики приложения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значимых строк программного кода, </w:t>
      </w:r>
      <w:sdt>
        <w:sdtPr>
          <w:tag w:val="goog_rdk_0"/>
          <w:id w:val="623660021"/>
        </w:sdtPr>
        <w:sdtEndPr/>
        <w:sdtContent>
          <w:r>
            <w:rPr>
              <w:rFonts w:ascii="Gungsuh" w:eastAsia="Gungsuh" w:hAnsi="Gungsuh" w:cs="Gungsuh"/>
              <w:b/>
              <w:sz w:val="28"/>
              <w:szCs w:val="28"/>
            </w:rPr>
            <w:t xml:space="preserve">≈ </w:t>
          </w:r>
        </w:sdtContent>
      </w:sdt>
      <w:r>
        <w:rPr>
          <w:sz w:val="28"/>
          <w:szCs w:val="28"/>
        </w:rPr>
        <w:t>600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 списки, двумерные списки, словари и кортежи.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062714" w:rsidRDefault="00083060">
      <w:pPr>
        <w:numPr>
          <w:ilvl w:val="0"/>
          <w:numId w:val="4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предоставляет функции для генерации случайных чисел, букв, случайного выбора элементов последовательности.</w:t>
      </w:r>
    </w:p>
    <w:p w:rsidR="00062714" w:rsidRDefault="00083060">
      <w:pPr>
        <w:numPr>
          <w:ilvl w:val="0"/>
          <w:numId w:val="4"/>
        </w:numPr>
        <w:ind w:left="1" w:hanging="3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даёт доступ к специальным типам данных на основе коллекций </w:t>
      </w:r>
      <w:proofErr w:type="spellStart"/>
      <w:r>
        <w:rPr>
          <w:sz w:val="28"/>
          <w:szCs w:val="28"/>
        </w:rPr>
        <w:t>python</w:t>
      </w:r>
      <w:proofErr w:type="spellEnd"/>
    </w:p>
    <w:p w:rsidR="00062714" w:rsidRDefault="00083060">
      <w:pPr>
        <w:numPr>
          <w:ilvl w:val="0"/>
          <w:numId w:val="4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набор модулей (библиотек) языка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 предназ</w:t>
      </w:r>
      <w:r>
        <w:rPr>
          <w:sz w:val="28"/>
          <w:szCs w:val="28"/>
        </w:rPr>
        <w:t>наченный для написания компьютерных игр и мультимедиа-приложений</w:t>
      </w:r>
    </w:p>
    <w:p w:rsidR="00062714" w:rsidRDefault="00083060">
      <w:pPr>
        <w:numPr>
          <w:ilvl w:val="0"/>
          <w:numId w:val="4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 это библиотека </w:t>
      </w:r>
      <w:proofErr w:type="spellStart"/>
      <w:r>
        <w:rPr>
          <w:sz w:val="28"/>
          <w:szCs w:val="28"/>
        </w:rPr>
        <w:t>python-pygame</w:t>
      </w:r>
      <w:proofErr w:type="spellEnd"/>
      <w:r>
        <w:rPr>
          <w:sz w:val="28"/>
          <w:szCs w:val="28"/>
        </w:rPr>
        <w:t xml:space="preserve"> для создания меню и графических интерфейсов.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Средства контроля ввода:</w:t>
      </w:r>
    </w:p>
    <w:p w:rsidR="00062714" w:rsidRDefault="00083060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ввода имени есть ограничение, не больше 256 символов</w:t>
      </w:r>
    </w:p>
    <w:p w:rsidR="00062714" w:rsidRDefault="00083060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цвета, необходимо использовать селектор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приложения: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Главный экран представлен на рисунке 1</w:t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926685" cy="3040507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685" cy="304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Главное меню</w:t>
      </w:r>
    </w:p>
    <w:p w:rsidR="00062714" w:rsidRDefault="00062714">
      <w:pPr>
        <w:ind w:left="1" w:hanging="3"/>
        <w:jc w:val="center"/>
        <w:rPr>
          <w:sz w:val="28"/>
          <w:szCs w:val="28"/>
        </w:rPr>
      </w:pP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Экраны с игровым полем представлены на рисунке 2 и 3</w:t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402803" cy="2680339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803" cy="2680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Начало игры</w:t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607590" cy="2825332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590" cy="282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Игра после нескольких</w:t>
      </w:r>
      <w:r>
        <w:rPr>
          <w:sz w:val="28"/>
          <w:szCs w:val="28"/>
        </w:rPr>
        <w:t xml:space="preserve"> ходов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окончания игры представлен на рисунке 4</w:t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87177" cy="3208049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3208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Результат игр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с настройками на рисунке 5</w:t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932058" cy="3076257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058" cy="307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Настройки игры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 Особенности реализации приложения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поля выбран двумерный список. На практике двумерный список, это </w:t>
      </w:r>
      <w:proofErr w:type="gramStart"/>
      <w:r>
        <w:rPr>
          <w:sz w:val="28"/>
          <w:szCs w:val="28"/>
        </w:rPr>
        <w:t>список</w:t>
      </w:r>
      <w:proofErr w:type="gramEnd"/>
      <w:r>
        <w:rPr>
          <w:sz w:val="28"/>
          <w:szCs w:val="28"/>
        </w:rPr>
        <w:t xml:space="preserve"> который в каждом своем элементе хранит список.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данных о игроке, был выбран словарь. Словарь выбран для наглядности и читабельности кода. Так как ключ назыв</w:t>
      </w:r>
      <w:r>
        <w:rPr>
          <w:sz w:val="28"/>
          <w:szCs w:val="28"/>
        </w:rPr>
        <w:t xml:space="preserve">ается так же, как и то что хранит.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хранит имя и т.д.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игрока и точки на карте, был выбран кортеж с именем. Его большой плюс, что данные в нем не изменяемы и во время игры нельзя будет поменять игрока.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хода AI, это алгорит</w:t>
      </w:r>
      <w:r>
        <w:rPr>
          <w:sz w:val="28"/>
          <w:szCs w:val="28"/>
        </w:rPr>
        <w:t xml:space="preserve">м </w:t>
      </w:r>
      <w:proofErr w:type="spellStart"/>
      <w:r>
        <w:rPr>
          <w:sz w:val="28"/>
          <w:szCs w:val="28"/>
        </w:rPr>
        <w:t>minimax</w:t>
      </w:r>
      <w:proofErr w:type="spellEnd"/>
      <w:r>
        <w:rPr>
          <w:sz w:val="28"/>
          <w:szCs w:val="28"/>
        </w:rPr>
        <w:t>. Правило принятия решений, используемое в теории игр, теории принятия решений, исследовании операций, статистике и философии для минимизации возможных потерь из тех, которые лицо, принимающее решение, не может предотвратить при развитии событий п</w:t>
      </w:r>
      <w:r>
        <w:rPr>
          <w:sz w:val="28"/>
          <w:szCs w:val="28"/>
        </w:rPr>
        <w:t>о наихудшему для него сценарию.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Альтернативные варианты, это алгоритмы </w:t>
      </w:r>
      <w:proofErr w:type="spellStart"/>
      <w:r>
        <w:rPr>
          <w:sz w:val="28"/>
          <w:szCs w:val="28"/>
        </w:rPr>
        <w:t>negamax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negaScout</w:t>
      </w:r>
      <w:proofErr w:type="spellEnd"/>
      <w:r>
        <w:rPr>
          <w:sz w:val="28"/>
          <w:szCs w:val="28"/>
        </w:rPr>
        <w:t xml:space="preserve"> и MTDF. 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для шифрования RC5, это </w:t>
      </w:r>
      <w:hyperlink r:id="rId14">
        <w:r>
          <w:rPr>
            <w:sz w:val="28"/>
            <w:szCs w:val="28"/>
          </w:rPr>
          <w:t>блочный шифр</w:t>
        </w:r>
      </w:hyperlink>
      <w:r>
        <w:rPr>
          <w:sz w:val="28"/>
          <w:szCs w:val="28"/>
        </w:rPr>
        <w:t xml:space="preserve">, разработанный </w:t>
      </w:r>
      <w:hyperlink r:id="rId15">
        <w:proofErr w:type="spellStart"/>
        <w:r>
          <w:rPr>
            <w:sz w:val="28"/>
            <w:szCs w:val="28"/>
          </w:rPr>
          <w:t>Роном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Ривестом</w:t>
        </w:r>
        <w:proofErr w:type="spellEnd"/>
      </w:hyperlink>
      <w:r>
        <w:rPr>
          <w:sz w:val="28"/>
          <w:szCs w:val="28"/>
        </w:rPr>
        <w:t xml:space="preserve"> с переменным количеством </w:t>
      </w:r>
      <w:hyperlink r:id="rId16">
        <w:r>
          <w:rPr>
            <w:sz w:val="28"/>
            <w:szCs w:val="28"/>
          </w:rPr>
          <w:t>раундов</w:t>
        </w:r>
      </w:hyperlink>
      <w:r>
        <w:rPr>
          <w:sz w:val="28"/>
          <w:szCs w:val="28"/>
        </w:rPr>
        <w:t xml:space="preserve">, длиной блока и длиной </w:t>
      </w:r>
      <w:hyperlink r:id="rId17">
        <w:r>
          <w:rPr>
            <w:sz w:val="28"/>
            <w:szCs w:val="28"/>
          </w:rPr>
          <w:t>ключа</w:t>
        </w:r>
      </w:hyperlink>
      <w:r>
        <w:rPr>
          <w:sz w:val="28"/>
          <w:szCs w:val="28"/>
        </w:rPr>
        <w:t>. Это расширяет сферу использования и упрощает переход на более сильный вариант алгоритма.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Алгоритм представляет собой сеть </w:t>
      </w:r>
      <w:proofErr w:type="spellStart"/>
      <w:r>
        <w:rPr>
          <w:sz w:val="28"/>
          <w:szCs w:val="28"/>
        </w:rPr>
        <w:t>Фейсстеля</w:t>
      </w:r>
      <w:proofErr w:type="spellEnd"/>
      <w:r>
        <w:rPr>
          <w:sz w:val="28"/>
          <w:szCs w:val="28"/>
        </w:rPr>
        <w:t>, в каждом раунде происходит следующее, кроме нулевого: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105150" cy="53340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r это ном</w:t>
      </w:r>
      <w:r>
        <w:rPr>
          <w:sz w:val="28"/>
          <w:szCs w:val="28"/>
        </w:rPr>
        <w:t>ер текущего раунда, начиная с 1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S это фрагмент расширенного ключа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&lt;&lt;&lt;n операция циклического сдвига на n битов влево</w:t>
      </w:r>
    </w:p>
    <w:p w:rsidR="00062714" w:rsidRDefault="00083060">
      <w:pPr>
        <w:ind w:left="1" w:hanging="3"/>
        <w:rPr>
          <w:color w:val="111111"/>
          <w:sz w:val="28"/>
          <w:szCs w:val="28"/>
          <w:highlight w:val="white"/>
        </w:rPr>
      </w:pPr>
      <w:r>
        <w:rPr>
          <w:color w:val="111111"/>
          <w:sz w:val="28"/>
          <w:szCs w:val="28"/>
          <w:highlight w:val="white"/>
        </w:rPr>
        <w:t>В нулевом раунде выполняется операции наложения двух первых фрагментов расширенного ключа на шифруемые данные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дешифрования происхо</w:t>
      </w:r>
      <w:r>
        <w:rPr>
          <w:sz w:val="28"/>
          <w:szCs w:val="28"/>
        </w:rPr>
        <w:t>дит в обратном порядке шифрования:</w:t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190875" cy="523875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714" w:rsidRDefault="0008306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&gt;&gt;&gt; n -  операция циклического сдвига вправо</w:t>
      </w:r>
    </w:p>
    <w:p w:rsidR="00062714" w:rsidRDefault="00083060">
      <w:pPr>
        <w:ind w:left="1" w:hanging="3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r - номер раунда в обратном порядке, т.е. начиная с R и заканчивая единицей.</w:t>
      </w:r>
    </w:p>
    <w:p w:rsidR="00062714" w:rsidRDefault="00083060">
      <w:pPr>
        <w:ind w:left="1" w:hanging="3"/>
        <w:rPr>
          <w:color w:val="111111"/>
          <w:sz w:val="28"/>
          <w:szCs w:val="28"/>
          <w:highlight w:val="white"/>
        </w:rPr>
      </w:pPr>
      <w:r>
        <w:rPr>
          <w:sz w:val="28"/>
          <w:szCs w:val="28"/>
        </w:rPr>
        <w:t>В конце выполняется обратные операции и для нулевого раунда.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Альтернативные варианты, это алгоритмы шифрования HS256, RS256 и ES256.</w:t>
      </w:r>
    </w:p>
    <w:p w:rsidR="00062714" w:rsidRDefault="0006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3. Обращение к программе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Приводятся наименование и полное описание методов, алгоритмов.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:</w:t>
      </w:r>
    </w:p>
    <w:p w:rsidR="00062714" w:rsidRDefault="0008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 инициализация класса</w:t>
      </w:r>
    </w:p>
    <w:p w:rsidR="00062714" w:rsidRDefault="0008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get_oponent_drop</w:t>
      </w:r>
      <w:proofErr w:type="spellEnd"/>
      <w:r>
        <w:rPr>
          <w:sz w:val="28"/>
          <w:szCs w:val="28"/>
        </w:rPr>
        <w:t xml:space="preserve"> получить точку куда сходим противник</w:t>
      </w:r>
    </w:p>
    <w:p w:rsidR="00062714" w:rsidRDefault="0008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Ai_drop</w:t>
      </w:r>
      <w:proofErr w:type="spellEnd"/>
      <w:r>
        <w:rPr>
          <w:sz w:val="28"/>
          <w:szCs w:val="28"/>
        </w:rPr>
        <w:t xml:space="preserve"> выбор клетки для хода, на основе очков клетки</w:t>
      </w:r>
    </w:p>
    <w:p w:rsidR="00062714" w:rsidRDefault="0008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get_point_score</w:t>
      </w:r>
      <w:proofErr w:type="spellEnd"/>
      <w:r>
        <w:rPr>
          <w:sz w:val="28"/>
          <w:szCs w:val="28"/>
        </w:rPr>
        <w:t xml:space="preserve"> подсчет общего числа очков переданной клетки</w:t>
      </w:r>
    </w:p>
    <w:p w:rsidR="00062714" w:rsidRDefault="0008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get_direction_score</w:t>
      </w:r>
      <w:proofErr w:type="spellEnd"/>
      <w:r>
        <w:rPr>
          <w:sz w:val="28"/>
          <w:szCs w:val="28"/>
        </w:rPr>
        <w:t xml:space="preserve"> получить счет выбранного направления</w:t>
      </w:r>
    </w:p>
    <w:p w:rsidR="00062714" w:rsidRDefault="0008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get_stone_color</w:t>
      </w:r>
      <w:proofErr w:type="spellEnd"/>
      <w:r>
        <w:rPr>
          <w:sz w:val="28"/>
          <w:szCs w:val="28"/>
        </w:rPr>
        <w:t xml:space="preserve"> получение цвет</w:t>
      </w:r>
      <w:r>
        <w:rPr>
          <w:sz w:val="28"/>
          <w:szCs w:val="28"/>
        </w:rPr>
        <w:t>а камушка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Checkerboard</w:t>
      </w:r>
      <w:proofErr w:type="spellEnd"/>
      <w:r>
        <w:rPr>
          <w:sz w:val="28"/>
          <w:szCs w:val="28"/>
        </w:rPr>
        <w:t>:</w:t>
      </w:r>
    </w:p>
    <w:p w:rsidR="00062714" w:rsidRDefault="00083060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get_checkerboard</w:t>
      </w:r>
      <w:proofErr w:type="spellEnd"/>
      <w:r>
        <w:rPr>
          <w:sz w:val="28"/>
          <w:szCs w:val="28"/>
        </w:rPr>
        <w:t xml:space="preserve"> вернуть игровую доску</w:t>
      </w:r>
    </w:p>
    <w:p w:rsidR="00062714" w:rsidRDefault="00083060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can_drop</w:t>
      </w:r>
      <w:proofErr w:type="spellEnd"/>
      <w:r>
        <w:rPr>
          <w:sz w:val="28"/>
          <w:szCs w:val="28"/>
        </w:rPr>
        <w:t xml:space="preserve"> проверка доступности хода на клетку</w:t>
      </w:r>
    </w:p>
    <w:p w:rsidR="00062714" w:rsidRDefault="00083060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 метод ставящий фишку на клетку</w:t>
      </w:r>
    </w:p>
    <w:p w:rsidR="00062714" w:rsidRDefault="00083060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возвращает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если победитель обнаружен</w:t>
      </w:r>
    </w:p>
    <w:p w:rsidR="00062714" w:rsidRDefault="00083060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get_count_on_direction</w:t>
      </w:r>
      <w:proofErr w:type="spellEnd"/>
      <w:r>
        <w:rPr>
          <w:sz w:val="28"/>
          <w:szCs w:val="28"/>
        </w:rPr>
        <w:t xml:space="preserve"> посчитать количество фишек на</w:t>
      </w:r>
      <w:r>
        <w:rPr>
          <w:sz w:val="28"/>
          <w:szCs w:val="28"/>
        </w:rPr>
        <w:t xml:space="preserve"> направлении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 RC5:</w:t>
      </w:r>
    </w:p>
    <w:p w:rsidR="00062714" w:rsidRDefault="00083060">
      <w:pPr>
        <w:numPr>
          <w:ilvl w:val="0"/>
          <w:numId w:val="7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 инициализация класса, установка размера блока, количество раундов и ключевое слово</w:t>
      </w:r>
    </w:p>
    <w:p w:rsidR="00062714" w:rsidRDefault="00083060">
      <w:pPr>
        <w:numPr>
          <w:ilvl w:val="0"/>
          <w:numId w:val="7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lshift</w:t>
      </w:r>
      <w:proofErr w:type="spellEnd"/>
      <w:r>
        <w:rPr>
          <w:sz w:val="28"/>
          <w:szCs w:val="28"/>
        </w:rPr>
        <w:t xml:space="preserve"> побитовый сдвиг влево</w:t>
      </w:r>
    </w:p>
    <w:p w:rsidR="00062714" w:rsidRDefault="00083060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take_settings</w:t>
      </w:r>
      <w:proofErr w:type="spellEnd"/>
      <w:r>
        <w:rPr>
          <w:sz w:val="28"/>
          <w:szCs w:val="28"/>
        </w:rPr>
        <w:t xml:space="preserve"> получить настройки из файла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save_settings</w:t>
      </w:r>
      <w:proofErr w:type="spellEnd"/>
      <w:r>
        <w:rPr>
          <w:sz w:val="28"/>
          <w:szCs w:val="28"/>
        </w:rPr>
        <w:t xml:space="preserve"> сохранить настройки в файл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start_game</w:t>
      </w:r>
      <w:proofErr w:type="spellEnd"/>
      <w:r>
        <w:rPr>
          <w:sz w:val="28"/>
          <w:szCs w:val="28"/>
        </w:rPr>
        <w:t xml:space="preserve"> на</w:t>
      </w:r>
      <w:r>
        <w:rPr>
          <w:sz w:val="28"/>
          <w:szCs w:val="28"/>
        </w:rPr>
        <w:t>чать игру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set_color</w:t>
      </w:r>
      <w:proofErr w:type="spellEnd"/>
      <w:r>
        <w:rPr>
          <w:sz w:val="28"/>
          <w:szCs w:val="28"/>
        </w:rPr>
        <w:t xml:space="preserve"> установить цвет фишек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get_color</w:t>
      </w:r>
      <w:proofErr w:type="spellEnd"/>
      <w:r>
        <w:rPr>
          <w:sz w:val="28"/>
          <w:szCs w:val="28"/>
        </w:rPr>
        <w:t xml:space="preserve"> получить текущий цвет фишек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finish_game_windows</w:t>
      </w:r>
      <w:proofErr w:type="spellEnd"/>
      <w:r>
        <w:rPr>
          <w:sz w:val="28"/>
          <w:szCs w:val="28"/>
        </w:rPr>
        <w:t xml:space="preserve"> вывод экрана окончания игры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draw_checkerboard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игровой доски</w:t>
      </w:r>
    </w:p>
    <w:p w:rsidR="00062714" w:rsidRDefault="00083060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draw_chessman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шашек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062714" w:rsidRDefault="000830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, библиотека для вывода графики. В приложении используется для создания графической части. Внутри приложения используются следующие методы: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gfxdraw</w:t>
      </w:r>
      <w:proofErr w:type="spellEnd"/>
      <w:r>
        <w:rPr>
          <w:sz w:val="28"/>
          <w:szCs w:val="28"/>
        </w:rPr>
        <w:t>.</w:t>
      </w:r>
    </w:p>
    <w:p w:rsidR="00062714" w:rsidRDefault="000830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, библиотека для легкого создания GUI </w:t>
      </w:r>
      <w:proofErr w:type="gramStart"/>
      <w:r>
        <w:rPr>
          <w:sz w:val="28"/>
          <w:szCs w:val="28"/>
        </w:rPr>
        <w:t>в приложениях</w:t>
      </w:r>
      <w:proofErr w:type="gramEnd"/>
      <w:r>
        <w:rPr>
          <w:sz w:val="28"/>
          <w:szCs w:val="28"/>
        </w:rPr>
        <w:t xml:space="preserve"> написанных с помощью би</w:t>
      </w:r>
      <w:r>
        <w:rPr>
          <w:sz w:val="28"/>
          <w:szCs w:val="28"/>
        </w:rPr>
        <w:t xml:space="preserve">блиотеки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. В приложении используется класс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и его методы: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кнопки, текст, поле для ввода текста и селектор)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4. Сообщения</w:t>
      </w:r>
    </w:p>
    <w:p w:rsidR="00062714" w:rsidRDefault="00083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При вводе имени больше 256 символов, выводиться всплывающее окно с ошибкой. Имя может быть меньше 256 символов.</w:t>
      </w:r>
    </w:p>
    <w:sectPr w:rsidR="00062714">
      <w:footerReference w:type="default" r:id="rId20"/>
      <w:footerReference w:type="first" r:id="rId21"/>
      <w:pgSz w:w="11906" w:h="16838"/>
      <w:pgMar w:top="1418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060" w:rsidRDefault="00083060">
      <w:pPr>
        <w:spacing w:line="240" w:lineRule="auto"/>
        <w:ind w:left="0" w:hanging="2"/>
      </w:pPr>
      <w:r>
        <w:separator/>
      </w:r>
    </w:p>
  </w:endnote>
  <w:endnote w:type="continuationSeparator" w:id="0">
    <w:p w:rsidR="00083060" w:rsidRDefault="000830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714" w:rsidRDefault="00083060">
    <w:pPr>
      <w:ind w:left="0" w:hanging="2"/>
      <w:jc w:val="center"/>
      <w:rPr>
        <w:sz w:val="28"/>
        <w:szCs w:val="28"/>
      </w:rPr>
    </w:pPr>
    <w:r>
      <w:fldChar w:fldCharType="begin"/>
    </w:r>
    <w:r>
      <w:instrText>PAGE</w:instrText>
    </w:r>
    <w:r w:rsidR="00897015">
      <w:fldChar w:fldCharType="separate"/>
    </w:r>
    <w:r w:rsidR="0089701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714" w:rsidRDefault="00062714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060" w:rsidRDefault="00083060">
      <w:pPr>
        <w:spacing w:line="240" w:lineRule="auto"/>
        <w:ind w:left="0" w:hanging="2"/>
      </w:pPr>
      <w:r>
        <w:separator/>
      </w:r>
    </w:p>
  </w:footnote>
  <w:footnote w:type="continuationSeparator" w:id="0">
    <w:p w:rsidR="00083060" w:rsidRDefault="0008306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FF0"/>
    <w:multiLevelType w:val="multilevel"/>
    <w:tmpl w:val="DF8CB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421F3"/>
    <w:multiLevelType w:val="multilevel"/>
    <w:tmpl w:val="5C4C4E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3E281D"/>
    <w:multiLevelType w:val="multilevel"/>
    <w:tmpl w:val="2730CE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764D0C"/>
    <w:multiLevelType w:val="multilevel"/>
    <w:tmpl w:val="117E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D5126B"/>
    <w:multiLevelType w:val="multilevel"/>
    <w:tmpl w:val="67C8E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C82A7A"/>
    <w:multiLevelType w:val="multilevel"/>
    <w:tmpl w:val="83C6A7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585E6E"/>
    <w:multiLevelType w:val="multilevel"/>
    <w:tmpl w:val="E6E6C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425147"/>
    <w:multiLevelType w:val="multilevel"/>
    <w:tmpl w:val="AC060D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A546EE"/>
    <w:multiLevelType w:val="multilevel"/>
    <w:tmpl w:val="A07667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14"/>
    <w:rsid w:val="00062714"/>
    <w:rsid w:val="00083060"/>
    <w:rsid w:val="008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FCE8"/>
  <w15:docId w15:val="{99B837E8-D790-4B6C-9E75-6131BFCD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spacing w:before="480" w:after="240"/>
      <w:jc w:val="center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pPr>
      <w:keepNext/>
      <w:spacing w:before="360" w:after="240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note text"/>
    <w:basedOn w:val="a"/>
    <w:pPr>
      <w:jc w:val="both"/>
    </w:pPr>
    <w:rPr>
      <w:sz w:val="20"/>
      <w:szCs w:val="20"/>
    </w:rPr>
  </w:style>
  <w:style w:type="paragraph" w:customStyle="1" w:styleId="a5">
    <w:name w:val="Название"/>
    <w:basedOn w:val="a"/>
    <w:pPr>
      <w:spacing w:before="360" w:after="240"/>
      <w:jc w:val="center"/>
    </w:pPr>
    <w:rPr>
      <w:b/>
      <w:bCs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 w:val="0"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">
    <w:name w:val="toc 9"/>
    <w:basedOn w:val="a"/>
    <w:next w:val="a"/>
    <w:pPr>
      <w:ind w:left="1920"/>
    </w:pPr>
  </w:style>
  <w:style w:type="character" w:styleId="ab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c">
    <w:name w:val="annotation text"/>
    <w:basedOn w:val="a"/>
    <w:rPr>
      <w:sz w:val="20"/>
      <w:szCs w:val="20"/>
    </w:rPr>
  </w:style>
  <w:style w:type="paragraph" w:styleId="ad">
    <w:name w:val="annotation subject"/>
    <w:basedOn w:val="ac"/>
    <w:next w:val="ac"/>
    <w:rPr>
      <w:b/>
      <w:bCs/>
    </w:rPr>
  </w:style>
  <w:style w:type="paragraph" w:styleId="ae">
    <w:name w:val="Subtitle"/>
    <w:basedOn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1%83%D0%BD%D0%B4_(%D0%BA%D1%80%D0%B8%D0%BF%D1%82%D0%BE%D0%B3%D1%80%D0%B0%D1%84%D0%B8%D1%8F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8%D0%B2%D0%B5%D1%81%D1%82,_%D0%A0%D0%BE%D0%BD%D0%B0%D0%BB%D1%8C%D0%B4_%D0%9B%D0%B8%D0%BD%D0%B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1%D0%BB%D0%BE%D1%87%D0%BD%D1%8B%D0%B9_%D1%88%D0%B8%D1%84%D1%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aInT7zwk/zfX/1Mf0ON1kcZ5vA==">AMUW2mXqwoSWedVZEGAPIMH2Hg6w/SiSIN9xBb+eXXjrXPlZ8FL1Nnwuf/QE6E5achjuqqcxRCD51o8M3bYCsH6+Ypkqd9FimzMOLIuhJOfPXKEzTjzoWiGTNlr8w3bFRmLoZTpJDT+y+InbjJdMwskkJBZrIZTnsA==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Бартецкий</cp:lastModifiedBy>
  <cp:revision>2</cp:revision>
  <dcterms:created xsi:type="dcterms:W3CDTF">2013-10-11T16:45:00Z</dcterms:created>
  <dcterms:modified xsi:type="dcterms:W3CDTF">2022-12-20T19:12:00Z</dcterms:modified>
</cp:coreProperties>
</file>