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C8" w:rsidRDefault="00395DC8" w:rsidP="00395DC8">
      <w:pPr>
        <w:spacing w:line="360" w:lineRule="auto"/>
        <w:jc w:val="center"/>
        <w:rPr>
          <w:b/>
        </w:rPr>
      </w:pPr>
      <w:r w:rsidRPr="00AA4F9E">
        <w:rPr>
          <w:b/>
        </w:rPr>
        <w:t xml:space="preserve">МИНИСТЕРСТВО </w:t>
      </w:r>
      <w:r>
        <w:rPr>
          <w:b/>
        </w:rPr>
        <w:t>НАУКИ</w:t>
      </w:r>
      <w:r w:rsidRPr="00AA4F9E">
        <w:rPr>
          <w:b/>
        </w:rPr>
        <w:t xml:space="preserve"> И </w:t>
      </w:r>
      <w:r>
        <w:rPr>
          <w:b/>
        </w:rPr>
        <w:t>ВЫСШЕГО ОБРАЗОВАНИЯ</w:t>
      </w:r>
      <w:r w:rsidRPr="00AA4F9E">
        <w:rPr>
          <w:b/>
        </w:rPr>
        <w:t xml:space="preserve"> РОССИЙСКОЙ ФЕДЕРАЦИИ</w:t>
      </w:r>
    </w:p>
    <w:p w:rsidR="00395DC8" w:rsidRDefault="00395DC8" w:rsidP="00395DC8">
      <w:pPr>
        <w:suppressAutoHyphens/>
        <w:jc w:val="center"/>
        <w:rPr>
          <w:bCs/>
          <w:spacing w:val="-8"/>
        </w:rPr>
      </w:pPr>
      <w:r>
        <w:rPr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395DC8" w:rsidRDefault="00395DC8" w:rsidP="00395DC8">
      <w:pPr>
        <w:suppressAutoHyphens/>
        <w:spacing w:line="360" w:lineRule="auto"/>
        <w:jc w:val="center"/>
        <w:rPr>
          <w:bCs/>
          <w:spacing w:val="-8"/>
        </w:rPr>
      </w:pPr>
      <w:r>
        <w:rPr>
          <w:bCs/>
          <w:spacing w:val="-8"/>
        </w:rPr>
        <w:t>высшего образования</w:t>
      </w:r>
    </w:p>
    <w:p w:rsidR="00395DC8" w:rsidRDefault="00395DC8" w:rsidP="00395DC8">
      <w:pPr>
        <w:spacing w:line="360" w:lineRule="auto"/>
        <w:jc w:val="center"/>
        <w:rPr>
          <w:b/>
        </w:rPr>
      </w:pPr>
      <w:r>
        <w:rPr>
          <w:b/>
        </w:rPr>
        <w:t>«УЛЬЯНОВСКИЙ ГОСУДАРСТВЕННЫЙ ТЕХНИЧЕСКИЙ УНИВЕРСИТЕТ»</w:t>
      </w:r>
    </w:p>
    <w:p w:rsidR="00395DC8" w:rsidRPr="00212092" w:rsidRDefault="00395DC8" w:rsidP="00395DC8">
      <w:pPr>
        <w:spacing w:line="360" w:lineRule="auto"/>
        <w:jc w:val="center"/>
      </w:pPr>
      <w:r>
        <w:t>Кафедра «Измерительно-вычислительные комплексы»</w:t>
      </w:r>
    </w:p>
    <w:p w:rsidR="00395DC8" w:rsidRDefault="00395DC8" w:rsidP="00395DC8"/>
    <w:p w:rsidR="00395DC8" w:rsidRDefault="00395DC8" w:rsidP="00395DC8"/>
    <w:p w:rsidR="00395DC8" w:rsidRDefault="00395DC8" w:rsidP="00395DC8"/>
    <w:p w:rsidR="00395DC8" w:rsidRDefault="00395DC8" w:rsidP="00395DC8"/>
    <w:p w:rsidR="00395DC8" w:rsidRDefault="00395DC8" w:rsidP="00395DC8"/>
    <w:p w:rsidR="00395DC8" w:rsidRDefault="00395DC8" w:rsidP="00395DC8"/>
    <w:p w:rsidR="00395DC8" w:rsidRPr="00A4441B" w:rsidRDefault="00395DC8" w:rsidP="00395DC8">
      <w:pPr>
        <w:spacing w:before="240" w:line="360" w:lineRule="auto"/>
        <w:jc w:val="center"/>
        <w:rPr>
          <w:bCs/>
          <w:sz w:val="32"/>
          <w:szCs w:val="32"/>
        </w:rPr>
      </w:pPr>
      <w:r w:rsidRPr="00A4441B">
        <w:rPr>
          <w:sz w:val="32"/>
          <w:szCs w:val="32"/>
        </w:rPr>
        <w:t>Компьютерная логическая игра «</w:t>
      </w:r>
      <w:proofErr w:type="spellStart"/>
      <w:r w:rsidRPr="00A4441B">
        <w:rPr>
          <w:sz w:val="32"/>
          <w:szCs w:val="32"/>
        </w:rPr>
        <w:t>Го-Бан</w:t>
      </w:r>
      <w:proofErr w:type="spellEnd"/>
      <w:r w:rsidRPr="00A4441B">
        <w:rPr>
          <w:sz w:val="32"/>
          <w:szCs w:val="32"/>
        </w:rPr>
        <w:t>»</w:t>
      </w:r>
    </w:p>
    <w:p w:rsidR="00395DC8" w:rsidRPr="00A4441B" w:rsidRDefault="00395DC8" w:rsidP="00395DC8">
      <w:pPr>
        <w:spacing w:before="24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3B7DDE" wp14:editId="2858AF93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2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DC8" w:rsidRPr="00F629C1" w:rsidRDefault="00395DC8" w:rsidP="00395DC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B7DDE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395DC8" w:rsidRPr="00F629C1" w:rsidRDefault="00395DC8" w:rsidP="00395DC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5DC8" w:rsidRPr="00395DC8" w:rsidRDefault="00395DC8" w:rsidP="00395DC8">
      <w:pPr>
        <w:spacing w:line="360" w:lineRule="auto"/>
        <w:jc w:val="center"/>
        <w:rPr>
          <w:b/>
          <w:bCs/>
          <w:szCs w:val="28"/>
          <w:u w:val="single"/>
          <w:lang w:val="ru-RU"/>
        </w:rPr>
      </w:pPr>
      <w:r>
        <w:rPr>
          <w:szCs w:val="28"/>
        </w:rPr>
        <w:t>Листов 6</w:t>
      </w:r>
    </w:p>
    <w:p w:rsidR="00395DC8" w:rsidRDefault="00395DC8" w:rsidP="00395DC8">
      <w:pPr>
        <w:spacing w:line="360" w:lineRule="auto"/>
        <w:jc w:val="center"/>
        <w:rPr>
          <w:b/>
          <w:sz w:val="32"/>
        </w:rPr>
      </w:pPr>
    </w:p>
    <w:p w:rsidR="00395DC8" w:rsidRDefault="00395DC8" w:rsidP="00395DC8">
      <w:pPr>
        <w:spacing w:line="360" w:lineRule="auto"/>
        <w:jc w:val="center"/>
        <w:rPr>
          <w:b/>
          <w:sz w:val="32"/>
        </w:rPr>
      </w:pPr>
    </w:p>
    <w:p w:rsidR="00395DC8" w:rsidRDefault="00395DC8" w:rsidP="00395DC8">
      <w:pPr>
        <w:spacing w:line="360" w:lineRule="auto"/>
        <w:jc w:val="center"/>
        <w:rPr>
          <w:b/>
          <w:sz w:val="32"/>
        </w:rPr>
      </w:pPr>
    </w:p>
    <w:p w:rsidR="00395DC8" w:rsidRDefault="00395DC8" w:rsidP="00395DC8">
      <w:pPr>
        <w:spacing w:line="360" w:lineRule="auto"/>
        <w:jc w:val="center"/>
        <w:rPr>
          <w:b/>
          <w:sz w:val="32"/>
        </w:rPr>
      </w:pPr>
    </w:p>
    <w:p w:rsidR="00395DC8" w:rsidRDefault="00395DC8" w:rsidP="00395DC8">
      <w:pPr>
        <w:spacing w:line="360" w:lineRule="auto"/>
        <w:ind w:left="4560"/>
        <w:rPr>
          <w:b/>
          <w:sz w:val="32"/>
        </w:rPr>
      </w:pPr>
    </w:p>
    <w:p w:rsidR="00395DC8" w:rsidRDefault="00395DC8" w:rsidP="00395DC8">
      <w:pPr>
        <w:spacing w:line="290" w:lineRule="auto"/>
        <w:ind w:left="5880"/>
        <w:rPr>
          <w:bCs/>
        </w:rPr>
      </w:pPr>
      <w:r>
        <w:rPr>
          <w:b/>
        </w:rPr>
        <w:t>Руководитель разработки</w:t>
      </w:r>
      <w:r>
        <w:rPr>
          <w:bCs/>
        </w:rPr>
        <w:t>:</w:t>
      </w:r>
    </w:p>
    <w:p w:rsidR="00395DC8" w:rsidRDefault="00395DC8" w:rsidP="00395DC8">
      <w:pPr>
        <w:ind w:left="5880"/>
        <w:rPr>
          <w:bCs/>
        </w:rPr>
      </w:pPr>
      <w:r>
        <w:rPr>
          <w:bCs/>
        </w:rPr>
        <w:t>профессор каф. ИВК, к.т.н., доцент</w:t>
      </w:r>
    </w:p>
    <w:p w:rsidR="00395DC8" w:rsidRDefault="00395DC8" w:rsidP="00395DC8">
      <w:pPr>
        <w:spacing w:before="120" w:line="290" w:lineRule="auto"/>
        <w:ind w:left="5880"/>
        <w:rPr>
          <w:bCs/>
          <w:i/>
          <w:iCs/>
        </w:rPr>
      </w:pPr>
      <w:r>
        <w:rPr>
          <w:bCs/>
          <w:i/>
          <w:iCs/>
        </w:rPr>
        <w:t xml:space="preserve">Шишкин Вадим </w:t>
      </w:r>
      <w:proofErr w:type="spellStart"/>
      <w:r>
        <w:rPr>
          <w:bCs/>
          <w:i/>
          <w:iCs/>
        </w:rPr>
        <w:t>Викторинович</w:t>
      </w:r>
      <w:proofErr w:type="spellEnd"/>
    </w:p>
    <w:p w:rsidR="00395DC8" w:rsidRPr="00787304" w:rsidRDefault="00395DC8" w:rsidP="00395DC8">
      <w:pPr>
        <w:spacing w:line="290" w:lineRule="auto"/>
        <w:ind w:left="5880"/>
        <w:rPr>
          <w:b/>
          <w:sz w:val="28"/>
        </w:rPr>
      </w:pPr>
      <w:proofErr w:type="gramStart"/>
      <w:r w:rsidRPr="00787304">
        <w:t>«</w:t>
      </w:r>
      <w:r w:rsidRPr="00787304">
        <w:rPr>
          <w:u w:val="single"/>
        </w:rPr>
        <w:t xml:space="preserve">  </w:t>
      </w:r>
      <w:proofErr w:type="gramEnd"/>
      <w:r w:rsidRPr="00787304">
        <w:rPr>
          <w:u w:val="single"/>
        </w:rPr>
        <w:t xml:space="preserve">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2022 г.</w:t>
      </w:r>
    </w:p>
    <w:p w:rsidR="00395DC8" w:rsidRDefault="00395DC8" w:rsidP="00395DC8">
      <w:pPr>
        <w:spacing w:line="290" w:lineRule="auto"/>
        <w:ind w:left="5880"/>
        <w:rPr>
          <w:b/>
        </w:rPr>
      </w:pPr>
    </w:p>
    <w:p w:rsidR="00395DC8" w:rsidRDefault="00395DC8" w:rsidP="00395DC8">
      <w:pPr>
        <w:spacing w:line="290" w:lineRule="auto"/>
        <w:ind w:left="5880"/>
        <w:rPr>
          <w:b/>
        </w:rPr>
      </w:pPr>
    </w:p>
    <w:p w:rsidR="00395DC8" w:rsidRDefault="00395DC8" w:rsidP="00395DC8">
      <w:pPr>
        <w:spacing w:line="290" w:lineRule="auto"/>
        <w:ind w:left="5880"/>
        <w:rPr>
          <w:bCs/>
        </w:rPr>
      </w:pPr>
      <w:r>
        <w:rPr>
          <w:b/>
        </w:rPr>
        <w:t>Исполнитель</w:t>
      </w:r>
      <w:r>
        <w:rPr>
          <w:bCs/>
        </w:rPr>
        <w:t>:</w:t>
      </w:r>
    </w:p>
    <w:p w:rsidR="00395DC8" w:rsidRDefault="00395DC8" w:rsidP="00395DC8">
      <w:pPr>
        <w:ind w:left="5880"/>
        <w:rPr>
          <w:bCs/>
        </w:rPr>
      </w:pPr>
      <w:r>
        <w:rPr>
          <w:bCs/>
        </w:rPr>
        <w:t>студент гр. ИСТбд-22</w:t>
      </w:r>
    </w:p>
    <w:p w:rsidR="00395DC8" w:rsidRPr="00A4441B" w:rsidRDefault="00395DC8" w:rsidP="00395DC8">
      <w:pPr>
        <w:spacing w:before="120" w:line="290" w:lineRule="auto"/>
        <w:ind w:left="5880"/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>Бартецкий Павел Витальевич</w:t>
      </w:r>
    </w:p>
    <w:p w:rsidR="00395DC8" w:rsidRDefault="00395DC8" w:rsidP="00395DC8">
      <w:pPr>
        <w:spacing w:line="290" w:lineRule="auto"/>
        <w:ind w:left="5880"/>
        <w:jc w:val="center"/>
      </w:pPr>
      <w:proofErr w:type="gramStart"/>
      <w:r w:rsidRPr="00787304">
        <w:t>«</w:t>
      </w:r>
      <w:r w:rsidRPr="00787304">
        <w:rPr>
          <w:u w:val="single"/>
        </w:rPr>
        <w:t xml:space="preserve">  </w:t>
      </w:r>
      <w:proofErr w:type="gramEnd"/>
      <w:r w:rsidRPr="00787304">
        <w:rPr>
          <w:u w:val="single"/>
        </w:rPr>
        <w:t xml:space="preserve">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 xml:space="preserve">22 </w:t>
      </w:r>
    </w:p>
    <w:p w:rsidR="00395DC8" w:rsidRPr="00A4441B" w:rsidRDefault="00395DC8" w:rsidP="00395DC8">
      <w:pPr>
        <w:spacing w:line="290" w:lineRule="auto"/>
        <w:jc w:val="center"/>
        <w:rPr>
          <w:b/>
          <w:sz w:val="28"/>
        </w:rPr>
      </w:pPr>
      <w:r w:rsidRPr="006006CB">
        <w:rPr>
          <w:b/>
        </w:rPr>
        <w:t>20</w:t>
      </w:r>
      <w:r>
        <w:rPr>
          <w:b/>
        </w:rPr>
        <w:t>22</w:t>
      </w:r>
    </w:p>
    <w:p w:rsidR="00395DC8" w:rsidRDefault="00395DC8">
      <w:pPr>
        <w:spacing w:before="240" w:after="120" w:line="240" w:lineRule="auto"/>
        <w:rPr>
          <w:b/>
          <w:sz w:val="30"/>
          <w:szCs w:val="30"/>
        </w:rPr>
      </w:pPr>
    </w:p>
    <w:p w:rsidR="008D0E19" w:rsidRDefault="00395DC8">
      <w:pPr>
        <w:spacing w:before="240"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Введение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игры: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Го-бан</w:t>
      </w:r>
      <w:proofErr w:type="spellEnd"/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Условное наименование: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Go-ban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D0E19" w:rsidRDefault="008D0E1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игрового поля взяли используется двумерный список, в котором идеально эмулируется поле.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сохранений, используется словарь.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хранения информации зашифрованные данные в файлах.</w:t>
      </w:r>
    </w:p>
    <w:p w:rsidR="008D0E19" w:rsidRDefault="008D0E1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before="240"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Технические характеристики</w:t>
      </w:r>
    </w:p>
    <w:p w:rsidR="008D0E19" w:rsidRDefault="00395DC8">
      <w:pPr>
        <w:spacing w:before="120" w:after="6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1.1 Постановка задачи на разработку приложения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Определяется общей постановкой задачи в задании на курсовую работу</w:t>
      </w:r>
    </w:p>
    <w:p w:rsidR="008D0E19" w:rsidRDefault="00395DC8">
      <w:pPr>
        <w:spacing w:before="120" w:after="6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1.2 Математические методы</w:t>
      </w:r>
    </w:p>
    <w:p w:rsidR="008D0E19" w:rsidRDefault="00395DC8">
      <w:pPr>
        <w:spacing w:before="120" w:after="60"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1.3 Алгоритмы </w:t>
      </w:r>
    </w:p>
    <w:p w:rsidR="008D0E19" w:rsidRDefault="00395DC8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1.3.1 Алгоритм </w:t>
      </w:r>
      <w:r>
        <w:rPr>
          <w:sz w:val="28"/>
          <w:szCs w:val="28"/>
        </w:rPr>
        <w:t>хода компьютера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Воспользуемся алгоритмом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minimax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Этот алгоритм минимизирует возможные потери, которые лицо, принимающее решение не может предотвратить при разв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итии событий по наихудшему для него сценарию.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нужно описать основные паттерны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Го-ба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0E19" w:rsidRDefault="008D0E19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Пять подряд, это победный паттерн</w:t>
      </w:r>
    </w:p>
    <w:p w:rsidR="008D0E19" w:rsidRDefault="00395DC8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Открытая четверка, это паттерн тоже является победным, так как противник не сможет закрыть 4 ваших фишки с двух сторон</w:t>
      </w:r>
    </w:p>
    <w:p w:rsidR="008D0E19" w:rsidRDefault="00395DC8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Закрытая четверка, этот паттерн похож на предыдущий, но с одной его стороны, стоит вражеская фишка.</w:t>
      </w:r>
    </w:p>
    <w:p w:rsidR="008D0E19" w:rsidRDefault="00395DC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Аналогом этого паттерна является, четыре фишки разделены пустотой</w:t>
      </w:r>
    </w:p>
    <w:p w:rsidR="008D0E19" w:rsidRDefault="00395DC8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Открытая тройка, это три фишки в ряд или 3 фишки разделенный одним разрывом.</w:t>
      </w:r>
    </w:p>
    <w:p w:rsidR="008D0E19" w:rsidRDefault="00395DC8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есть открытые и закрытые двойки.</w:t>
      </w:r>
    </w:p>
    <w:p w:rsidR="008D0E19" w:rsidRDefault="008D0E1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Описав все это, можно выдать данным паттернам очки, по которым алгоритм будет проверять и выявлять лучший вариант:</w:t>
      </w:r>
    </w:p>
    <w:p w:rsidR="008D0E19" w:rsidRDefault="008D0E1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Пять в ряд 10 000, открытая четверка 1000, закрытая четверка 500, четверка с брешью 400 и так далее.</w:t>
      </w:r>
    </w:p>
    <w:p w:rsidR="008D0E19" w:rsidRDefault="00395DC8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основного алгоритма, есть и друг</w:t>
      </w:r>
      <w:r>
        <w:rPr>
          <w:rFonts w:ascii="Times New Roman" w:eastAsia="Times New Roman" w:hAnsi="Times New Roman" w:cs="Times New Roman"/>
          <w:sz w:val="28"/>
          <w:szCs w:val="28"/>
        </w:rPr>
        <w:t>ие алгоритмы:</w:t>
      </w:r>
    </w:p>
    <w:p w:rsidR="008D0E19" w:rsidRDefault="00395DC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Получение цвета фишки алгоритм проверяет текущую клетку или клетку со смещение и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чилосове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значение, для компьютера это 2, для игрока 1</w:t>
      </w:r>
    </w:p>
    <w:p w:rsidR="008D0E19" w:rsidRDefault="00395DC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получения клетки доски, данный алгоритм необходим чтобы по щелчку определить клетку на </w:t>
      </w:r>
      <w:r>
        <w:rPr>
          <w:rFonts w:ascii="Times New Roman" w:eastAsia="Times New Roman" w:hAnsi="Times New Roman" w:cs="Times New Roman"/>
          <w:sz w:val="28"/>
          <w:szCs w:val="28"/>
        </w:rPr>
        <w:t>доске</w:t>
      </w:r>
    </w:p>
    <w:p w:rsidR="008D0E19" w:rsidRDefault="00395DC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для проверки, можно ли поставить фишку на клетку</w:t>
      </w:r>
    </w:p>
    <w:p w:rsidR="008D0E19" w:rsidRDefault="00395DC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для получения всех 4х направлений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 точки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которую сходили. Возвращает количество фишек на линии</w:t>
      </w:r>
    </w:p>
    <w:p w:rsidR="008D0E19" w:rsidRDefault="00395DC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проверки победы, проверяет собрались ли 5 фишек одного цвета подряд в одно</w:t>
      </w:r>
      <w:r>
        <w:rPr>
          <w:rFonts w:ascii="Times New Roman" w:eastAsia="Times New Roman" w:hAnsi="Times New Roman" w:cs="Times New Roman"/>
          <w:sz w:val="28"/>
          <w:szCs w:val="28"/>
        </w:rPr>
        <w:t>й линии</w:t>
      </w:r>
    </w:p>
    <w:p w:rsidR="008D0E19" w:rsidRDefault="00395DC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графики, сначала рисуем грани доски, потом рисуем линии сетки, а потом рисуем украшения как на оригинальной доске ГО.</w:t>
      </w:r>
    </w:p>
    <w:p w:rsidR="008D0E19" w:rsidRDefault="00395DC8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алгоритм, с помощью которого AI выбирает клетку для хода. Сначала опишем его словесно, проверяем текущ</w:t>
      </w:r>
      <w:r>
        <w:rPr>
          <w:rFonts w:ascii="Times New Roman" w:eastAsia="Times New Roman" w:hAnsi="Times New Roman" w:cs="Times New Roman"/>
          <w:sz w:val="28"/>
          <w:szCs w:val="28"/>
        </w:rPr>
        <w:t>ую точку на доске. Если на поле есть фишка, то начинаем цикл в 5 проходов. Если точка попала в игровое поле, и она наша, то пополняем количество наших фишек последовательно, если это противник, то делаем это для него. Если цвет противника, то обновляем дан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ные для его фишек. Если на этой линии встречается два пробела подряд, то заканчиваем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проход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линии. Для других линий делаем аналогично. После для всех данных подсчитываем количество очков. И так для всех точек в прямоугольники вокруг хода игрока. Если л</w:t>
      </w:r>
      <w:r>
        <w:rPr>
          <w:rFonts w:ascii="Times New Roman" w:eastAsia="Times New Roman" w:hAnsi="Times New Roman" w:cs="Times New Roman"/>
          <w:sz w:val="28"/>
          <w:szCs w:val="28"/>
        </w:rPr>
        <w:t>учших ходов несколько, то AI выбирает случайный.</w:t>
      </w:r>
    </w:p>
    <w:p w:rsidR="008D0E19" w:rsidRDefault="008D0E1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before="120" w:after="6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5334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E19" w:rsidRDefault="00395DC8">
      <w:pPr>
        <w:spacing w:before="12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компьютера</w:t>
      </w:r>
    </w:p>
    <w:p w:rsidR="008D0E19" w:rsidRDefault="00395DC8">
      <w:pPr>
        <w:spacing w:before="120" w:after="6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5524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E19" w:rsidRDefault="00395DC8">
      <w:pPr>
        <w:spacing w:before="12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Подсчет очков для хода</w:t>
      </w:r>
    </w:p>
    <w:p w:rsidR="008D0E19" w:rsidRDefault="008D0E19">
      <w:pPr>
        <w:spacing w:before="120" w:after="60" w:line="240" w:lineRule="auto"/>
        <w:rPr>
          <w:sz w:val="28"/>
          <w:szCs w:val="28"/>
        </w:rPr>
      </w:pPr>
    </w:p>
    <w:p w:rsidR="008D0E19" w:rsidRDefault="00395DC8">
      <w:pPr>
        <w:spacing w:before="120" w:after="60" w:line="240" w:lineRule="auto"/>
        <w:rPr>
          <w:sz w:val="28"/>
          <w:szCs w:val="28"/>
        </w:rPr>
      </w:pPr>
      <w:r>
        <w:rPr>
          <w:sz w:val="28"/>
          <w:szCs w:val="28"/>
        </w:rPr>
        <w:t>1.3.2 Алгоритм шифрования/дешифрования RC5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шифрования выбран алгоритм симметричного шифрования RC5.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 шифрования состоит из двух этапов, первый это процедура расширения ключа. А второй это само шифрования.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расширения ключа, необходимо выровнять ключ, инициализировать массив расширенных ключей и перемешать массив ключей.</w:t>
      </w:r>
    </w:p>
    <w:p w:rsidR="008D0E19" w:rsidRDefault="00395DC8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58166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E19" w:rsidRDefault="00395DC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Выравнивание ключа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представляет собой сеть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Фейсстеля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каждом раунде происходит следующее, кроме нулевого: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105150" cy="5334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это номер текущего раунда, начиная с 1</w:t>
      </w: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это фрагмент расширенного ключа</w:t>
      </w: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&lt;&lt;&lt;n операция циклического сдвига на n битов влево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111111"/>
          <w:sz w:val="24"/>
          <w:szCs w:val="24"/>
          <w:highlight w:val="white"/>
        </w:rPr>
        <w:t>В нулевом раунде выпол</w:t>
      </w:r>
      <w:r>
        <w:rPr>
          <w:color w:val="111111"/>
          <w:sz w:val="24"/>
          <w:szCs w:val="24"/>
          <w:highlight w:val="white"/>
        </w:rPr>
        <w:t>няется операции наложения двух первых фрагментов расширенного ключа на шифруемые данные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rPr>
          <w:rFonts w:ascii="Courier New" w:eastAsia="Courier New" w:hAnsi="Courier New" w:cs="Courier New"/>
          <w:color w:val="4D4D4C"/>
          <w:sz w:val="21"/>
          <w:szCs w:val="21"/>
          <w:shd w:val="clear" w:color="auto" w:fill="FBFDFF"/>
        </w:rPr>
      </w:pPr>
      <w:r>
        <w:rPr>
          <w:rFonts w:ascii="Courier New" w:eastAsia="Courier New" w:hAnsi="Courier New" w:cs="Courier New"/>
          <w:noProof/>
          <w:color w:val="4D4D4C"/>
          <w:sz w:val="21"/>
          <w:szCs w:val="21"/>
          <w:shd w:val="clear" w:color="auto" w:fill="FBFDFF"/>
          <w:lang w:val="ru-RU"/>
        </w:rPr>
        <w:drawing>
          <wp:inline distT="114300" distB="114300" distL="114300" distR="114300">
            <wp:extent cx="5731200" cy="48895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E19" w:rsidRDefault="008D0E19">
      <w:pPr>
        <w:spacing w:line="240" w:lineRule="auto"/>
        <w:ind w:firstLine="567"/>
        <w:rPr>
          <w:rFonts w:ascii="Courier New" w:eastAsia="Courier New" w:hAnsi="Courier New" w:cs="Courier New"/>
          <w:color w:val="4D4D4C"/>
          <w:sz w:val="21"/>
          <w:szCs w:val="21"/>
          <w:shd w:val="clear" w:color="auto" w:fill="FBFDFF"/>
        </w:rPr>
      </w:pP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дешифрования происходит в обратном порядке шифрования: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190875" cy="5238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&gt;&gt;&gt; n -  операция циклического сдвига вправо</w:t>
      </w: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- номер раунда в обратном порядке, т.е. начиная с R и заканчивая единицей.</w:t>
      </w: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выполняется обратные операции и для нулевого раунда.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8D0E19">
      <w:pPr>
        <w:spacing w:before="240" w:after="120" w:line="240" w:lineRule="auto"/>
        <w:rPr>
          <w:b/>
          <w:sz w:val="30"/>
          <w:szCs w:val="30"/>
        </w:rPr>
      </w:pPr>
    </w:p>
    <w:p w:rsidR="008D0E19" w:rsidRDefault="008D0E19">
      <w:pPr>
        <w:spacing w:before="240" w:after="120" w:line="240" w:lineRule="auto"/>
        <w:rPr>
          <w:b/>
          <w:sz w:val="30"/>
          <w:szCs w:val="30"/>
        </w:rPr>
      </w:pPr>
    </w:p>
    <w:p w:rsidR="008D0E19" w:rsidRDefault="00395DC8">
      <w:pPr>
        <w:spacing w:before="240" w:after="12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Источники, использованные при разработке</w:t>
      </w: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Блок о шифровании. - URL: </w:t>
      </w: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http://crypto.pp.ua/2011/01/algoritm-rc5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13.12.2020). - Текст: электронный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Жданов, Н. А. Алгоритм "минимакс" и его реализация на примере игры "крестики-нолики" / Н. А. Жданов, Ю.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Бурханова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Ю. О. Воронецкий // Политехнический молодежный журнал. – 2019. – № 5(34). – С. 4. – DOI 10.18698/2541-8009-2019-5-482. – EDN WDYDNX.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Прокин, А. А. Методы защиты и шифрования информации / А. А. Прокин, К.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Материалы XXIII научно-пр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актической конференции молодых ученых, аспирантов и студентов Национального исследовательского Мордовского государственного университета им. Н. П.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Огарёва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3 частях, Саранск, 21–28 мая 2019 года. – Саранск: Национальный исследовательский Мордовский госу</w:t>
      </w:r>
      <w:r>
        <w:rPr>
          <w:rFonts w:ascii="Times New Roman" w:eastAsia="Times New Roman" w:hAnsi="Times New Roman" w:cs="Times New Roman"/>
          <w:sz w:val="28"/>
          <w:szCs w:val="28"/>
        </w:rPr>
        <w:t>дарственный университет им. Н.П. Огарёва, 2019. – С. 271-275. – EDN HEASIA.</w:t>
      </w:r>
    </w:p>
    <w:p w:rsidR="008D0E19" w:rsidRDefault="008D0E19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8D0E19" w:rsidRDefault="00395DC8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Алгоритмы для оценки ходов в играх антагонистического типа / Е.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Белашова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Хабибулин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Шарипов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К. 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Канбекова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Вестник Технологического университета. – 2019. – 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22. – № 8. – С. 130-134. – EDN IRAZFN.</w:t>
      </w:r>
    </w:p>
    <w:sectPr w:rsidR="008D0E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165DF"/>
    <w:multiLevelType w:val="multilevel"/>
    <w:tmpl w:val="C6C65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B86CA5"/>
    <w:multiLevelType w:val="multilevel"/>
    <w:tmpl w:val="82AA25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601C93"/>
    <w:multiLevelType w:val="multilevel"/>
    <w:tmpl w:val="D09C8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19"/>
    <w:rsid w:val="00395DC8"/>
    <w:rsid w:val="008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730A"/>
  <w15:docId w15:val="{3D59BEB6-1094-46A8-A61A-45845096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crypto.pp.ua/2011/01/algoritm-rc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mHstXczyyOc4+1DEA60qee3hNQ==">AMUW2mWHDCK2lAqNMoAvROeKDFCBA4NwTpV1FvELbzkbUVxdt9DIdtYmkJNf1ZKav+3vjQKHSIsqaADBIqOe0xfAnx916eHgcl0F4N8qvxGxdLcDCbUy/4o=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Бартецкий</cp:lastModifiedBy>
  <cp:revision>2</cp:revision>
  <dcterms:created xsi:type="dcterms:W3CDTF">2022-12-16T12:56:00Z</dcterms:created>
  <dcterms:modified xsi:type="dcterms:W3CDTF">2022-12-16T12:58:00Z</dcterms:modified>
</cp:coreProperties>
</file>