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федеральное государственное бюджетное образовательное учреждение 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«УЛЬЯНОВСКИЙ ГОСУДАРСТВЕННЫЙ ТЕХНИЧЕСКИЙ УНИВЕРСИТЕТ»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Кафедра «Измерительно-вычислительные комплексы»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240" w:line="36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Приложение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«Го-Бан»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Техническое задание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-368299</wp:posOffset>
                </wp:positionH>
                <wp:positionV relativeFrom="paragraph">
                  <wp:posOffset>228600</wp:posOffset>
                </wp:positionV>
                <wp:extent cx="431800" cy="5241290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15800" y="1152050"/>
                          <a:ext cx="431800" cy="5241290"/>
                          <a:chOff x="5115800" y="1152050"/>
                          <a:chExt cx="460400" cy="5248600"/>
                        </a:xfrm>
                      </wpg:grpSpPr>
                      <wpg:grpSp>
                        <wpg:cNvGrpSpPr/>
                        <wpg:grpSpPr>
                          <a:xfrm>
                            <a:off x="5130100" y="1159355"/>
                            <a:ext cx="431800" cy="5241290"/>
                            <a:chOff x="397" y="8323"/>
                            <a:chExt cx="680" cy="825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397" y="8323"/>
                              <a:ext cx="675" cy="8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8323"/>
                              <a:ext cx="0" cy="8254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8334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6554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5137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3153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1735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0318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80" y="8334"/>
                              <a:ext cx="0" cy="822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077" y="8323"/>
                              <a:ext cx="0" cy="8254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 rot="-5400000">
                              <a:off x="-170" y="15704"/>
                              <a:ext cx="141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Инв. № подл.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2540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 rot="-5400000">
                              <a:off x="-454" y="14004"/>
                              <a:ext cx="198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Подп. и дата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50800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 rot="-5400000">
                              <a:off x="-171" y="12302"/>
                              <a:ext cx="1418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Взам. инв. №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5080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 rot="-5400000">
                              <a:off x="-170" y="10885"/>
                              <a:ext cx="141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Инв. № дубл.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38100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 rot="-5400000">
                              <a:off x="-454" y="9185"/>
                              <a:ext cx="198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Подп. и дата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508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-368299</wp:posOffset>
                </wp:positionH>
                <wp:positionV relativeFrom="paragraph">
                  <wp:posOffset>228600</wp:posOffset>
                </wp:positionV>
                <wp:extent cx="431800" cy="524129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1800" cy="5241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Листов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90" w:lineRule="auto"/>
        <w:ind w:left="588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Руководитель разработки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1">
      <w:pPr>
        <w:ind w:left="588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профессор каф. ИВК, к.т.н., доцент</w:t>
      </w:r>
    </w:p>
    <w:p w:rsidR="00000000" w:rsidDel="00000000" w:rsidP="00000000" w:rsidRDefault="00000000" w:rsidRPr="00000000" w14:paraId="00000012">
      <w:pPr>
        <w:spacing w:before="120" w:line="290" w:lineRule="auto"/>
        <w:ind w:left="5880" w:firstLine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Шишкин Вадим Викторинович</w:t>
      </w:r>
    </w:p>
    <w:p w:rsidR="00000000" w:rsidDel="00000000" w:rsidP="00000000" w:rsidRDefault="00000000" w:rsidRPr="00000000" w14:paraId="00000013">
      <w:pPr>
        <w:spacing w:line="290" w:lineRule="auto"/>
        <w:ind w:left="588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      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» 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                    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2022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90" w:lineRule="auto"/>
        <w:ind w:left="588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90" w:lineRule="auto"/>
        <w:ind w:left="588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90" w:lineRule="auto"/>
        <w:ind w:left="588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Исполнитель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7">
      <w:pPr>
        <w:ind w:left="588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студент гр. ИСТбд-22</w:t>
      </w:r>
    </w:p>
    <w:p w:rsidR="00000000" w:rsidDel="00000000" w:rsidP="00000000" w:rsidRDefault="00000000" w:rsidRPr="00000000" w14:paraId="00000018">
      <w:pPr>
        <w:spacing w:before="120" w:line="290" w:lineRule="auto"/>
        <w:ind w:left="5880" w:firstLine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Бартецкий Павел Витальевич</w:t>
      </w:r>
    </w:p>
    <w:p w:rsidR="00000000" w:rsidDel="00000000" w:rsidP="00000000" w:rsidRDefault="00000000" w:rsidRPr="00000000" w14:paraId="00000019">
      <w:pPr>
        <w:spacing w:line="290" w:lineRule="auto"/>
        <w:ind w:left="588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      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» 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                    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2022 </w:t>
      </w:r>
    </w:p>
    <w:p w:rsidR="00000000" w:rsidDel="00000000" w:rsidP="00000000" w:rsidRDefault="00000000" w:rsidRPr="00000000" w14:paraId="0000001A">
      <w:pPr>
        <w:spacing w:line="290" w:lineRule="auto"/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before="240" w:line="240" w:lineRule="auto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Правила игры в Го-бан схожи с правилами в крестики нолики. Вся игра происходит на клетчатой доске от 10х10 до 19х19</w:t>
      </w:r>
    </w:p>
    <w:p w:rsidR="00000000" w:rsidDel="00000000" w:rsidP="00000000" w:rsidRDefault="00000000" w:rsidRPr="00000000" w14:paraId="0000001E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Каждый из двух игроков размещает фишки на поле, главная цель это собрать пять фишек в ряд. Собрать пять в ряд, можно как по горизонтали и вертикале так и по диагонали.</w:t>
      </w:r>
    </w:p>
    <w:p w:rsidR="00000000" w:rsidDel="00000000" w:rsidP="00000000" w:rsidRDefault="00000000" w:rsidRPr="00000000" w14:paraId="0000001F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реализации доски, необходимо взять двумерный список. Двумерный список идеально повторяет доску для игры, для имитации пустых клеток используется 0, для фишек первого игрока 1 а для фишек второго игрока 2.</w:t>
      </w:r>
    </w:p>
    <w:p w:rsidR="00000000" w:rsidDel="00000000" w:rsidP="00000000" w:rsidRDefault="00000000" w:rsidRPr="00000000" w14:paraId="00000020">
      <w:pPr>
        <w:spacing w:after="0" w:line="360" w:lineRule="auto"/>
        <w:ind w:firstLine="567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загрузки настроек игры, статистики и сохранений игры используется файлы в формате json. Для распаковки данных файлов в программном коде использовать словарь ключ-значение.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before="240" w:line="360" w:lineRule="auto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1. Основания для разработки</w:t>
      </w:r>
    </w:p>
    <w:p w:rsidR="00000000" w:rsidDel="00000000" w:rsidP="00000000" w:rsidRDefault="00000000" w:rsidRPr="00000000" w14:paraId="00000022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оснований для разработки указываются учебный план направления 09.03.02 «Алгоритмы и структуры данных» и методические указания к выполнению курсовой работы.</w:t>
      </w:r>
    </w:p>
    <w:p w:rsidR="00000000" w:rsidDel="00000000" w:rsidP="00000000" w:rsidRDefault="00000000" w:rsidRPr="00000000" w14:paraId="00000023">
      <w:pPr>
        <w:spacing w:after="120" w:before="240" w:line="360" w:lineRule="auto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2. Требования к программе или программному изделию</w:t>
      </w:r>
    </w:p>
    <w:p w:rsidR="00000000" w:rsidDel="00000000" w:rsidP="00000000" w:rsidRDefault="00000000" w:rsidRPr="00000000" w14:paraId="00000024">
      <w:pPr>
        <w:spacing w:after="60" w:before="120" w:line="360" w:lineRule="auto"/>
        <w:rPr>
          <w:rFonts w:ascii="Arial" w:cs="Arial" w:eastAsia="Arial" w:hAnsi="Arial"/>
          <w:b w:val="1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sz w:val="27"/>
          <w:szCs w:val="27"/>
          <w:rtl w:val="0"/>
        </w:rPr>
        <w:t xml:space="preserve">2.1 Общая постановка задачи</w:t>
      </w:r>
    </w:p>
    <w:p w:rsidR="00000000" w:rsidDel="00000000" w:rsidP="00000000" w:rsidRDefault="00000000" w:rsidRPr="00000000" w14:paraId="00000025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Определяется общей постановкой задачи в задании на курсовую работу</w:t>
      </w:r>
    </w:p>
    <w:p w:rsidR="00000000" w:rsidDel="00000000" w:rsidP="00000000" w:rsidRDefault="00000000" w:rsidRPr="00000000" w14:paraId="00000026">
      <w:pPr>
        <w:spacing w:after="60" w:before="120" w:line="360" w:lineRule="auto"/>
        <w:rPr>
          <w:rFonts w:ascii="Arial" w:cs="Arial" w:eastAsia="Arial" w:hAnsi="Arial"/>
          <w:b w:val="1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sz w:val="27"/>
          <w:szCs w:val="27"/>
          <w:rtl w:val="0"/>
        </w:rPr>
        <w:t xml:space="preserve">2.2 Требования к функциональным характеристикам</w:t>
      </w:r>
    </w:p>
    <w:p w:rsidR="00000000" w:rsidDel="00000000" w:rsidP="00000000" w:rsidRDefault="00000000" w:rsidRPr="00000000" w14:paraId="00000027">
      <w:pPr>
        <w:spacing w:after="60" w:before="12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2.2.1 Требования к структуре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RC5 класс реализующий шифрование и дешифрование файлов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AI класс отвечающий за ходы компьютера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Checkerboard класс отвечающий за проверку состояния доски</w:t>
      </w:r>
    </w:p>
    <w:p w:rsidR="00000000" w:rsidDel="00000000" w:rsidP="00000000" w:rsidRDefault="00000000" w:rsidRPr="00000000" w14:paraId="0000002B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Дополнительные библиотеки: pygame, pygame_menu, collections и os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pygame библиотека для реализации самой игры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pygame_menu расширение для pygame, для реализации игрового меню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collections библиотека с коллекциями пайтон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os библиотека для взаимодействия с ОС</w:t>
      </w:r>
    </w:p>
    <w:p w:rsidR="00000000" w:rsidDel="00000000" w:rsidP="00000000" w:rsidRDefault="00000000" w:rsidRPr="00000000" w14:paraId="00000030">
      <w:pPr>
        <w:spacing w:after="60" w:before="12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2.2.2 Требования к организации входных и выходных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Имя пользователя, минимальная длина 1 символ, максимальная 256.</w:t>
      </w:r>
    </w:p>
    <w:p w:rsidR="00000000" w:rsidDel="00000000" w:rsidP="00000000" w:rsidRDefault="00000000" w:rsidRPr="00000000" w14:paraId="00000032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Сохранённые настройки хранятся в файле в формате json</w:t>
      </w:r>
    </w:p>
    <w:p w:rsidR="00000000" w:rsidDel="00000000" w:rsidP="00000000" w:rsidRDefault="00000000" w:rsidRPr="00000000" w14:paraId="00000033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Входные и выходные данные для функций: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take_setting: входные данные name: str; выходные None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get_direction_score: входные данные point: Point, x_offset: int, y:offset: int выходные int.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Функции выводящие меню и саму игру: входные данные screen: pygame.display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60" w:before="12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7"/>
          <w:szCs w:val="27"/>
          <w:rtl w:val="0"/>
        </w:rPr>
        <w:t xml:space="preserve">2.3 Требования к надежности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хранения данных пользователей используются файлы в формате json.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60" w:before="12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7"/>
          <w:szCs w:val="27"/>
          <w:rtl w:val="0"/>
        </w:rPr>
        <w:t xml:space="preserve">2.4 Требования к информационной и программной совместимости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работы приложения необходима версия Windows 10/11, Python версии 3.11 и основная библиотека pygame 2.1.3.</w:t>
      </w:r>
    </w:p>
    <w:p w:rsidR="00000000" w:rsidDel="00000000" w:rsidP="00000000" w:rsidRDefault="00000000" w:rsidRPr="00000000" w14:paraId="0000003C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разработки использовалась следующая IDE: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Pycharm community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2022.3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60" w:before="120" w:line="360" w:lineRule="auto"/>
        <w:rPr>
          <w:rFonts w:ascii="Arial" w:cs="Arial" w:eastAsia="Arial" w:hAnsi="Arial"/>
          <w:b w:val="1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sz w:val="27"/>
          <w:szCs w:val="27"/>
          <w:rtl w:val="0"/>
        </w:rPr>
        <w:t xml:space="preserve">2.5 Требования к маркировке и упаковке</w:t>
      </w:r>
    </w:p>
    <w:p w:rsidR="00000000" w:rsidDel="00000000" w:rsidP="00000000" w:rsidRDefault="00000000" w:rsidRPr="00000000" w14:paraId="0000003E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Определяются заданием на курсовую работу</w:t>
      </w:r>
    </w:p>
    <w:p w:rsidR="00000000" w:rsidDel="00000000" w:rsidP="00000000" w:rsidRDefault="00000000" w:rsidRPr="00000000" w14:paraId="0000003F">
      <w:pPr>
        <w:spacing w:after="60" w:before="120" w:line="360" w:lineRule="auto"/>
        <w:rPr>
          <w:rFonts w:ascii="Arial" w:cs="Arial" w:eastAsia="Arial" w:hAnsi="Arial"/>
          <w:b w:val="1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sz w:val="27"/>
          <w:szCs w:val="27"/>
          <w:rtl w:val="0"/>
        </w:rPr>
        <w:t xml:space="preserve">2.6 Требования к транспортированию и хранению</w:t>
      </w:r>
    </w:p>
    <w:p w:rsidR="00000000" w:rsidDel="00000000" w:rsidP="00000000" w:rsidRDefault="00000000" w:rsidRPr="00000000" w14:paraId="00000040">
      <w:pPr>
        <w:spacing w:after="60" w:before="120"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2.6.1 Условия транспортирования</w:t>
      </w:r>
    </w:p>
    <w:p w:rsidR="00000000" w:rsidDel="00000000" w:rsidP="00000000" w:rsidRDefault="00000000" w:rsidRPr="00000000" w14:paraId="00000041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условиям транспортирования не предъявляются</w:t>
      </w:r>
    </w:p>
    <w:p w:rsidR="00000000" w:rsidDel="00000000" w:rsidP="00000000" w:rsidRDefault="00000000" w:rsidRPr="00000000" w14:paraId="00000042">
      <w:pPr>
        <w:spacing w:after="60" w:before="120" w:line="360" w:lineRule="auto"/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2.6 2 Условия хранения</w:t>
      </w:r>
    </w:p>
    <w:p w:rsidR="00000000" w:rsidDel="00000000" w:rsidP="00000000" w:rsidRDefault="00000000" w:rsidRPr="00000000" w14:paraId="00000043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Идеальные условия хранения: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Температура от +10 до +20 градусов по цельсию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Относительная влажность от 20 до 65 процентов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Расстояние от источников тепла, влаги не менее 0,5 метра</w:t>
      </w:r>
    </w:p>
    <w:p w:rsidR="00000000" w:rsidDel="00000000" w:rsidP="00000000" w:rsidRDefault="00000000" w:rsidRPr="00000000" w14:paraId="00000047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Допустимые условия хранения: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Температура от -55 до +55 градусов по цельсию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Относительная влажность от 5 до 90 процентов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Расстояние от источников тепла, влаги не менее 0,5 метра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60" w:before="120" w:line="360" w:lineRule="auto"/>
        <w:ind w:left="0" w:firstLine="0"/>
        <w:rPr>
          <w:rFonts w:ascii="Arial" w:cs="Arial" w:eastAsia="Arial" w:hAnsi="Arial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2.6 3 Сроки хранения</w:t>
      </w:r>
    </w:p>
    <w:p w:rsidR="00000000" w:rsidDel="00000000" w:rsidP="00000000" w:rsidRDefault="00000000" w:rsidRPr="00000000" w14:paraId="0000004C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Срок хранения – до июля 2023 года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20" w:before="240" w:line="360" w:lineRule="auto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3. Требования к программной документации</w:t>
      </w:r>
    </w:p>
    <w:p w:rsidR="00000000" w:rsidDel="00000000" w:rsidP="00000000" w:rsidRDefault="00000000" w:rsidRPr="00000000" w14:paraId="0000004E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Определяются заданием на курсовую работу</w:t>
      </w:r>
    </w:p>
    <w:p w:rsidR="00000000" w:rsidDel="00000000" w:rsidP="00000000" w:rsidRDefault="00000000" w:rsidRPr="00000000" w14:paraId="0000004F">
      <w:pPr>
        <w:spacing w:after="120" w:before="240" w:line="360" w:lineRule="auto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4. Стадии и этапы разработки</w:t>
      </w:r>
    </w:p>
    <w:p w:rsidR="00000000" w:rsidDel="00000000" w:rsidP="00000000" w:rsidRDefault="00000000" w:rsidRPr="00000000" w14:paraId="00000050">
      <w:pPr>
        <w:spacing w:after="0" w:line="360" w:lineRule="auto"/>
        <w:ind w:firstLine="567"/>
        <w:jc w:val="both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Ограничиться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фразой «Определяются заданием на курсовую работу».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20" w:before="240" w:line="360" w:lineRule="auto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5. Порядок контроля и приёмки</w:t>
      </w:r>
    </w:p>
    <w:p w:rsidR="00000000" w:rsidDel="00000000" w:rsidP="00000000" w:rsidRDefault="00000000" w:rsidRPr="00000000" w14:paraId="00000052">
      <w:pPr>
        <w:spacing w:after="0" w:line="360" w:lineRule="auto"/>
        <w:ind w:firstLine="567"/>
        <w:jc w:val="both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Ограничиться фразой «Определяются заданием на курсовую работу».</w:t>
      </w:r>
      <w:r w:rsidDel="00000000" w:rsidR="00000000" w:rsidRPr="00000000">
        <w:rPr>
          <w:rtl w:val="0"/>
        </w:rPr>
      </w:r>
    </w:p>
    <w:sectPr>
      <w:footerReference r:id="rId8" w:type="default"/>
      <w:footerReference r:id="rId9" w:type="firs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 w:customStyle="1">
    <w:basedOn w:val="a"/>
    <w:next w:val="a4"/>
    <w:qFormat w:val="1"/>
    <w:rsid w:val="00290197"/>
    <w:pPr>
      <w:spacing w:after="240" w:before="36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8"/>
      <w:szCs w:val="24"/>
    </w:rPr>
  </w:style>
  <w:style w:type="paragraph" w:styleId="a4">
    <w:name w:val="Title"/>
    <w:basedOn w:val="a"/>
    <w:next w:val="a"/>
    <w:link w:val="a5"/>
    <w:uiPriority w:val="10"/>
    <w:qFormat w:val="1"/>
    <w:rsid w:val="00290197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a5" w:customStyle="1">
    <w:name w:val="Заголовок Знак"/>
    <w:basedOn w:val="a0"/>
    <w:link w:val="a4"/>
    <w:uiPriority w:val="10"/>
    <w:rsid w:val="00290197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a6">
    <w:name w:val="annotation reference"/>
    <w:basedOn w:val="a0"/>
    <w:uiPriority w:val="99"/>
    <w:semiHidden w:val="1"/>
    <w:unhideWhenUsed w:val="1"/>
    <w:rsid w:val="009C6A2A"/>
    <w:rPr>
      <w:sz w:val="16"/>
      <w:szCs w:val="16"/>
    </w:rPr>
  </w:style>
  <w:style w:type="paragraph" w:styleId="a7">
    <w:name w:val="annotation text"/>
    <w:basedOn w:val="a"/>
    <w:link w:val="a8"/>
    <w:uiPriority w:val="99"/>
    <w:semiHidden w:val="1"/>
    <w:unhideWhenUsed w:val="1"/>
    <w:rsid w:val="009C6A2A"/>
    <w:pPr>
      <w:spacing w:line="240" w:lineRule="auto"/>
    </w:pPr>
    <w:rPr>
      <w:sz w:val="20"/>
      <w:szCs w:val="20"/>
    </w:rPr>
  </w:style>
  <w:style w:type="character" w:styleId="a8" w:customStyle="1">
    <w:name w:val="Текст примечания Знак"/>
    <w:basedOn w:val="a0"/>
    <w:link w:val="a7"/>
    <w:uiPriority w:val="99"/>
    <w:semiHidden w:val="1"/>
    <w:rsid w:val="009C6A2A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 w:val="1"/>
    <w:unhideWhenUsed w:val="1"/>
    <w:rsid w:val="009C6A2A"/>
    <w:rPr>
      <w:b w:val="1"/>
      <w:bCs w:val="1"/>
    </w:rPr>
  </w:style>
  <w:style w:type="character" w:styleId="aa" w:customStyle="1">
    <w:name w:val="Тема примечания Знак"/>
    <w:basedOn w:val="a8"/>
    <w:link w:val="a9"/>
    <w:uiPriority w:val="99"/>
    <w:semiHidden w:val="1"/>
    <w:rsid w:val="009C6A2A"/>
    <w:rPr>
      <w:b w:val="1"/>
      <w:bCs w:val="1"/>
      <w:sz w:val="20"/>
      <w:szCs w:val="20"/>
    </w:rPr>
  </w:style>
  <w:style w:type="paragraph" w:styleId="ab">
    <w:name w:val="Balloon Text"/>
    <w:basedOn w:val="a"/>
    <w:link w:val="ac"/>
    <w:uiPriority w:val="99"/>
    <w:semiHidden w:val="1"/>
    <w:unhideWhenUsed w:val="1"/>
    <w:rsid w:val="009C6A2A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c" w:customStyle="1">
    <w:name w:val="Текст выноски Знак"/>
    <w:basedOn w:val="a0"/>
    <w:link w:val="ab"/>
    <w:uiPriority w:val="99"/>
    <w:semiHidden w:val="1"/>
    <w:rsid w:val="009C6A2A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Q8eASSOGbru4Geqa8wA43vRXg==">AMUW2mWeJGjrIARyBpQ8ZeqicNJCixZtZKgc4A/Dv9O55jlTcRfWTbC3kg7RpdVqiJ8bEWk0pVU/zNlzMVKC5hSRgxS9XwB1mt8leLGdRHMPIhse5silwr4KNZ53RhB91Md26Am5cMX4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2022-12-17T15:23:00Z</dcterms:created>
  <dc:creator>Павел Бартецкий</dc:creator>
</cp:coreProperties>
</file>