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Як пояснити StudyHub на захисті</w:t>
      </w:r>
    </w:p>
    <w:p>
      <w:pPr>
        <w:pStyle w:val="Heading1"/>
      </w:pPr>
      <w:r>
        <w:t>Вступ на 1 хвилину</w:t>
      </w:r>
    </w:p>
    <w:p>
      <w:r>
        <w:t>Я розробив освітній портал StudyHub для студентів, які вивчають веброзробку. Обрав другий варіант — Decoupled CMS. WordPress використовується для створення та зберігання матеріалів, а Next.js — для окремого інтерфейсу сайту. Вони обмінюються даними через REST API. На порталі працюють пошук, категорії, пагінація, обкладинки, українська й англійська версії. Автор подає матеріал на перевірку, редактор публікує його. CMS розгорнуто на alwaysdata, фронтенд — на Vercel.</w:t>
      </w:r>
    </w:p>
    <w:p>
      <w:pPr>
        <w:pStyle w:val="Heading1"/>
      </w:pPr>
      <w:r>
        <w:t>Що означає кожна частина</w:t>
      </w:r>
    </w:p>
    <w:p>
      <w:r>
        <w:t>- WordPress — кабінет для контенту. Тут додають текст, фото, категорії, переклади й користувачів.</w:t>
      </w:r>
    </w:p>
    <w:p>
      <w:r>
        <w:t>- MariaDB — база даних. Зберігає записи, користувачів і зв’язки між сутностями. Фронтенд до неї напряму не підключається.</w:t>
      </w:r>
    </w:p>
    <w:p>
      <w:r>
        <w:t>- REST API — спосіб отримання даних. Next.js звертається до адреси /wp-json/wp/v2/posts; WordPress повертає JSON зі статтями.</w:t>
      </w:r>
    </w:p>
    <w:p>
      <w:r>
        <w:t>- Next.js / React — сайт для відвідувача. Перетворює дані на сторінки, картки й навігацію.</w:t>
      </w:r>
    </w:p>
    <w:p>
      <w:r>
        <w:t>- TypeScript — перевірка типів у коді. Допомагає виявити помилки в структурі даних до запуску.</w:t>
      </w:r>
    </w:p>
    <w:p>
      <w:r>
        <w:t>- Docker — локальне середовище. Запускає WordPress і базу в контейнерах на комп’ютері.</w:t>
      </w:r>
    </w:p>
    <w:p>
      <w:r>
        <w:t>- Polylang — зв’язки мовних версій. Українська й англійська статті — окремі записи, пов’язані як переклади.</w:t>
      </w:r>
    </w:p>
    <w:p>
      <w:r>
        <w:t>- MU-плагін — власне розширення WordPress. Додає мовні поля до REST API і фільтрацію за мовою. Завантажується автоматично.</w:t>
      </w:r>
    </w:p>
    <w:p>
      <w:r>
        <w:t>- Vercel і alwaysdata — два хостинги. Перший запускає Next.js, другий — PHP WordPress і MariaDB.</w:t>
      </w:r>
    </w:p>
    <w:p>
      <w:pPr>
        <w:pStyle w:val="Heading1"/>
      </w:pPr>
      <w:r>
        <w:t>Який файл за що відповідає</w:t>
      </w:r>
    </w:p>
    <w:p>
      <w:pPr>
        <w:pStyle w:val="Heading1"/>
      </w:pPr>
      <w:r>
        <w:t>Покажи сайт у такому порядку — 3–5 хвилин</w:t>
      </w:r>
    </w:p>
    <w:p>
      <w:r>
        <w:t>1. Відкрий https://web-independent-work.vercel.app/ і поясни тему порталу.</w:t>
      </w:r>
    </w:p>
    <w:p>
      <w:r>
        <w:t>2. Перейди до матеріалів, обери категорію й виконай пошук. Введи також слово, якого немає, щоб показати порожній результат.</w:t>
      </w:r>
    </w:p>
    <w:p>
      <w:r>
        <w:t>3. Відкрий статтю: заголовок, автор, текст, обкладинка.</w:t>
      </w:r>
    </w:p>
    <w:p>
      <w:r>
        <w:t>4. Перемкни EN, відкрий англійську статтю або її переклад.</w:t>
      </w:r>
    </w:p>
    <w:p>
      <w:r>
        <w:t>5. У WordPress покажи список матеріалів і користувачів Contributor / Editor. Поясни чернетку → перевірку → публікацію.</w:t>
      </w:r>
    </w:p>
    <w:p>
      <w:r>
        <w:t>6. Покажи /robots.txt і /sitemap.xml, а потім репозиторій GitHub.</w:t>
      </w:r>
    </w:p>
    <w:p>
      <w:pPr>
        <w:pStyle w:val="Heading1"/>
      </w:pPr>
      <w:r>
        <w:t>Поширені запитання</w:t>
      </w:r>
    </w:p>
    <w:p>
      <w:r>
        <w:t>Чому дві адреси? Фронтенд і CMS — окремі застосунки. На Vercel користувач читає, на alwaysdata редактор керує матеріалами.</w:t>
      </w:r>
    </w:p>
    <w:p>
      <w:r>
        <w:t>Що таке slug? Частина адреси статті, наприклад html-en. Українські символи можуть бути представлені процентним кодуванням у URL.</w:t>
      </w:r>
    </w:p>
    <w:p>
      <w:r>
        <w:t>Чому зміна статті не завжди одразу з’являється? REST-запити кешуються на 60 секунд. Наступні запити оновлюють дані за правилами кешування Next.js; миттєвого webhook немає.</w:t>
      </w:r>
    </w:p>
    <w:p>
      <w:r>
        <w:t>Як захищено від XSS? HTML із CMS очищується бібліотекою sanitize-html за списком дозволених тегів. Не допускаються script, обробники подій і небезпечні URL.</w:t>
      </w:r>
    </w:p>
    <w:p>
      <w:r>
        <w:t>А SQL Injection? Фронтенд не складає SQL і не має облікових даних бази. Параметри отримує стандартний REST API WordPress. Повний аудит WordPress не проводився.</w:t>
      </w:r>
    </w:p>
    <w:p>
      <w:r>
        <w:t>Як захищено редагування? WordPress перевіряє автентифікацію й права. Contributor не може самостійно опублікувати статтю, Editor може.</w:t>
      </w:r>
    </w:p>
    <w:p>
      <w:r>
        <w:t>Що зроблено для SEO? Title, description, canonical, hreflang, Open Graph, sitemap і robots. Налаштування не гарантують індексацію Google.</w:t>
      </w:r>
    </w:p>
    <w:p>
      <w:r>
        <w:t>Що перевірено? Збірку, типи й локальні smoke-тести; публічні кнопки перевірено вручну. Мобільну головну перевірено на телефоні, повний набір браузерів не тестувався.</w:t>
      </w:r>
    </w:p>
    <w:p>
      <w:r>
        <w:t>Що покращити далі? Webhook для оновлення кешу, моніторинг, регулярні резервні копії, більше мобільних тестів і навчального контенту.</w:t>
      </w:r>
    </w:p>
    <w:p>
      <w:pPr>
        <w:pStyle w:val="Heading1"/>
      </w:pPr>
      <w:r>
        <w:t>Перед здачею</w:t>
      </w:r>
    </w:p>
    <w:p>
      <w:r>
        <w:t>Відкрий Word-звіт і PDF, перевір ім’я та групу. Переглянь слайди. Після автоматичного розгортання останнього виправлення перевір відкриття української статті та sitemap. Не прикладай паролі, .env або архів Duplicator до звіту чи GitHub. Підготуй посилання на сайт і репозиторій.</w:t>
      </w:r>
    </w:p>
    <w:p>
      <w:pPr>
        <w:pStyle w:val="Heading1"/>
      </w:pPr>
      <w:r>
        <w:t>Файли проєкту</w:t>
      </w:r>
    </w:p>
    <w:tbl>
      <w:tblPr>
        <w:tblStyle w:val="TableGrid"/>
        <w:tblW w:type="auto" w:w="0"/>
        <w:tblLook w:firstColumn="1" w:firstRow="1" w:lastColumn="0" w:lastRow="0" w:noHBand="0" w:noVBand="1" w:val="04A0"/>
      </w:tblPr>
      <w:tblGrid>
        <w:gridCol w:w="4153"/>
        <w:gridCol w:w="4153"/>
      </w:tblGrid>
      <w:tr>
        <w:tc>
          <w:tcPr>
            <w:tcW w:type="dxa" w:w="4153"/>
          </w:tcPr>
          <w:p>
            <w:r>
              <w:t>Файл</w:t>
            </w:r>
          </w:p>
        </w:tc>
        <w:tc>
          <w:tcPr>
            <w:tcW w:type="dxa" w:w="4153"/>
          </w:tcPr>
          <w:p>
            <w:r>
              <w:t>Призначення</w:t>
            </w:r>
          </w:p>
        </w:tc>
      </w:tr>
      <w:tr>
        <w:tc>
          <w:tcPr>
            <w:tcW w:type="dxa" w:w="4153"/>
          </w:tcPr>
          <w:p>
            <w:r>
              <w:t>app/page.tsx</w:t>
            </w:r>
          </w:p>
        </w:tc>
        <w:tc>
          <w:tcPr>
            <w:tcW w:type="dxa" w:w="4153"/>
          </w:tcPr>
          <w:p>
            <w:r>
              <w:t>Головна, каталог, пошук, категорії, пагінація</w:t>
            </w:r>
          </w:p>
        </w:tc>
      </w:tr>
      <w:tr>
        <w:tc>
          <w:tcPr>
            <w:tcW w:type="dxa" w:w="4153"/>
          </w:tcPr>
          <w:p>
            <w:r>
              <w:t>app/materialy/[slug]/page.tsx</w:t>
            </w:r>
          </w:p>
        </w:tc>
        <w:tc>
          <w:tcPr>
            <w:tcW w:type="dxa" w:w="4153"/>
          </w:tcPr>
          <w:p>
            <w:r>
              <w:t>Окрема стаття за її адресою</w:t>
            </w:r>
          </w:p>
        </w:tc>
      </w:tr>
      <w:tr>
        <w:tc>
          <w:tcPr>
            <w:tcW w:type="dxa" w:w="4153"/>
          </w:tcPr>
          <w:p>
            <w:r>
              <w:t>app/lib/wordpress.ts</w:t>
            </w:r>
          </w:p>
        </w:tc>
        <w:tc>
          <w:tcPr>
            <w:tcW w:type="dxa" w:w="4153"/>
          </w:tcPr>
          <w:p>
            <w:r>
              <w:t>Отримання даних і очищення HTML</w:t>
            </w:r>
          </w:p>
        </w:tc>
      </w:tr>
      <w:tr>
        <w:tc>
          <w:tcPr>
            <w:tcW w:type="dxa" w:w="4153"/>
          </w:tcPr>
          <w:p>
            <w:r>
              <w:t>app/lib/i18n.ts</w:t>
            </w:r>
          </w:p>
        </w:tc>
        <w:tc>
          <w:tcPr>
            <w:tcW w:type="dxa" w:w="4153"/>
          </w:tcPr>
          <w:p>
            <w:r>
              <w:t>Переклади написів інтерфейсу</w:t>
            </w:r>
          </w:p>
        </w:tc>
      </w:tr>
      <w:tr>
        <w:tc>
          <w:tcPr>
            <w:tcW w:type="dxa" w:w="4153"/>
          </w:tcPr>
          <w:p>
            <w:r>
              <w:t>app/components/site-chrome.tsx</w:t>
            </w:r>
          </w:p>
        </w:tc>
        <w:tc>
          <w:tcPr>
            <w:tcW w:type="dxa" w:w="4153"/>
          </w:tcPr>
          <w:p>
            <w:r>
              <w:t>Шапка й підвал, що реагують на зміну мови</w:t>
            </w:r>
          </w:p>
        </w:tc>
      </w:tr>
      <w:tr>
        <w:tc>
          <w:tcPr>
            <w:tcW w:type="dxa" w:w="4153"/>
          </w:tcPr>
          <w:p>
            <w:r>
              <w:t>app/lib/seo.ts</w:t>
            </w:r>
          </w:p>
        </w:tc>
        <w:tc>
          <w:tcPr>
            <w:tcW w:type="dxa" w:w="4153"/>
          </w:tcPr>
          <w:p>
            <w:r>
              <w:t>Canonical, мовні посилання, метадані</w:t>
            </w:r>
          </w:p>
        </w:tc>
      </w:tr>
      <w:tr>
        <w:tc>
          <w:tcPr>
            <w:tcW w:type="dxa" w:w="4153"/>
          </w:tcPr>
          <w:p>
            <w:r>
              <w:t>app/sitemap.ts, app/robots.ts</w:t>
            </w:r>
          </w:p>
        </w:tc>
        <w:tc>
          <w:tcPr>
            <w:tcW w:type="dxa" w:w="4153"/>
          </w:tcPr>
          <w:p>
            <w:r>
              <w:t>Службові дані для пошуковиків</w:t>
            </w:r>
          </w:p>
        </w:tc>
      </w:tr>
      <w:tr>
        <w:tc>
          <w:tcPr>
            <w:tcW w:type="dxa" w:w="4153"/>
          </w:tcPr>
          <w:p>
            <w:r>
              <w:t>wordpress/mu-plugins/studyhub-language.php</w:t>
            </w:r>
          </w:p>
        </w:tc>
        <w:tc>
          <w:tcPr>
            <w:tcW w:type="dxa" w:w="4153"/>
          </w:tcPr>
          <w:p>
            <w:r>
              <w:t>Мовні поля й мовна фільтрація REST API</w:t>
            </w:r>
          </w:p>
        </w:tc>
      </w:tr>
      <w:tr>
        <w:tc>
          <w:tcPr>
            <w:tcW w:type="dxa" w:w="4153"/>
          </w:tcPr>
          <w:p>
            <w:r>
              <w:t>compose.yaml або файл Compose в репозиторії</w:t>
            </w:r>
          </w:p>
        </w:tc>
        <w:tc>
          <w:tcPr>
            <w:tcW w:type="dxa" w:w="4153"/>
          </w:tcPr>
          <w:p>
            <w:r>
              <w:t>Налаштування локальних контейнерів</w:t>
            </w:r>
          </w:p>
        </w:tc>
      </w:tr>
    </w:tbl>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