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6cca9d" w:space="0" w:sz="12" w:val="single"/>
          <w:left w:color="6cca9d" w:space="0" w:sz="12" w:val="single"/>
          <w:bottom w:color="6cca9d" w:space="0" w:sz="12" w:val="single"/>
          <w:right w:color="6cca9d" w:space="0" w:sz="12" w:val="single"/>
          <w:insideH w:color="6cca9d" w:space="0" w:sz="12" w:val="single"/>
          <w:insideV w:color="6cca9d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4790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550" cy="209550"/>
                  <wp:effectExtent b="0" l="0" r="0" t="0"/>
                  <wp:docPr descr=":росток:" id="4" name="image8.png"/>
                  <a:graphic>
                    <a:graphicData uri="http://schemas.openxmlformats.org/drawingml/2006/picture">
                      <pic:pic>
                        <pic:nvPicPr>
                          <pic:cNvPr descr=":росток:"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Beet Seed 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— відпрацюй навички на базовому рівні.</w:t>
            </w:r>
          </w:p>
          <w:p w:rsidR="00000000" w:rsidDel="00000000" w:rsidP="00000000" w:rsidRDefault="00000000" w:rsidRPr="00000000" w14:paraId="00000003">
            <w:pPr>
              <w:spacing w:after="240" w:befor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1. Протестуй сайт </w:t>
            </w:r>
            <w:hyperlink r:id="rId7">
              <w:r w:rsidDel="00000000" w:rsidR="00000000" w:rsidRPr="00000000">
                <w:rPr>
                  <w:color w:val="35876f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tl w:val="0"/>
              </w:rPr>
              <w:t xml:space="preserve">, знайшовши 3 баги; </w:t>
            </w:r>
            <w:r w:rsidDel="00000000" w:rsidR="00000000" w:rsidRPr="00000000">
              <w:rPr>
                <w:i w:val="1"/>
                <w:rtl w:val="0"/>
              </w:rPr>
              <w:t xml:space="preserve">запиши їх в Google docs.  </w:t>
            </w:r>
          </w:p>
          <w:p w:rsidR="00000000" w:rsidDel="00000000" w:rsidP="00000000" w:rsidRDefault="00000000" w:rsidRPr="00000000" w14:paraId="000000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Створи єдиний HTML-документ з підключенням в ньому стилів трьома різними способами: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В середині специфічного тегу (inline)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В розділі “HEAD”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3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У зовнішньому .css файлі</w:t>
            </w:r>
          </w:p>
          <w:p w:rsidR="00000000" w:rsidDel="00000000" w:rsidP="00000000" w:rsidRDefault="00000000" w:rsidRPr="00000000" w14:paraId="000000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Перевір відображення створеного документа в різних браузерах.</w:t>
              <w:br w:type="textWrapping"/>
              <w:t xml:space="preserve">3.1.  Коротко опиши різницю у відображенні елементів. </w:t>
            </w:r>
          </w:p>
          <w:p w:rsidR="00000000" w:rsidDel="00000000" w:rsidP="00000000" w:rsidRDefault="00000000" w:rsidRPr="00000000" w14:paraId="00000009">
            <w:pPr>
              <w:spacing w:after="240" w:befor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В LMS додай архів, що містить HTML та CSS файли, а також файл з описом різниці у відображенні різними браузерами.</w:t>
            </w:r>
          </w:p>
        </w:tc>
      </w:tr>
      <w:tr>
        <w:trPr>
          <w:cantSplit w:val="0"/>
          <w:trHeight w:val="3440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550" cy="209550"/>
                  <wp:effectExtent b="0" l="0" r="0" t="0"/>
                  <wp:docPr descr=":травы:" id="8" name="image3.png"/>
                  <a:graphic>
                    <a:graphicData uri="http://schemas.openxmlformats.org/drawingml/2006/picture">
                      <pic:pic>
                        <pic:nvPicPr>
                          <pic:cNvPr descr=":травы:"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Mighty Beet — детальніше заглибся в практику. </w:t>
            </w:r>
          </w:p>
          <w:p w:rsidR="00000000" w:rsidDel="00000000" w:rsidP="00000000" w:rsidRDefault="00000000" w:rsidRPr="00000000" w14:paraId="000000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Виконай завдання попереднього рівня. </w:t>
            </w:r>
          </w:p>
          <w:p w:rsidR="00000000" w:rsidDel="00000000" w:rsidP="00000000" w:rsidRDefault="00000000" w:rsidRPr="00000000" w14:paraId="000000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За допомогою Developer Tools визнач кодування символів, використаних на таких вебсторінках: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</w:pPr>
            <w:hyperlink r:id="rId9">
              <w:r w:rsidDel="00000000" w:rsidR="00000000" w:rsidRPr="00000000">
                <w:rPr>
                  <w:color w:val="35876f"/>
                  <w:rtl w:val="0"/>
                </w:rPr>
                <w:t xml:space="preserve">https://beetroot.academy</w:t>
              </w:r>
            </w:hyperlink>
            <w:r w:rsidDel="00000000" w:rsidR="00000000" w:rsidRPr="00000000">
              <w:rPr>
                <w:color w:val="35876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</w:pPr>
            <w:hyperlink r:id="rId10">
              <w:r w:rsidDel="00000000" w:rsidR="00000000" w:rsidRPr="00000000">
                <w:rPr>
                  <w:color w:val="35876f"/>
                  <w:rtl w:val="0"/>
                </w:rPr>
                <w:t xml:space="preserve">https://microseniors76.com/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</w:pPr>
            <w:hyperlink r:id="rId11">
              <w:r w:rsidDel="00000000" w:rsidR="00000000" w:rsidRPr="00000000">
                <w:rPr>
                  <w:color w:val="35876f"/>
                  <w:rtl w:val="0"/>
                </w:rPr>
                <w:t xml:space="preserve">https://www.tennis-warehouse.com/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</w:pPr>
            <w:hyperlink r:id="rId12">
              <w:r w:rsidDel="00000000" w:rsidR="00000000" w:rsidRPr="00000000">
                <w:rPr>
                  <w:color w:val="35876f"/>
                  <w:rtl w:val="0"/>
                </w:rPr>
                <w:t xml:space="preserve">https://www.fidelity.com/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5280"/>
        <w:tblGridChange w:id="0">
          <w:tblGrid>
            <w:gridCol w:w="3720"/>
            <w:gridCol w:w="52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Заголовок (Summary)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Invalid links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Проєкт (Project)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HW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Компонент програми (Component)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Follow the 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Номер версії (Version)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Критичність (Severity)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S3 Значний (Major)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Пріоритет (Priority)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P2 Середній (Medium)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Статус (Status)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Автор (Author)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Anastasiia Pavlyukova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Testovich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 (Description)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go to</w:t>
            </w:r>
            <w:hyperlink r:id="rId13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 the middle part of the screen click on the section Stylist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Enter ELLEN AND JEFF HUNT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 page is displayed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https://uk.wix.com/</w:t>
              </w:r>
            </w:hyperlink>
            <w:r w:rsidDel="00000000" w:rsidR="00000000" w:rsidRPr="00000000">
              <w:rPr>
                <w:rtl w:val="0"/>
              </w:rPr>
              <w:t xml:space="preserve"> page is displayed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Прикріплений файл (Attachment)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19450" cy="18161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219450" cy="18923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385"/>
        <w:tblGridChange w:id="0">
          <w:tblGrid>
            <w:gridCol w:w="3615"/>
            <w:gridCol w:w="53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field is not validated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HW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form Contact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Незначний (Minor)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P3 Низький (Low)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Anastasiia Pavlyukova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Testovich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411.35999999999996" w:lineRule="auto"/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hd w:fill="ffffff" w:val="clear"/>
              <w:spacing w:after="0" w:afterAutospacing="0" w:before="18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go to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72b4d"/>
                  <w:sz w:val="21"/>
                  <w:szCs w:val="21"/>
                  <w:rtl w:val="0"/>
                </w:rPr>
                <w:t xml:space="preserve"> </w:t>
              </w:r>
            </w:hyperlink>
            <w:hyperlink r:id="rId19">
              <w:r w:rsidDel="00000000" w:rsidR="00000000" w:rsidRPr="00000000">
                <w:rPr>
                  <w:rFonts w:ascii="Roboto" w:cs="Roboto" w:eastAsia="Roboto" w:hAnsi="Roboto"/>
                  <w:color w:val="172b4d"/>
                  <w:sz w:val="21"/>
                  <w:szCs w:val="21"/>
                </w:rPr>
                <w:drawing>
                  <wp:inline distB="114300" distT="114300" distL="114300" distR="114300">
                    <wp:extent cx="139700" cy="139700"/>
                    <wp:effectExtent b="0" l="0" r="0" t="0"/>
                    <wp:docPr id="9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2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9700" cy="1397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2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rtl w:val="0"/>
                </w:rPr>
                <w:t xml:space="preserve">Headhunter Hairstyling | Pensacola, FL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"/>
              </w:numPr>
              <w:shd w:fill="ffffff" w:val="clear"/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in the right part of the screen click on section Contact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shd w:fill="ffffff" w:val="clear"/>
              <w:spacing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Enter invalid data in the number field</w:t>
            </w:r>
          </w:p>
          <w:p w:rsidR="00000000" w:rsidDel="00000000" w:rsidP="00000000" w:rsidRDefault="00000000" w:rsidRPr="00000000" w14:paraId="0000004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180" w:line="411.35999999999996" w:lineRule="auto"/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4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180" w:line="411.35999999999996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The field turns red, indicates an error, the application is not submitted</w:t>
            </w:r>
          </w:p>
          <w:p w:rsidR="00000000" w:rsidDel="00000000" w:rsidP="00000000" w:rsidRDefault="00000000" w:rsidRPr="00000000" w14:paraId="0000004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180" w:line="411.35999999999996" w:lineRule="auto"/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4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180" w:line="411.35999999999996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The field doesn’t turn red, doesn’t report an error, the application is submitted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20193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286125" cy="20066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385"/>
        <w:tblGridChange w:id="0">
          <w:tblGrid>
            <w:gridCol w:w="3615"/>
            <w:gridCol w:w="53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phone number is not displayed in the Call us icon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HW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S5 Тривіальний (Trivial)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P3 Низький (Low)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Anastasiia Pavlyukova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Testovich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ebecf0" w:val="clear"/>
              <w:spacing w:line="411.35999999999996" w:lineRule="auto"/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ebecf0" w:val="clear"/>
              <w:spacing w:after="0" w:afterAutospacing="0" w:before="180" w:line="411.35999999999996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go to</w:t>
            </w:r>
            <w:hyperlink r:id="rId24">
              <w:r w:rsidDel="00000000" w:rsidR="00000000" w:rsidRPr="00000000">
                <w:rPr>
                  <w:rFonts w:ascii="Roboto" w:cs="Roboto" w:eastAsia="Roboto" w:hAnsi="Roboto"/>
                  <w:color w:val="172b4d"/>
                  <w:sz w:val="21"/>
                  <w:szCs w:val="21"/>
                  <w:rtl w:val="0"/>
                </w:rPr>
                <w:t xml:space="preserve"> </w:t>
              </w:r>
            </w:hyperlink>
            <w:hyperlink r:id="rId25">
              <w:r w:rsidDel="00000000" w:rsidR="00000000" w:rsidRPr="00000000">
                <w:rPr>
                  <w:rFonts w:ascii="Roboto" w:cs="Roboto" w:eastAsia="Roboto" w:hAnsi="Roboto"/>
                  <w:color w:val="172b4d"/>
                  <w:sz w:val="21"/>
                  <w:szCs w:val="21"/>
                </w:rPr>
                <w:drawing>
                  <wp:inline distB="114300" distT="114300" distL="114300" distR="114300">
                    <wp:extent cx="139700" cy="139700"/>
                    <wp:effectExtent b="0" l="0" r="0" t="0"/>
                    <wp:docPr id="5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2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9700" cy="1397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2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rtl w:val="0"/>
                </w:rPr>
                <w:t xml:space="preserve">Headhunter Hairstyling | Pensacola, FL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ebecf0" w:val="clear"/>
              <w:spacing w:before="0" w:beforeAutospacing="0" w:line="411.35999999999996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in the middle part of the screen click on Call us icon</w:t>
            </w:r>
          </w:p>
          <w:p w:rsidR="00000000" w:rsidDel="00000000" w:rsidP="00000000" w:rsidRDefault="00000000" w:rsidRPr="00000000" w14:paraId="0000006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ebecf0" w:val="clear"/>
              <w:spacing w:before="180" w:line="411.35999999999996" w:lineRule="auto"/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6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ebecf0" w:val="clear"/>
              <w:spacing w:before="180" w:line="411.35999999999996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The phone number is displayed</w:t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ebecf0" w:val="clear"/>
              <w:spacing w:before="180" w:line="411.35999999999996" w:lineRule="auto"/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6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ebecf0" w:val="clear"/>
              <w:spacing w:before="180" w:line="411.35999999999996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The phone number isn’t displayed</w:t>
            </w:r>
          </w:p>
          <w:p w:rsidR="00000000" w:rsidDel="00000000" w:rsidP="00000000" w:rsidRDefault="00000000" w:rsidRPr="00000000" w14:paraId="0000007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180" w:line="411.35999999999996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application is submitted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20066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https://beetroot.academy/</w:t>
        </w:r>
      </w:hyperlink>
      <w:r w:rsidDel="00000000" w:rsidR="00000000" w:rsidRPr="00000000">
        <w:rPr>
          <w:rtl w:val="0"/>
        </w:rPr>
        <w:t xml:space="preserve"> utf-8</w:t>
      </w:r>
    </w:p>
    <w:p w:rsidR="00000000" w:rsidDel="00000000" w:rsidP="00000000" w:rsidRDefault="00000000" w:rsidRPr="00000000" w14:paraId="00000078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  <w:t xml:space="preserve"> iso8859-1</w:t>
      </w:r>
    </w:p>
    <w:p w:rsidR="00000000" w:rsidDel="00000000" w:rsidP="00000000" w:rsidRDefault="00000000" w:rsidRPr="00000000" w14:paraId="00000079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  <w:t xml:space="preserve"> macintosh</w:t>
      </w:r>
    </w:p>
    <w:p w:rsidR="00000000" w:rsidDel="00000000" w:rsidP="00000000" w:rsidRDefault="00000000" w:rsidRPr="00000000" w14:paraId="0000007A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  <w:t xml:space="preserve">  iso8859-1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4.png"/><Relationship Id="rId21" Type="http://schemas.openxmlformats.org/officeDocument/2006/relationships/hyperlink" Target="https://www.headhunterhairstyling.com/" TargetMode="External"/><Relationship Id="rId24" Type="http://schemas.openxmlformats.org/officeDocument/2006/relationships/hyperlink" Target="https://www.headhunterhairstyling.com/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eetroot.academy/" TargetMode="External"/><Relationship Id="rId26" Type="http://schemas.openxmlformats.org/officeDocument/2006/relationships/hyperlink" Target="https://www.headhunterhairstyling.com/" TargetMode="External"/><Relationship Id="rId25" Type="http://schemas.openxmlformats.org/officeDocument/2006/relationships/hyperlink" Target="https://www.headhunterhairstyling.com/" TargetMode="External"/><Relationship Id="rId28" Type="http://schemas.openxmlformats.org/officeDocument/2006/relationships/hyperlink" Target="https://microseniors76.com/" TargetMode="External"/><Relationship Id="rId27" Type="http://schemas.openxmlformats.org/officeDocument/2006/relationships/hyperlink" Target="https://beetroot.academy/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yperlink" Target="https://www.tennis-warehouse.com/" TargetMode="External"/><Relationship Id="rId7" Type="http://schemas.openxmlformats.org/officeDocument/2006/relationships/hyperlink" Target="https://www.headhunterhairstyling.com/" TargetMode="External"/><Relationship Id="rId8" Type="http://schemas.openxmlformats.org/officeDocument/2006/relationships/image" Target="media/image3.png"/><Relationship Id="rId30" Type="http://schemas.openxmlformats.org/officeDocument/2006/relationships/hyperlink" Target="https://www.fidelity.com/" TargetMode="External"/><Relationship Id="rId11" Type="http://schemas.openxmlformats.org/officeDocument/2006/relationships/hyperlink" Target="https://www.tennis-warehouse.com/" TargetMode="External"/><Relationship Id="rId10" Type="http://schemas.openxmlformats.org/officeDocument/2006/relationships/hyperlink" Target="https://microseniors76.com/" TargetMode="External"/><Relationship Id="rId13" Type="http://schemas.openxmlformats.org/officeDocument/2006/relationships/hyperlink" Target="https://www.headhunterhairstyling.com/" TargetMode="External"/><Relationship Id="rId12" Type="http://schemas.openxmlformats.org/officeDocument/2006/relationships/hyperlink" Target="https://www.fidelity.com/" TargetMode="External"/><Relationship Id="rId15" Type="http://schemas.openxmlformats.org/officeDocument/2006/relationships/hyperlink" Target="https://uk.wix.com/" TargetMode="External"/><Relationship Id="rId14" Type="http://schemas.openxmlformats.org/officeDocument/2006/relationships/hyperlink" Target="https://www.headhunterhairstyling.com/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hyperlink" Target="https://www.headhunterhairstyling.com/" TargetMode="External"/><Relationship Id="rId18" Type="http://schemas.openxmlformats.org/officeDocument/2006/relationships/hyperlink" Target="https://www.headhunterhairstyling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