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CE0B" w14:textId="01FAEE05" w:rsidR="009237E5" w:rsidRDefault="003D35F6" w:rsidP="003D35F6">
      <w:pPr>
        <w:pStyle w:val="Title"/>
      </w:pPr>
      <w:r w:rsidRPr="003D35F6">
        <w:t xml:space="preserve">Actuarial </w:t>
      </w:r>
      <w:r w:rsidR="005D20A9">
        <w:t>Large Language Model Proposal</w:t>
      </w:r>
    </w:p>
    <w:p w14:paraId="4BE98EDC" w14:textId="77777777" w:rsidR="003D35F6" w:rsidRDefault="003D35F6" w:rsidP="003D35F6"/>
    <w:sdt>
      <w:sdtPr>
        <w:rPr>
          <w:rFonts w:asciiTheme="minorHAnsi" w:eastAsiaTheme="minorHAnsi" w:hAnsiTheme="minorHAnsi" w:cstheme="minorBidi"/>
          <w:color w:val="auto"/>
          <w:kern w:val="2"/>
          <w:sz w:val="22"/>
          <w:szCs w:val="22"/>
          <w:lang w:val="en-ZA"/>
          <w14:ligatures w14:val="standardContextual"/>
        </w:rPr>
        <w:id w:val="1551345334"/>
        <w:docPartObj>
          <w:docPartGallery w:val="Table of Contents"/>
          <w:docPartUnique/>
        </w:docPartObj>
      </w:sdtPr>
      <w:sdtEndPr>
        <w:rPr>
          <w:b/>
          <w:bCs/>
          <w:noProof/>
        </w:rPr>
      </w:sdtEndPr>
      <w:sdtContent>
        <w:p w14:paraId="01698C38" w14:textId="683F2004" w:rsidR="009B2F7C" w:rsidRPr="000C6A1B" w:rsidRDefault="009B2F7C">
          <w:pPr>
            <w:pStyle w:val="TOCHeading"/>
            <w:rPr>
              <w:color w:val="0070C0"/>
            </w:rPr>
          </w:pPr>
          <w:r w:rsidRPr="000C6A1B">
            <w:rPr>
              <w:color w:val="0070C0"/>
            </w:rPr>
            <w:t>Contents</w:t>
          </w:r>
        </w:p>
        <w:p w14:paraId="1E5DE22F" w14:textId="5708A09A" w:rsidR="00EA2AE8" w:rsidRDefault="009B2F7C">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57170837" w:history="1">
            <w:r w:rsidR="00EA2AE8" w:rsidRPr="00E20061">
              <w:rPr>
                <w:rStyle w:val="Hyperlink"/>
                <w:noProof/>
              </w:rPr>
              <w:t>1)</w:t>
            </w:r>
            <w:r w:rsidR="00EA2AE8">
              <w:rPr>
                <w:rFonts w:eastAsiaTheme="minorEastAsia"/>
                <w:noProof/>
                <w:lang w:eastAsia="en-ZA"/>
              </w:rPr>
              <w:tab/>
            </w:r>
            <w:r w:rsidR="00EA2AE8" w:rsidRPr="00E20061">
              <w:rPr>
                <w:rStyle w:val="Hyperlink"/>
                <w:noProof/>
              </w:rPr>
              <w:t>Introduction</w:t>
            </w:r>
            <w:r w:rsidR="00EA2AE8">
              <w:rPr>
                <w:noProof/>
                <w:webHidden/>
              </w:rPr>
              <w:tab/>
            </w:r>
            <w:r w:rsidR="00EA2AE8">
              <w:rPr>
                <w:noProof/>
                <w:webHidden/>
              </w:rPr>
              <w:fldChar w:fldCharType="begin"/>
            </w:r>
            <w:r w:rsidR="00EA2AE8">
              <w:rPr>
                <w:noProof/>
                <w:webHidden/>
              </w:rPr>
              <w:instrText xml:space="preserve"> PAGEREF _Toc157170837 \h </w:instrText>
            </w:r>
            <w:r w:rsidR="00EA2AE8">
              <w:rPr>
                <w:noProof/>
                <w:webHidden/>
              </w:rPr>
            </w:r>
            <w:r w:rsidR="00EA2AE8">
              <w:rPr>
                <w:noProof/>
                <w:webHidden/>
              </w:rPr>
              <w:fldChar w:fldCharType="separate"/>
            </w:r>
            <w:r w:rsidR="00EA2AE8">
              <w:rPr>
                <w:noProof/>
                <w:webHidden/>
              </w:rPr>
              <w:t>2</w:t>
            </w:r>
            <w:r w:rsidR="00EA2AE8">
              <w:rPr>
                <w:noProof/>
                <w:webHidden/>
              </w:rPr>
              <w:fldChar w:fldCharType="end"/>
            </w:r>
          </w:hyperlink>
        </w:p>
        <w:p w14:paraId="12BADB07" w14:textId="3197EC2D" w:rsidR="00EA2AE8" w:rsidRDefault="00EA2AE8">
          <w:pPr>
            <w:pStyle w:val="TOC1"/>
            <w:tabs>
              <w:tab w:val="left" w:pos="440"/>
              <w:tab w:val="right" w:leader="dot" w:pos="9016"/>
            </w:tabs>
            <w:rPr>
              <w:rFonts w:eastAsiaTheme="minorEastAsia"/>
              <w:noProof/>
              <w:lang w:eastAsia="en-ZA"/>
            </w:rPr>
          </w:pPr>
          <w:hyperlink w:anchor="_Toc157170838" w:history="1">
            <w:r w:rsidRPr="00E20061">
              <w:rPr>
                <w:rStyle w:val="Hyperlink"/>
                <w:noProof/>
              </w:rPr>
              <w:t>2)</w:t>
            </w:r>
            <w:r>
              <w:rPr>
                <w:rFonts w:eastAsiaTheme="minorEastAsia"/>
                <w:noProof/>
                <w:lang w:eastAsia="en-ZA"/>
              </w:rPr>
              <w:tab/>
            </w:r>
            <w:r w:rsidRPr="00E20061">
              <w:rPr>
                <w:rStyle w:val="Hyperlink"/>
                <w:noProof/>
              </w:rPr>
              <w:t>General Benefits</w:t>
            </w:r>
            <w:r>
              <w:rPr>
                <w:noProof/>
                <w:webHidden/>
              </w:rPr>
              <w:tab/>
            </w:r>
            <w:r>
              <w:rPr>
                <w:noProof/>
                <w:webHidden/>
              </w:rPr>
              <w:fldChar w:fldCharType="begin"/>
            </w:r>
            <w:r>
              <w:rPr>
                <w:noProof/>
                <w:webHidden/>
              </w:rPr>
              <w:instrText xml:space="preserve"> PAGEREF _Toc157170838 \h </w:instrText>
            </w:r>
            <w:r>
              <w:rPr>
                <w:noProof/>
                <w:webHidden/>
              </w:rPr>
            </w:r>
            <w:r>
              <w:rPr>
                <w:noProof/>
                <w:webHidden/>
              </w:rPr>
              <w:fldChar w:fldCharType="separate"/>
            </w:r>
            <w:r>
              <w:rPr>
                <w:noProof/>
                <w:webHidden/>
              </w:rPr>
              <w:t>2</w:t>
            </w:r>
            <w:r>
              <w:rPr>
                <w:noProof/>
                <w:webHidden/>
              </w:rPr>
              <w:fldChar w:fldCharType="end"/>
            </w:r>
          </w:hyperlink>
        </w:p>
        <w:p w14:paraId="257146A1" w14:textId="0734E81D" w:rsidR="00EA2AE8" w:rsidRDefault="00EA2AE8">
          <w:pPr>
            <w:pStyle w:val="TOC1"/>
            <w:tabs>
              <w:tab w:val="left" w:pos="440"/>
              <w:tab w:val="right" w:leader="dot" w:pos="9016"/>
            </w:tabs>
            <w:rPr>
              <w:rFonts w:eastAsiaTheme="minorEastAsia"/>
              <w:noProof/>
              <w:lang w:eastAsia="en-ZA"/>
            </w:rPr>
          </w:pPr>
          <w:hyperlink w:anchor="_Toc157170839" w:history="1">
            <w:r w:rsidRPr="00E20061">
              <w:rPr>
                <w:rStyle w:val="Hyperlink"/>
                <w:noProof/>
              </w:rPr>
              <w:t>3)</w:t>
            </w:r>
            <w:r>
              <w:rPr>
                <w:rFonts w:eastAsiaTheme="minorEastAsia"/>
                <w:noProof/>
                <w:lang w:eastAsia="en-ZA"/>
              </w:rPr>
              <w:tab/>
            </w:r>
            <w:r w:rsidRPr="00E20061">
              <w:rPr>
                <w:rStyle w:val="Hyperlink"/>
                <w:noProof/>
              </w:rPr>
              <w:t>Use cases</w:t>
            </w:r>
            <w:r>
              <w:rPr>
                <w:noProof/>
                <w:webHidden/>
              </w:rPr>
              <w:tab/>
            </w:r>
            <w:r>
              <w:rPr>
                <w:noProof/>
                <w:webHidden/>
              </w:rPr>
              <w:fldChar w:fldCharType="begin"/>
            </w:r>
            <w:r>
              <w:rPr>
                <w:noProof/>
                <w:webHidden/>
              </w:rPr>
              <w:instrText xml:space="preserve"> PAGEREF _Toc157170839 \h </w:instrText>
            </w:r>
            <w:r>
              <w:rPr>
                <w:noProof/>
                <w:webHidden/>
              </w:rPr>
            </w:r>
            <w:r>
              <w:rPr>
                <w:noProof/>
                <w:webHidden/>
              </w:rPr>
              <w:fldChar w:fldCharType="separate"/>
            </w:r>
            <w:r>
              <w:rPr>
                <w:noProof/>
                <w:webHidden/>
              </w:rPr>
              <w:t>3</w:t>
            </w:r>
            <w:r>
              <w:rPr>
                <w:noProof/>
                <w:webHidden/>
              </w:rPr>
              <w:fldChar w:fldCharType="end"/>
            </w:r>
          </w:hyperlink>
        </w:p>
        <w:p w14:paraId="05AF52FA" w14:textId="621FF151" w:rsidR="00EA2AE8" w:rsidRDefault="00EA2AE8">
          <w:pPr>
            <w:pStyle w:val="TOC2"/>
            <w:tabs>
              <w:tab w:val="left" w:pos="880"/>
              <w:tab w:val="right" w:leader="dot" w:pos="9016"/>
            </w:tabs>
            <w:rPr>
              <w:rFonts w:eastAsiaTheme="minorEastAsia"/>
              <w:noProof/>
              <w:lang w:eastAsia="en-ZA"/>
            </w:rPr>
          </w:pPr>
          <w:hyperlink w:anchor="_Toc157170840" w:history="1">
            <w:r w:rsidRPr="00E20061">
              <w:rPr>
                <w:rStyle w:val="Hyperlink"/>
                <w:noProof/>
              </w:rPr>
              <w:t>3.1)</w:t>
            </w:r>
            <w:r>
              <w:rPr>
                <w:rFonts w:eastAsiaTheme="minorEastAsia"/>
                <w:noProof/>
                <w:lang w:eastAsia="en-ZA"/>
              </w:rPr>
              <w:tab/>
            </w:r>
            <w:r w:rsidRPr="00E20061">
              <w:rPr>
                <w:rStyle w:val="Hyperlink"/>
                <w:noProof/>
              </w:rPr>
              <w:t>Training of new staff</w:t>
            </w:r>
            <w:r>
              <w:rPr>
                <w:noProof/>
                <w:webHidden/>
              </w:rPr>
              <w:tab/>
            </w:r>
            <w:r>
              <w:rPr>
                <w:noProof/>
                <w:webHidden/>
              </w:rPr>
              <w:fldChar w:fldCharType="begin"/>
            </w:r>
            <w:r>
              <w:rPr>
                <w:noProof/>
                <w:webHidden/>
              </w:rPr>
              <w:instrText xml:space="preserve"> PAGEREF _Toc157170840 \h </w:instrText>
            </w:r>
            <w:r>
              <w:rPr>
                <w:noProof/>
                <w:webHidden/>
              </w:rPr>
            </w:r>
            <w:r>
              <w:rPr>
                <w:noProof/>
                <w:webHidden/>
              </w:rPr>
              <w:fldChar w:fldCharType="separate"/>
            </w:r>
            <w:r>
              <w:rPr>
                <w:noProof/>
                <w:webHidden/>
              </w:rPr>
              <w:t>3</w:t>
            </w:r>
            <w:r>
              <w:rPr>
                <w:noProof/>
                <w:webHidden/>
              </w:rPr>
              <w:fldChar w:fldCharType="end"/>
            </w:r>
          </w:hyperlink>
        </w:p>
        <w:p w14:paraId="320EF50C" w14:textId="47339BF4" w:rsidR="00EA2AE8" w:rsidRDefault="00EA2AE8">
          <w:pPr>
            <w:pStyle w:val="TOC2"/>
            <w:tabs>
              <w:tab w:val="left" w:pos="880"/>
              <w:tab w:val="right" w:leader="dot" w:pos="9016"/>
            </w:tabs>
            <w:rPr>
              <w:rFonts w:eastAsiaTheme="minorEastAsia"/>
              <w:noProof/>
              <w:lang w:eastAsia="en-ZA"/>
            </w:rPr>
          </w:pPr>
          <w:hyperlink w:anchor="_Toc157170841" w:history="1">
            <w:r w:rsidRPr="00E20061">
              <w:rPr>
                <w:rStyle w:val="Hyperlink"/>
                <w:noProof/>
              </w:rPr>
              <w:t>3.2)</w:t>
            </w:r>
            <w:r>
              <w:rPr>
                <w:rFonts w:eastAsiaTheme="minorEastAsia"/>
                <w:noProof/>
                <w:lang w:eastAsia="en-ZA"/>
              </w:rPr>
              <w:tab/>
            </w:r>
            <w:r w:rsidRPr="00E20061">
              <w:rPr>
                <w:rStyle w:val="Hyperlink"/>
                <w:noProof/>
              </w:rPr>
              <w:t>Report writing/editing</w:t>
            </w:r>
            <w:r>
              <w:rPr>
                <w:noProof/>
                <w:webHidden/>
              </w:rPr>
              <w:tab/>
            </w:r>
            <w:r>
              <w:rPr>
                <w:noProof/>
                <w:webHidden/>
              </w:rPr>
              <w:fldChar w:fldCharType="begin"/>
            </w:r>
            <w:r>
              <w:rPr>
                <w:noProof/>
                <w:webHidden/>
              </w:rPr>
              <w:instrText xml:space="preserve"> PAGEREF _Toc157170841 \h </w:instrText>
            </w:r>
            <w:r>
              <w:rPr>
                <w:noProof/>
                <w:webHidden/>
              </w:rPr>
            </w:r>
            <w:r>
              <w:rPr>
                <w:noProof/>
                <w:webHidden/>
              </w:rPr>
              <w:fldChar w:fldCharType="separate"/>
            </w:r>
            <w:r>
              <w:rPr>
                <w:noProof/>
                <w:webHidden/>
              </w:rPr>
              <w:t>3</w:t>
            </w:r>
            <w:r>
              <w:rPr>
                <w:noProof/>
                <w:webHidden/>
              </w:rPr>
              <w:fldChar w:fldCharType="end"/>
            </w:r>
          </w:hyperlink>
        </w:p>
        <w:p w14:paraId="02DB97FE" w14:textId="54E20A45" w:rsidR="00EA2AE8" w:rsidRDefault="00EA2AE8">
          <w:pPr>
            <w:pStyle w:val="TOC2"/>
            <w:tabs>
              <w:tab w:val="left" w:pos="880"/>
              <w:tab w:val="right" w:leader="dot" w:pos="9016"/>
            </w:tabs>
            <w:rPr>
              <w:rFonts w:eastAsiaTheme="minorEastAsia"/>
              <w:noProof/>
              <w:lang w:eastAsia="en-ZA"/>
            </w:rPr>
          </w:pPr>
          <w:hyperlink w:anchor="_Toc157170842" w:history="1">
            <w:r w:rsidRPr="00E20061">
              <w:rPr>
                <w:rStyle w:val="Hyperlink"/>
                <w:noProof/>
              </w:rPr>
              <w:t>3.3)</w:t>
            </w:r>
            <w:r>
              <w:rPr>
                <w:rFonts w:eastAsiaTheme="minorEastAsia"/>
                <w:noProof/>
                <w:lang w:eastAsia="en-ZA"/>
              </w:rPr>
              <w:tab/>
            </w:r>
            <w:r w:rsidRPr="00E20061">
              <w:rPr>
                <w:rStyle w:val="Hyperlink"/>
                <w:noProof/>
              </w:rPr>
              <w:t>Code optimization and generation</w:t>
            </w:r>
            <w:r>
              <w:rPr>
                <w:noProof/>
                <w:webHidden/>
              </w:rPr>
              <w:tab/>
            </w:r>
            <w:r>
              <w:rPr>
                <w:noProof/>
                <w:webHidden/>
              </w:rPr>
              <w:fldChar w:fldCharType="begin"/>
            </w:r>
            <w:r>
              <w:rPr>
                <w:noProof/>
                <w:webHidden/>
              </w:rPr>
              <w:instrText xml:space="preserve"> PAGEREF _Toc157170842 \h </w:instrText>
            </w:r>
            <w:r>
              <w:rPr>
                <w:noProof/>
                <w:webHidden/>
              </w:rPr>
            </w:r>
            <w:r>
              <w:rPr>
                <w:noProof/>
                <w:webHidden/>
              </w:rPr>
              <w:fldChar w:fldCharType="separate"/>
            </w:r>
            <w:r>
              <w:rPr>
                <w:noProof/>
                <w:webHidden/>
              </w:rPr>
              <w:t>3</w:t>
            </w:r>
            <w:r>
              <w:rPr>
                <w:noProof/>
                <w:webHidden/>
              </w:rPr>
              <w:fldChar w:fldCharType="end"/>
            </w:r>
          </w:hyperlink>
        </w:p>
        <w:p w14:paraId="3D629B74" w14:textId="34E2F412" w:rsidR="00EA2AE8" w:rsidRDefault="00EA2AE8">
          <w:pPr>
            <w:pStyle w:val="TOC2"/>
            <w:tabs>
              <w:tab w:val="left" w:pos="880"/>
              <w:tab w:val="right" w:leader="dot" w:pos="9016"/>
            </w:tabs>
            <w:rPr>
              <w:rFonts w:eastAsiaTheme="minorEastAsia"/>
              <w:noProof/>
              <w:lang w:eastAsia="en-ZA"/>
            </w:rPr>
          </w:pPr>
          <w:hyperlink w:anchor="_Toc157170843" w:history="1">
            <w:r w:rsidRPr="00E20061">
              <w:rPr>
                <w:rStyle w:val="Hyperlink"/>
                <w:noProof/>
              </w:rPr>
              <w:t>3.4)</w:t>
            </w:r>
            <w:r>
              <w:rPr>
                <w:rFonts w:eastAsiaTheme="minorEastAsia"/>
                <w:noProof/>
                <w:lang w:eastAsia="en-ZA"/>
              </w:rPr>
              <w:tab/>
            </w:r>
            <w:r w:rsidRPr="00E20061">
              <w:rPr>
                <w:rStyle w:val="Hyperlink"/>
                <w:noProof/>
              </w:rPr>
              <w:t>Business as usual productivity</w:t>
            </w:r>
            <w:r>
              <w:rPr>
                <w:noProof/>
                <w:webHidden/>
              </w:rPr>
              <w:tab/>
            </w:r>
            <w:r>
              <w:rPr>
                <w:noProof/>
                <w:webHidden/>
              </w:rPr>
              <w:fldChar w:fldCharType="begin"/>
            </w:r>
            <w:r>
              <w:rPr>
                <w:noProof/>
                <w:webHidden/>
              </w:rPr>
              <w:instrText xml:space="preserve"> PAGEREF _Toc157170843 \h </w:instrText>
            </w:r>
            <w:r>
              <w:rPr>
                <w:noProof/>
                <w:webHidden/>
              </w:rPr>
            </w:r>
            <w:r>
              <w:rPr>
                <w:noProof/>
                <w:webHidden/>
              </w:rPr>
              <w:fldChar w:fldCharType="separate"/>
            </w:r>
            <w:r>
              <w:rPr>
                <w:noProof/>
                <w:webHidden/>
              </w:rPr>
              <w:t>4</w:t>
            </w:r>
            <w:r>
              <w:rPr>
                <w:noProof/>
                <w:webHidden/>
              </w:rPr>
              <w:fldChar w:fldCharType="end"/>
            </w:r>
          </w:hyperlink>
        </w:p>
        <w:p w14:paraId="0AF2831E" w14:textId="206C7B05" w:rsidR="00EA2AE8" w:rsidRDefault="00EA2AE8">
          <w:pPr>
            <w:pStyle w:val="TOC1"/>
            <w:tabs>
              <w:tab w:val="left" w:pos="440"/>
              <w:tab w:val="right" w:leader="dot" w:pos="9016"/>
            </w:tabs>
            <w:rPr>
              <w:rFonts w:eastAsiaTheme="minorEastAsia"/>
              <w:noProof/>
              <w:lang w:eastAsia="en-ZA"/>
            </w:rPr>
          </w:pPr>
          <w:hyperlink w:anchor="_Toc157170844" w:history="1">
            <w:r w:rsidRPr="00E20061">
              <w:rPr>
                <w:rStyle w:val="Hyperlink"/>
                <w:noProof/>
              </w:rPr>
              <w:t>4)</w:t>
            </w:r>
            <w:r>
              <w:rPr>
                <w:rFonts w:eastAsiaTheme="minorEastAsia"/>
                <w:noProof/>
                <w:lang w:eastAsia="en-ZA"/>
              </w:rPr>
              <w:tab/>
            </w:r>
            <w:r w:rsidRPr="00E20061">
              <w:rPr>
                <w:rStyle w:val="Hyperlink"/>
                <w:noProof/>
              </w:rPr>
              <w:t>Model Requirements</w:t>
            </w:r>
            <w:r>
              <w:rPr>
                <w:noProof/>
                <w:webHidden/>
              </w:rPr>
              <w:tab/>
            </w:r>
            <w:r>
              <w:rPr>
                <w:noProof/>
                <w:webHidden/>
              </w:rPr>
              <w:fldChar w:fldCharType="begin"/>
            </w:r>
            <w:r>
              <w:rPr>
                <w:noProof/>
                <w:webHidden/>
              </w:rPr>
              <w:instrText xml:space="preserve"> PAGEREF _Toc157170844 \h </w:instrText>
            </w:r>
            <w:r>
              <w:rPr>
                <w:noProof/>
                <w:webHidden/>
              </w:rPr>
            </w:r>
            <w:r>
              <w:rPr>
                <w:noProof/>
                <w:webHidden/>
              </w:rPr>
              <w:fldChar w:fldCharType="separate"/>
            </w:r>
            <w:r>
              <w:rPr>
                <w:noProof/>
                <w:webHidden/>
              </w:rPr>
              <w:t>4</w:t>
            </w:r>
            <w:r>
              <w:rPr>
                <w:noProof/>
                <w:webHidden/>
              </w:rPr>
              <w:fldChar w:fldCharType="end"/>
            </w:r>
          </w:hyperlink>
        </w:p>
        <w:p w14:paraId="4934E9EE" w14:textId="149CD571" w:rsidR="009B2F7C" w:rsidRDefault="009B2F7C">
          <w:r>
            <w:rPr>
              <w:b/>
              <w:bCs/>
              <w:noProof/>
            </w:rPr>
            <w:fldChar w:fldCharType="end"/>
          </w:r>
        </w:p>
      </w:sdtContent>
    </w:sdt>
    <w:p w14:paraId="54234E86" w14:textId="77777777" w:rsidR="009B2F7C" w:rsidRDefault="009B2F7C">
      <w:pPr>
        <w:rPr>
          <w:rFonts w:asciiTheme="majorHAnsi" w:eastAsiaTheme="majorEastAsia" w:hAnsiTheme="majorHAnsi" w:cstheme="majorBidi"/>
          <w:color w:val="0070C0"/>
          <w:sz w:val="32"/>
          <w:szCs w:val="32"/>
        </w:rPr>
      </w:pPr>
      <w:r>
        <w:br w:type="page"/>
      </w:r>
    </w:p>
    <w:p w14:paraId="401A2BE3" w14:textId="745DF8EB" w:rsidR="003D35F6" w:rsidRDefault="003D35F6" w:rsidP="004767A4">
      <w:pPr>
        <w:pStyle w:val="Heading1"/>
      </w:pPr>
      <w:bookmarkStart w:id="0" w:name="_Toc157170837"/>
      <w:r>
        <w:lastRenderedPageBreak/>
        <w:t>Introduction</w:t>
      </w:r>
      <w:bookmarkEnd w:id="0"/>
    </w:p>
    <w:p w14:paraId="07F34F55" w14:textId="77777777" w:rsidR="003D35F6" w:rsidRDefault="003D35F6" w:rsidP="003D35F6"/>
    <w:p w14:paraId="0AABAB2A" w14:textId="46B3F67C" w:rsidR="003D35F6" w:rsidRDefault="004767A4" w:rsidP="004767A4">
      <w:pPr>
        <w:ind w:left="432"/>
      </w:pPr>
      <w:r>
        <w:t>The purpose of this document is to propose the investigation and possible development of a</w:t>
      </w:r>
      <w:r w:rsidR="00D91215">
        <w:t xml:space="preserve"> Sanlam</w:t>
      </w:r>
      <w:r>
        <w:t xml:space="preserve"> </w:t>
      </w:r>
      <w:r w:rsidR="00D91215">
        <w:t>a</w:t>
      </w:r>
      <w:r>
        <w:t xml:space="preserve">ctuarial </w:t>
      </w:r>
      <w:r w:rsidR="00D91215">
        <w:t xml:space="preserve">specific </w:t>
      </w:r>
      <w:r>
        <w:t xml:space="preserve">large language model by </w:t>
      </w:r>
      <w:r w:rsidR="000A6E38">
        <w:t>outlining</w:t>
      </w:r>
      <w:r>
        <w:t xml:space="preserve"> </w:t>
      </w:r>
      <w:r w:rsidR="000A6E38">
        <w:t>potential</w:t>
      </w:r>
      <w:r>
        <w:t xml:space="preserve"> use cases and </w:t>
      </w:r>
      <w:r w:rsidR="000A6E38">
        <w:t xml:space="preserve">associated </w:t>
      </w:r>
      <w:r>
        <w:t>benefits.</w:t>
      </w:r>
      <w:r w:rsidR="00CA55B3">
        <w:t xml:space="preserve"> The suggestion is to create a large language model trained on Sanlam specific information to enhance efficiency of the actuarial teams and reduce </w:t>
      </w:r>
      <w:r w:rsidR="00D91215">
        <w:t xml:space="preserve">the </w:t>
      </w:r>
      <w:r w:rsidR="00CA55B3">
        <w:t xml:space="preserve">risk of </w:t>
      </w:r>
      <w:r w:rsidR="00D91215">
        <w:t xml:space="preserve">using </w:t>
      </w:r>
      <w:r w:rsidR="00CA55B3">
        <w:t>publicly available large language models</w:t>
      </w:r>
      <w:r w:rsidR="00D91215">
        <w:t xml:space="preserve"> (E.g. ChatGPT).</w:t>
      </w:r>
    </w:p>
    <w:p w14:paraId="637E8281" w14:textId="77777777" w:rsidR="00EC53CD" w:rsidRDefault="00EC53CD" w:rsidP="004767A4">
      <w:pPr>
        <w:ind w:left="432"/>
      </w:pPr>
    </w:p>
    <w:p w14:paraId="3F7B354B" w14:textId="672A92BE" w:rsidR="00EC53CD" w:rsidRDefault="00EC53CD" w:rsidP="00EC53CD">
      <w:pPr>
        <w:pStyle w:val="Heading1"/>
      </w:pPr>
      <w:bookmarkStart w:id="1" w:name="_Toc157170838"/>
      <w:r>
        <w:t>General Benefits</w:t>
      </w:r>
      <w:bookmarkEnd w:id="1"/>
    </w:p>
    <w:p w14:paraId="0C6055EC" w14:textId="77777777" w:rsidR="00EC53CD" w:rsidRDefault="00EC53CD" w:rsidP="00EC53CD"/>
    <w:p w14:paraId="0E3E40A0" w14:textId="734F7991" w:rsidR="00EC53CD" w:rsidRDefault="00810D20" w:rsidP="00EC53CD">
      <w:pPr>
        <w:ind w:left="432"/>
      </w:pPr>
      <w:r w:rsidRPr="00810D20">
        <w:t xml:space="preserve">Large language models have become integral tools across various industries, contributing to increased operational efficiency and </w:t>
      </w:r>
      <w:r>
        <w:t>higher</w:t>
      </w:r>
      <w:r w:rsidRPr="00810D20">
        <w:t xml:space="preserve"> output quality</w:t>
      </w:r>
      <w:r w:rsidR="00EC53CD">
        <w:t xml:space="preserve">. However, </w:t>
      </w:r>
      <w:r w:rsidR="00C24B1B">
        <w:t xml:space="preserve">there are two </w:t>
      </w:r>
      <w:r w:rsidR="00D91215">
        <w:t>considerable</w:t>
      </w:r>
      <w:r w:rsidR="00C24B1B">
        <w:t xml:space="preserve"> shortcomings of these publicly available large language models. The first </w:t>
      </w:r>
      <w:r>
        <w:t>concern is</w:t>
      </w:r>
      <w:r w:rsidR="00C24B1B">
        <w:t xml:space="preserve"> </w:t>
      </w:r>
      <w:r w:rsidR="00EC53CD">
        <w:t xml:space="preserve">that these models are </w:t>
      </w:r>
      <w:r w:rsidR="00C24B1B">
        <w:t xml:space="preserve">publicly </w:t>
      </w:r>
      <w:r>
        <w:t>accessible</w:t>
      </w:r>
      <w:r w:rsidR="00C24B1B">
        <w:t xml:space="preserve">, </w:t>
      </w:r>
      <w:r w:rsidRPr="00810D20">
        <w:t>posing a potential risk to Sanlam</w:t>
      </w:r>
      <w:r>
        <w:t>,</w:t>
      </w:r>
      <w:r w:rsidRPr="00810D20">
        <w:t xml:space="preserve"> as sensitive information may inadvertently become public</w:t>
      </w:r>
      <w:r w:rsidR="00EC53CD">
        <w:t xml:space="preserve">. </w:t>
      </w:r>
      <w:r w:rsidR="00C24B1B">
        <w:t xml:space="preserve">The second </w:t>
      </w:r>
      <w:r>
        <w:t>limitation is</w:t>
      </w:r>
      <w:r w:rsidR="00C24B1B">
        <w:t xml:space="preserve"> that the models have insufficient knowledge of Sanlam specific structures, </w:t>
      </w:r>
      <w:r w:rsidR="00D91215">
        <w:t>products,</w:t>
      </w:r>
      <w:r w:rsidR="00C24B1B">
        <w:t xml:space="preserve"> and processes, as illustrated in the screenshot below:</w:t>
      </w:r>
    </w:p>
    <w:p w14:paraId="1CAF7FA8" w14:textId="77777777" w:rsidR="00C24B1B" w:rsidRDefault="00C24B1B" w:rsidP="00EC53CD">
      <w:pPr>
        <w:ind w:left="432"/>
      </w:pPr>
    </w:p>
    <w:p w14:paraId="6DEFCC90" w14:textId="22DCDFB5" w:rsidR="00C24B1B" w:rsidRDefault="00C24B1B" w:rsidP="00EC53CD">
      <w:pPr>
        <w:ind w:left="432"/>
      </w:pPr>
      <w:r>
        <w:rPr>
          <w:noProof/>
        </w:rPr>
        <w:drawing>
          <wp:inline distT="0" distB="0" distL="0" distR="0" wp14:anchorId="0E7EDBDA" wp14:editId="30F74D09">
            <wp:extent cx="5731510" cy="2096770"/>
            <wp:effectExtent l="19050" t="19050" r="21590" b="17780"/>
            <wp:docPr id="1463571237"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71237" name="Picture 1" descr="A screenshot of a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096770"/>
                    </a:xfrm>
                    <a:prstGeom prst="rect">
                      <a:avLst/>
                    </a:prstGeom>
                    <a:ln>
                      <a:solidFill>
                        <a:srgbClr val="0070C0"/>
                      </a:solidFill>
                    </a:ln>
                  </pic:spPr>
                </pic:pic>
              </a:graphicData>
            </a:graphic>
          </wp:inline>
        </w:drawing>
      </w:r>
    </w:p>
    <w:p w14:paraId="4BBE1035" w14:textId="77777777" w:rsidR="00EC53CD" w:rsidRDefault="00EC53CD" w:rsidP="00EC53CD">
      <w:pPr>
        <w:ind w:left="432"/>
      </w:pPr>
    </w:p>
    <w:p w14:paraId="627FD03D" w14:textId="1909A97F" w:rsidR="00EC53CD" w:rsidRDefault="00EC53CD" w:rsidP="00EC53CD">
      <w:pPr>
        <w:ind w:left="432"/>
      </w:pPr>
      <w:r>
        <w:t>Therefore, a Sanlam actuarial specific large language model will</w:t>
      </w:r>
      <w:r w:rsidR="00810D20">
        <w:t xml:space="preserve"> meet the following objectives:</w:t>
      </w:r>
    </w:p>
    <w:p w14:paraId="1E59E2E9" w14:textId="77777777" w:rsidR="00EC53CD" w:rsidRDefault="00EC53CD" w:rsidP="00EC53CD">
      <w:pPr>
        <w:ind w:left="432"/>
      </w:pPr>
    </w:p>
    <w:p w14:paraId="5FD03A4C" w14:textId="444056EB" w:rsidR="00EC53CD" w:rsidRDefault="00810D20" w:rsidP="00EC53CD">
      <w:pPr>
        <w:pStyle w:val="ListParagraph"/>
        <w:numPr>
          <w:ilvl w:val="0"/>
          <w:numId w:val="6"/>
        </w:numPr>
      </w:pPr>
      <w:r>
        <w:rPr>
          <w:b/>
          <w:bCs/>
        </w:rPr>
        <w:t xml:space="preserve">Enhanced confidentiality: </w:t>
      </w:r>
      <w:r w:rsidR="00EC53CD">
        <w:t xml:space="preserve">Reduce </w:t>
      </w:r>
      <w:r w:rsidR="00D91215">
        <w:t xml:space="preserve">the </w:t>
      </w:r>
      <w:r w:rsidR="00EC53CD">
        <w:t xml:space="preserve">risk of sensitive information entering the public domain, whilst retaining the </w:t>
      </w:r>
      <w:r w:rsidR="00D91215">
        <w:t xml:space="preserve">existing </w:t>
      </w:r>
      <w:r w:rsidR="00EC53CD">
        <w:t>benefit</w:t>
      </w:r>
      <w:r w:rsidR="00D91215">
        <w:t>s</w:t>
      </w:r>
      <w:r w:rsidR="00EC53CD">
        <w:t xml:space="preserve"> of using </w:t>
      </w:r>
      <w:r w:rsidR="00D91215">
        <w:t xml:space="preserve">publicly available </w:t>
      </w:r>
      <w:r w:rsidR="00EC53CD">
        <w:t>large language models.</w:t>
      </w:r>
    </w:p>
    <w:p w14:paraId="15C8B11A" w14:textId="77777777" w:rsidR="00EC53CD" w:rsidRDefault="00EC53CD" w:rsidP="00EC53CD"/>
    <w:p w14:paraId="4981F752" w14:textId="61B67DDE" w:rsidR="00EC53CD" w:rsidRPr="00EC53CD" w:rsidRDefault="00810D20" w:rsidP="00EC53CD">
      <w:pPr>
        <w:pStyle w:val="ListParagraph"/>
        <w:numPr>
          <w:ilvl w:val="0"/>
          <w:numId w:val="6"/>
        </w:numPr>
      </w:pPr>
      <w:r>
        <w:rPr>
          <w:b/>
          <w:bCs/>
        </w:rPr>
        <w:t xml:space="preserve">Tailored information retrieval: </w:t>
      </w:r>
      <w:r>
        <w:t>Enable</w:t>
      </w:r>
      <w:r w:rsidR="00C24B1B">
        <w:t xml:space="preserve"> users to </w:t>
      </w:r>
      <w:r>
        <w:t>access</w:t>
      </w:r>
      <w:r w:rsidR="00C24B1B">
        <w:t xml:space="preserve"> Sanlam specific information to </w:t>
      </w:r>
      <w:r w:rsidR="004A71D7">
        <w:t xml:space="preserve">assist </w:t>
      </w:r>
      <w:r w:rsidR="00D91215">
        <w:t xml:space="preserve">them </w:t>
      </w:r>
      <w:r w:rsidR="004A71D7">
        <w:t xml:space="preserve">with </w:t>
      </w:r>
      <w:r w:rsidR="00D91215">
        <w:t>day-to-day</w:t>
      </w:r>
      <w:r w:rsidR="004A71D7">
        <w:t xml:space="preserve"> work, </w:t>
      </w:r>
      <w:r w:rsidR="00C24B1B">
        <w:t xml:space="preserve">improve their efficiency and </w:t>
      </w:r>
      <w:r w:rsidR="00D91215">
        <w:t xml:space="preserve">their </w:t>
      </w:r>
      <w:r w:rsidR="00C24B1B">
        <w:t>quality of output.</w:t>
      </w:r>
    </w:p>
    <w:p w14:paraId="46249BDE" w14:textId="77777777" w:rsidR="004767A4" w:rsidRDefault="004767A4" w:rsidP="004767A4">
      <w:pPr>
        <w:ind w:left="432"/>
      </w:pPr>
    </w:p>
    <w:p w14:paraId="0A136A82" w14:textId="77777777" w:rsidR="00810D20" w:rsidRDefault="00810D20">
      <w:pPr>
        <w:rPr>
          <w:rFonts w:asciiTheme="majorHAnsi" w:eastAsiaTheme="majorEastAsia" w:hAnsiTheme="majorHAnsi" w:cstheme="majorBidi"/>
          <w:color w:val="0070C0"/>
          <w:sz w:val="32"/>
          <w:szCs w:val="32"/>
        </w:rPr>
      </w:pPr>
      <w:r>
        <w:br w:type="page"/>
      </w:r>
    </w:p>
    <w:p w14:paraId="1047D42F" w14:textId="31078F5B" w:rsidR="004767A4" w:rsidRDefault="004767A4" w:rsidP="004767A4">
      <w:pPr>
        <w:pStyle w:val="Heading1"/>
      </w:pPr>
      <w:bookmarkStart w:id="2" w:name="_Toc157170839"/>
      <w:r>
        <w:lastRenderedPageBreak/>
        <w:t xml:space="preserve">Use </w:t>
      </w:r>
      <w:proofErr w:type="gramStart"/>
      <w:r>
        <w:t>cases</w:t>
      </w:r>
      <w:bookmarkEnd w:id="2"/>
      <w:proofErr w:type="gramEnd"/>
    </w:p>
    <w:p w14:paraId="01DA1FF1" w14:textId="77777777" w:rsidR="004767A4" w:rsidRDefault="004767A4" w:rsidP="004767A4"/>
    <w:p w14:paraId="5984DBC0" w14:textId="04323A45" w:rsidR="004767A4" w:rsidRDefault="004767A4" w:rsidP="004767A4">
      <w:pPr>
        <w:pStyle w:val="Heading2"/>
      </w:pPr>
      <w:bookmarkStart w:id="3" w:name="_Toc157170840"/>
      <w:r>
        <w:t>Training of new staff</w:t>
      </w:r>
      <w:bookmarkEnd w:id="3"/>
    </w:p>
    <w:p w14:paraId="06E153C8" w14:textId="77777777" w:rsidR="004767A4" w:rsidRDefault="004767A4" w:rsidP="004767A4">
      <w:pPr>
        <w:ind w:left="576"/>
      </w:pPr>
    </w:p>
    <w:p w14:paraId="7BD301F6" w14:textId="5054C55A" w:rsidR="004767A4" w:rsidRDefault="004767A4" w:rsidP="004767A4">
      <w:pPr>
        <w:ind w:left="576"/>
      </w:pPr>
      <w:r>
        <w:t>A</w:t>
      </w:r>
      <w:r w:rsidR="00D91215">
        <w:t xml:space="preserve"> Sanlam actuarial specific</w:t>
      </w:r>
      <w:r>
        <w:t xml:space="preserve"> large language model </w:t>
      </w:r>
      <w:r w:rsidR="001F4767">
        <w:t xml:space="preserve">will assist with training of new staff by </w:t>
      </w:r>
      <w:r w:rsidR="00810D20" w:rsidRPr="00810D20">
        <w:t>offering immediate responses to queries related to Sanlam-specific products and processes</w:t>
      </w:r>
      <w:r w:rsidR="001F4767">
        <w:t>.</w:t>
      </w:r>
      <w:r w:rsidR="003B4C4D">
        <w:t xml:space="preserve"> A new staff member will have immediate user-friendly access to relevant information that will significantly enhance the onboarding process. Examples of questions that new staff members might ask are listed below:</w:t>
      </w:r>
    </w:p>
    <w:p w14:paraId="53121CB4" w14:textId="77777777" w:rsidR="003B4C4D" w:rsidRDefault="003B4C4D" w:rsidP="004767A4">
      <w:pPr>
        <w:ind w:left="576"/>
      </w:pPr>
    </w:p>
    <w:p w14:paraId="61978001" w14:textId="3BAF7C63" w:rsidR="003B4C4D" w:rsidRDefault="003B4C4D" w:rsidP="003B4C4D">
      <w:pPr>
        <w:pStyle w:val="ListParagraph"/>
        <w:numPr>
          <w:ilvl w:val="0"/>
          <w:numId w:val="4"/>
        </w:numPr>
      </w:pPr>
      <w:r>
        <w:t xml:space="preserve">What </w:t>
      </w:r>
      <w:r w:rsidR="00810D20">
        <w:t>do</w:t>
      </w:r>
      <w:r>
        <w:t xml:space="preserve"> SRA, SRM and SC stand for?</w:t>
      </w:r>
    </w:p>
    <w:p w14:paraId="3D63AAF6" w14:textId="5DBFEE6A" w:rsidR="003B4C4D" w:rsidRDefault="003B4C4D" w:rsidP="003B4C4D">
      <w:pPr>
        <w:pStyle w:val="ListParagraph"/>
        <w:numPr>
          <w:ilvl w:val="0"/>
          <w:numId w:val="4"/>
        </w:numPr>
      </w:pPr>
      <w:r>
        <w:t>What is an echo bonus and how does it work?</w:t>
      </w:r>
    </w:p>
    <w:p w14:paraId="1D387FB3" w14:textId="6CD9B0FC" w:rsidR="003B4C4D" w:rsidRDefault="003B4C4D" w:rsidP="003B4C4D">
      <w:pPr>
        <w:pStyle w:val="ListParagraph"/>
        <w:numPr>
          <w:ilvl w:val="0"/>
          <w:numId w:val="4"/>
        </w:numPr>
      </w:pPr>
      <w:r>
        <w:t>What are the main products for SRA, SRM and SC respectively?</w:t>
      </w:r>
    </w:p>
    <w:p w14:paraId="032B414B" w14:textId="7B24C57A" w:rsidR="003B4C4D" w:rsidRDefault="003B4C4D" w:rsidP="003B4C4D">
      <w:pPr>
        <w:pStyle w:val="ListParagraph"/>
        <w:numPr>
          <w:ilvl w:val="0"/>
          <w:numId w:val="4"/>
        </w:numPr>
      </w:pPr>
      <w:r>
        <w:t>What IFRS 17 measurement model does Matrix fall into?</w:t>
      </w:r>
    </w:p>
    <w:p w14:paraId="4303FF64" w14:textId="256C519B" w:rsidR="00D91215" w:rsidRDefault="00D91215" w:rsidP="003B4C4D">
      <w:pPr>
        <w:pStyle w:val="ListParagraph"/>
        <w:numPr>
          <w:ilvl w:val="0"/>
          <w:numId w:val="4"/>
        </w:numPr>
      </w:pPr>
      <w:r>
        <w:t>What are the coverage units for our SRA annuities?</w:t>
      </w:r>
    </w:p>
    <w:p w14:paraId="3B415079" w14:textId="77777777" w:rsidR="003B4C4D" w:rsidRDefault="003B4C4D" w:rsidP="003B4C4D"/>
    <w:p w14:paraId="38C661BE" w14:textId="1347B00B" w:rsidR="003B4C4D" w:rsidRDefault="003B4C4D" w:rsidP="003B4C4D">
      <w:pPr>
        <w:pStyle w:val="Heading2"/>
      </w:pPr>
      <w:bookmarkStart w:id="4" w:name="_Toc157170841"/>
      <w:r>
        <w:t>Report writing/</w:t>
      </w:r>
      <w:proofErr w:type="gramStart"/>
      <w:r>
        <w:t>editing</w:t>
      </w:r>
      <w:bookmarkEnd w:id="4"/>
      <w:proofErr w:type="gramEnd"/>
    </w:p>
    <w:p w14:paraId="70B8F925" w14:textId="77777777" w:rsidR="003B4C4D" w:rsidRDefault="003B4C4D" w:rsidP="003B4C4D"/>
    <w:p w14:paraId="063BF23B" w14:textId="34A8C011" w:rsidR="003B4C4D" w:rsidRDefault="003B4C4D" w:rsidP="003B4C4D">
      <w:pPr>
        <w:ind w:left="576"/>
      </w:pPr>
      <w:r>
        <w:t xml:space="preserve">A Sanlam actuarial </w:t>
      </w:r>
      <w:r w:rsidR="00D91215">
        <w:t xml:space="preserve">specific </w:t>
      </w:r>
      <w:r>
        <w:t xml:space="preserve">large language model will be able to assist with report </w:t>
      </w:r>
      <w:r w:rsidR="004A71D7">
        <w:t>writing on</w:t>
      </w:r>
      <w:r>
        <w:t xml:space="preserve"> numerous fronts:</w:t>
      </w:r>
    </w:p>
    <w:p w14:paraId="7664F70E" w14:textId="77777777" w:rsidR="003B4C4D" w:rsidRDefault="003B4C4D" w:rsidP="003B4C4D">
      <w:pPr>
        <w:ind w:left="576"/>
      </w:pPr>
    </w:p>
    <w:p w14:paraId="75837148" w14:textId="2F09D8CD" w:rsidR="003B4C4D" w:rsidRDefault="00810D20" w:rsidP="003B4C4D">
      <w:pPr>
        <w:pStyle w:val="ListParagraph"/>
        <w:numPr>
          <w:ilvl w:val="0"/>
          <w:numId w:val="5"/>
        </w:numPr>
      </w:pPr>
      <w:r>
        <w:rPr>
          <w:b/>
          <w:bCs/>
        </w:rPr>
        <w:t xml:space="preserve">Draft reports: </w:t>
      </w:r>
      <w:r w:rsidR="003B4C4D">
        <w:t>It will provide the capability to immediately generate draft reports on historical events. For example, drafting a report that explains the IFRS 17 transition methods used for Millenium.</w:t>
      </w:r>
    </w:p>
    <w:p w14:paraId="18CE9C7C" w14:textId="77777777" w:rsidR="003B4C4D" w:rsidRDefault="003B4C4D" w:rsidP="003B4C4D"/>
    <w:p w14:paraId="1260D5C1" w14:textId="796CEB31" w:rsidR="003B4C4D" w:rsidRDefault="00810D20" w:rsidP="003B4C4D">
      <w:pPr>
        <w:pStyle w:val="ListParagraph"/>
        <w:numPr>
          <w:ilvl w:val="0"/>
          <w:numId w:val="5"/>
        </w:numPr>
      </w:pPr>
      <w:r>
        <w:rPr>
          <w:b/>
          <w:bCs/>
        </w:rPr>
        <w:t xml:space="preserve">Secure review and revision: </w:t>
      </w:r>
      <w:r w:rsidR="00EC53CD">
        <w:t>It provides a safe environment to review and suggest changes to Sanlam draft reports. For example, sections of the GEV report can be pasted into the model for revision, without having to spend time removing sensitive information.</w:t>
      </w:r>
    </w:p>
    <w:p w14:paraId="1E3EBF5E" w14:textId="77777777" w:rsidR="004A71D7" w:rsidRDefault="004A71D7" w:rsidP="004A71D7">
      <w:pPr>
        <w:pStyle w:val="ListParagraph"/>
      </w:pPr>
    </w:p>
    <w:p w14:paraId="3231094E" w14:textId="20007DE5" w:rsidR="004A71D7" w:rsidRDefault="00810D20" w:rsidP="003B4C4D">
      <w:pPr>
        <w:pStyle w:val="ListParagraph"/>
        <w:numPr>
          <w:ilvl w:val="0"/>
          <w:numId w:val="5"/>
        </w:numPr>
      </w:pPr>
      <w:r>
        <w:rPr>
          <w:b/>
          <w:bCs/>
        </w:rPr>
        <w:t xml:space="preserve">Secure summarization of key findings: </w:t>
      </w:r>
      <w:r w:rsidR="004A71D7">
        <w:t>It will provide the capability to summarize key findings from various reports and working documents that has sensitive information (Investor reports, analyst reports, actuarial reports/memos etc).</w:t>
      </w:r>
    </w:p>
    <w:p w14:paraId="5DF2B0F1" w14:textId="77777777" w:rsidR="004A71D7" w:rsidRDefault="004A71D7" w:rsidP="004A71D7">
      <w:pPr>
        <w:pStyle w:val="ListParagraph"/>
      </w:pPr>
    </w:p>
    <w:p w14:paraId="6AF8982C" w14:textId="4A3798EE" w:rsidR="004A71D7" w:rsidRDefault="00810D20" w:rsidP="003B4C4D">
      <w:pPr>
        <w:pStyle w:val="ListParagraph"/>
        <w:numPr>
          <w:ilvl w:val="0"/>
          <w:numId w:val="5"/>
        </w:numPr>
      </w:pPr>
      <w:r>
        <w:rPr>
          <w:b/>
          <w:bCs/>
        </w:rPr>
        <w:t xml:space="preserve">Secure executive summary generation: </w:t>
      </w:r>
      <w:r w:rsidR="004A71D7">
        <w:t>Similarly, it will provide the capability to generate professional executive summaries for formal reports and memos that includes sensitive information.</w:t>
      </w:r>
    </w:p>
    <w:p w14:paraId="660687AF" w14:textId="77777777" w:rsidR="004A71D7" w:rsidRDefault="004A71D7" w:rsidP="004A71D7">
      <w:pPr>
        <w:pStyle w:val="ListParagraph"/>
      </w:pPr>
    </w:p>
    <w:p w14:paraId="541C8AD2" w14:textId="0B5B9790" w:rsidR="004A71D7" w:rsidRDefault="004A71D7" w:rsidP="004A71D7">
      <w:pPr>
        <w:pStyle w:val="Heading2"/>
      </w:pPr>
      <w:bookmarkStart w:id="5" w:name="_Toc157170842"/>
      <w:r>
        <w:t>Code optimization and generation</w:t>
      </w:r>
      <w:bookmarkEnd w:id="5"/>
    </w:p>
    <w:p w14:paraId="3FBE4EDB" w14:textId="77777777" w:rsidR="004A71D7" w:rsidRDefault="004A71D7" w:rsidP="004A71D7"/>
    <w:p w14:paraId="01050CFF" w14:textId="01E84E84" w:rsidR="004A71D7" w:rsidRDefault="004A71D7" w:rsidP="004A71D7">
      <w:pPr>
        <w:ind w:left="576"/>
      </w:pPr>
      <w:r>
        <w:t>A Sanlam actuarial</w:t>
      </w:r>
      <w:r w:rsidR="00D91215">
        <w:t xml:space="preserve"> specific</w:t>
      </w:r>
      <w:r>
        <w:t xml:space="preserve"> large language model will allow users to optimize and write Sanlam specific code for, for example, Prophet models and Data Conversion Systems (DCS). </w:t>
      </w:r>
      <w:r w:rsidR="00EA2AE8" w:rsidRPr="00EA2AE8">
        <w:t>The significance lies in the fact that the code of our Sanlam models often contains sensitive information, rendering the direct pasting of existing code into publicly available large language models impractical without the need for meticulous code review and the removal of sensitive information.</w:t>
      </w:r>
    </w:p>
    <w:p w14:paraId="6BB05FC5" w14:textId="77777777" w:rsidR="00E10BD9" w:rsidRDefault="00E10BD9" w:rsidP="004A71D7">
      <w:pPr>
        <w:ind w:left="576"/>
      </w:pPr>
    </w:p>
    <w:p w14:paraId="6BDBD7A0" w14:textId="62EEB438" w:rsidR="00E10BD9" w:rsidRDefault="00AB16DE" w:rsidP="00E10BD9">
      <w:pPr>
        <w:pStyle w:val="Heading2"/>
      </w:pPr>
      <w:bookmarkStart w:id="6" w:name="_Toc157170843"/>
      <w:r>
        <w:lastRenderedPageBreak/>
        <w:t>Business as usual productivity</w:t>
      </w:r>
      <w:bookmarkEnd w:id="6"/>
    </w:p>
    <w:p w14:paraId="524AFD53" w14:textId="77777777" w:rsidR="00AB16DE" w:rsidRDefault="00AB16DE" w:rsidP="00AB16DE"/>
    <w:p w14:paraId="7296F849" w14:textId="15824A03" w:rsidR="00AB16DE" w:rsidRDefault="00AB16DE" w:rsidP="00AB16DE">
      <w:pPr>
        <w:ind w:left="576"/>
      </w:pPr>
      <w:r>
        <w:t xml:space="preserve">In day-to-day work, significant amounts of time are spent to find information on historical events, product features, processes, and assumptions, to name only a few. A large language model trained on Sanlam actuarial specific information will be able to significantly improve resource efficiency by providing readily available information and </w:t>
      </w:r>
      <w:r w:rsidR="00EA2AE8" w:rsidRPr="00EA2AE8">
        <w:t>eliminat</w:t>
      </w:r>
      <w:r w:rsidR="00EA2AE8">
        <w:t>ing</w:t>
      </w:r>
      <w:r w:rsidR="00EA2AE8" w:rsidRPr="00EA2AE8">
        <w:t xml:space="preserve"> the need to sift through past emails, reports, memos, and workbooks to locate pertinent data</w:t>
      </w:r>
      <w:r>
        <w:t>. Examples of questions that staff might ask as part of day-to-day activities include:</w:t>
      </w:r>
    </w:p>
    <w:p w14:paraId="676588D1" w14:textId="77777777" w:rsidR="00AB16DE" w:rsidRDefault="00AB16DE" w:rsidP="00AB16DE">
      <w:pPr>
        <w:ind w:left="576"/>
      </w:pPr>
    </w:p>
    <w:p w14:paraId="29D93CC6" w14:textId="71F82D22" w:rsidR="00AB16DE" w:rsidRDefault="00AB16DE" w:rsidP="00AB16DE">
      <w:pPr>
        <w:pStyle w:val="ListParagraph"/>
        <w:numPr>
          <w:ilvl w:val="0"/>
          <w:numId w:val="7"/>
        </w:numPr>
      </w:pPr>
      <w:r>
        <w:t>What were the lapse assumptions for Millenium in December 2022?</w:t>
      </w:r>
    </w:p>
    <w:p w14:paraId="0FD7669C" w14:textId="6030BDE3" w:rsidR="00AB16DE" w:rsidRDefault="00AB16DE" w:rsidP="00AB16DE">
      <w:pPr>
        <w:pStyle w:val="ListParagraph"/>
        <w:numPr>
          <w:ilvl w:val="0"/>
          <w:numId w:val="7"/>
        </w:numPr>
      </w:pPr>
      <w:r>
        <w:t>What is the IFRS 17 fair value date for GSB?</w:t>
      </w:r>
    </w:p>
    <w:p w14:paraId="78A9416C" w14:textId="1F5AB9CA" w:rsidR="00AB16DE" w:rsidRDefault="00AB16DE" w:rsidP="00AB16DE">
      <w:pPr>
        <w:pStyle w:val="ListParagraph"/>
        <w:numPr>
          <w:ilvl w:val="0"/>
          <w:numId w:val="7"/>
        </w:numPr>
      </w:pPr>
      <w:r>
        <w:t xml:space="preserve">What was the final reported VIF for SRA </w:t>
      </w:r>
      <w:proofErr w:type="gramStart"/>
      <w:r>
        <w:t>at</w:t>
      </w:r>
      <w:proofErr w:type="gramEnd"/>
      <w:r>
        <w:t xml:space="preserve"> December 2023?</w:t>
      </w:r>
    </w:p>
    <w:p w14:paraId="44E0A76A" w14:textId="625157A6" w:rsidR="00B44136" w:rsidRDefault="00AB16DE" w:rsidP="00B44136">
      <w:pPr>
        <w:pStyle w:val="ListParagraph"/>
        <w:numPr>
          <w:ilvl w:val="0"/>
          <w:numId w:val="7"/>
        </w:numPr>
      </w:pPr>
      <w:r>
        <w:t>In what year did we reduce the required capital from R9bn to R7bn?</w:t>
      </w:r>
    </w:p>
    <w:p w14:paraId="7398F641" w14:textId="77777777" w:rsidR="00761EFE" w:rsidRDefault="00761EFE" w:rsidP="00761EFE"/>
    <w:p w14:paraId="5479CE8C" w14:textId="7A2F4F9D" w:rsidR="00761EFE" w:rsidRDefault="00761EFE" w:rsidP="00761EFE">
      <w:pPr>
        <w:pStyle w:val="Heading1"/>
      </w:pPr>
      <w:bookmarkStart w:id="7" w:name="_Toc157170844"/>
      <w:r>
        <w:t>Model Requirements</w:t>
      </w:r>
      <w:bookmarkEnd w:id="7"/>
    </w:p>
    <w:p w14:paraId="2FEB92C6" w14:textId="77777777" w:rsidR="00761EFE" w:rsidRDefault="00761EFE" w:rsidP="00761EFE"/>
    <w:p w14:paraId="40D616C1" w14:textId="74FDEC7A" w:rsidR="00761EFE" w:rsidRDefault="00D91215" w:rsidP="00761EFE">
      <w:pPr>
        <w:ind w:left="432"/>
      </w:pPr>
      <w:r>
        <w:t>For</w:t>
      </w:r>
      <w:r w:rsidR="00761EFE">
        <w:t xml:space="preserve"> the use cases above to be feasible and the model employed successfully, the following </w:t>
      </w:r>
      <w:r>
        <w:t xml:space="preserve">model </w:t>
      </w:r>
      <w:r w:rsidR="00761EFE">
        <w:t>requirements will need to be adhered to:</w:t>
      </w:r>
    </w:p>
    <w:p w14:paraId="09C0DE0B" w14:textId="77777777" w:rsidR="00761EFE" w:rsidRDefault="00761EFE" w:rsidP="00761EFE">
      <w:pPr>
        <w:ind w:left="432"/>
      </w:pPr>
    </w:p>
    <w:p w14:paraId="6DD6BD96" w14:textId="7B2B2CE1" w:rsidR="00761EFE" w:rsidRDefault="00EA2AE8" w:rsidP="00761EFE">
      <w:pPr>
        <w:pStyle w:val="ListParagraph"/>
        <w:numPr>
          <w:ilvl w:val="0"/>
          <w:numId w:val="8"/>
        </w:numPr>
      </w:pPr>
      <w:r>
        <w:rPr>
          <w:b/>
          <w:bCs/>
        </w:rPr>
        <w:t xml:space="preserve">Sanlam Actuarial training data: </w:t>
      </w:r>
      <w:r w:rsidR="00761EFE">
        <w:t xml:space="preserve">The model will have to be trained on Sanlam actuarial specific information </w:t>
      </w:r>
      <w:proofErr w:type="gramStart"/>
      <w:r w:rsidR="00761EFE">
        <w:t>in order to</w:t>
      </w:r>
      <w:proofErr w:type="gramEnd"/>
      <w:r w:rsidR="00761EFE">
        <w:t xml:space="preserve"> answer Sanlam specific questions (E.g. valuation information, GEV information, Sanlam products and Sanlam abbreviations.)</w:t>
      </w:r>
    </w:p>
    <w:p w14:paraId="795DD540" w14:textId="77777777" w:rsidR="00761EFE" w:rsidRDefault="00761EFE" w:rsidP="00761EFE"/>
    <w:p w14:paraId="5746C7D1" w14:textId="23DFE871" w:rsidR="00761EFE" w:rsidRDefault="00EA2AE8" w:rsidP="00761EFE">
      <w:pPr>
        <w:pStyle w:val="ListParagraph"/>
        <w:numPr>
          <w:ilvl w:val="0"/>
          <w:numId w:val="8"/>
        </w:numPr>
      </w:pPr>
      <w:r>
        <w:rPr>
          <w:b/>
          <w:bCs/>
        </w:rPr>
        <w:t xml:space="preserve">Temporal competence: </w:t>
      </w:r>
      <w:r w:rsidR="00761EFE">
        <w:t xml:space="preserve">The model will have to be able to give time-dependant answers (E.g. before and after IFRS17, knowing when to use SPF/SRA or Sky/SRM and when these </w:t>
      </w:r>
      <w:r w:rsidR="00D91215">
        <w:t xml:space="preserve">have </w:t>
      </w:r>
      <w:r w:rsidR="00761EFE">
        <w:t>changed).</w:t>
      </w:r>
    </w:p>
    <w:p w14:paraId="516C93D6" w14:textId="77777777" w:rsidR="00761EFE" w:rsidRDefault="00761EFE" w:rsidP="00761EFE">
      <w:pPr>
        <w:pStyle w:val="ListParagraph"/>
      </w:pPr>
    </w:p>
    <w:p w14:paraId="3D771FA6" w14:textId="0E946912" w:rsidR="00761EFE" w:rsidRPr="00761EFE" w:rsidRDefault="00EA2AE8" w:rsidP="00761EFE">
      <w:pPr>
        <w:pStyle w:val="ListParagraph"/>
        <w:numPr>
          <w:ilvl w:val="0"/>
          <w:numId w:val="8"/>
        </w:numPr>
      </w:pPr>
      <w:r>
        <w:rPr>
          <w:b/>
          <w:bCs/>
        </w:rPr>
        <w:t xml:space="preserve">Security protocols: </w:t>
      </w:r>
      <w:r w:rsidR="00761EFE">
        <w:t xml:space="preserve">The model will have to be safeguarded and suitable to accept sensitive company information. </w:t>
      </w:r>
    </w:p>
    <w:sectPr w:rsidR="00761EFE" w:rsidRPr="0076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70FD"/>
    <w:multiLevelType w:val="hybridMultilevel"/>
    <w:tmpl w:val="EB3622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5215A0"/>
    <w:multiLevelType w:val="hybridMultilevel"/>
    <w:tmpl w:val="2E1C30DE"/>
    <w:lvl w:ilvl="0" w:tplc="BEC8765C">
      <w:start w:val="1"/>
      <w:numFmt w:val="decimal"/>
      <w:lvlText w:val="%1)"/>
      <w:lvlJc w:val="left"/>
      <w:pPr>
        <w:ind w:left="936" w:hanging="360"/>
      </w:pPr>
      <w:rPr>
        <w:rFonts w:hint="default"/>
      </w:rPr>
    </w:lvl>
    <w:lvl w:ilvl="1" w:tplc="1C090019" w:tentative="1">
      <w:start w:val="1"/>
      <w:numFmt w:val="lowerLetter"/>
      <w:lvlText w:val="%2."/>
      <w:lvlJc w:val="left"/>
      <w:pPr>
        <w:ind w:left="1656" w:hanging="360"/>
      </w:pPr>
    </w:lvl>
    <w:lvl w:ilvl="2" w:tplc="1C09001B" w:tentative="1">
      <w:start w:val="1"/>
      <w:numFmt w:val="lowerRoman"/>
      <w:lvlText w:val="%3."/>
      <w:lvlJc w:val="right"/>
      <w:pPr>
        <w:ind w:left="2376" w:hanging="180"/>
      </w:pPr>
    </w:lvl>
    <w:lvl w:ilvl="3" w:tplc="1C09000F" w:tentative="1">
      <w:start w:val="1"/>
      <w:numFmt w:val="decimal"/>
      <w:lvlText w:val="%4."/>
      <w:lvlJc w:val="left"/>
      <w:pPr>
        <w:ind w:left="3096" w:hanging="360"/>
      </w:pPr>
    </w:lvl>
    <w:lvl w:ilvl="4" w:tplc="1C090019" w:tentative="1">
      <w:start w:val="1"/>
      <w:numFmt w:val="lowerLetter"/>
      <w:lvlText w:val="%5."/>
      <w:lvlJc w:val="left"/>
      <w:pPr>
        <w:ind w:left="3816" w:hanging="360"/>
      </w:pPr>
    </w:lvl>
    <w:lvl w:ilvl="5" w:tplc="1C09001B" w:tentative="1">
      <w:start w:val="1"/>
      <w:numFmt w:val="lowerRoman"/>
      <w:lvlText w:val="%6."/>
      <w:lvlJc w:val="right"/>
      <w:pPr>
        <w:ind w:left="4536" w:hanging="180"/>
      </w:pPr>
    </w:lvl>
    <w:lvl w:ilvl="6" w:tplc="1C09000F" w:tentative="1">
      <w:start w:val="1"/>
      <w:numFmt w:val="decimal"/>
      <w:lvlText w:val="%7."/>
      <w:lvlJc w:val="left"/>
      <w:pPr>
        <w:ind w:left="5256" w:hanging="360"/>
      </w:pPr>
    </w:lvl>
    <w:lvl w:ilvl="7" w:tplc="1C090019" w:tentative="1">
      <w:start w:val="1"/>
      <w:numFmt w:val="lowerLetter"/>
      <w:lvlText w:val="%8."/>
      <w:lvlJc w:val="left"/>
      <w:pPr>
        <w:ind w:left="5976" w:hanging="360"/>
      </w:pPr>
    </w:lvl>
    <w:lvl w:ilvl="8" w:tplc="1C09001B" w:tentative="1">
      <w:start w:val="1"/>
      <w:numFmt w:val="lowerRoman"/>
      <w:lvlText w:val="%9."/>
      <w:lvlJc w:val="right"/>
      <w:pPr>
        <w:ind w:left="6696" w:hanging="180"/>
      </w:pPr>
    </w:lvl>
  </w:abstractNum>
  <w:abstractNum w:abstractNumId="2" w15:restartNumberingAfterBreak="0">
    <w:nsid w:val="2381504C"/>
    <w:multiLevelType w:val="hybridMultilevel"/>
    <w:tmpl w:val="B0A66614"/>
    <w:lvl w:ilvl="0" w:tplc="0600B274">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3" w15:restartNumberingAfterBreak="0">
    <w:nsid w:val="44134286"/>
    <w:multiLevelType w:val="hybridMultilevel"/>
    <w:tmpl w:val="3C584F54"/>
    <w:lvl w:ilvl="0" w:tplc="1F88F85A">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4" w15:restartNumberingAfterBreak="0">
    <w:nsid w:val="471A70D1"/>
    <w:multiLevelType w:val="hybridMultilevel"/>
    <w:tmpl w:val="8AC40E6E"/>
    <w:lvl w:ilvl="0" w:tplc="1C090001">
      <w:start w:val="1"/>
      <w:numFmt w:val="bullet"/>
      <w:lvlText w:val=""/>
      <w:lvlJc w:val="left"/>
      <w:pPr>
        <w:ind w:left="936" w:hanging="360"/>
      </w:pPr>
      <w:rPr>
        <w:rFonts w:ascii="Symbol" w:hAnsi="Symbol" w:hint="default"/>
      </w:rPr>
    </w:lvl>
    <w:lvl w:ilvl="1" w:tplc="1C090003" w:tentative="1">
      <w:start w:val="1"/>
      <w:numFmt w:val="bullet"/>
      <w:lvlText w:val="o"/>
      <w:lvlJc w:val="left"/>
      <w:pPr>
        <w:ind w:left="1656" w:hanging="360"/>
      </w:pPr>
      <w:rPr>
        <w:rFonts w:ascii="Courier New" w:hAnsi="Courier New" w:cs="Courier New" w:hint="default"/>
      </w:rPr>
    </w:lvl>
    <w:lvl w:ilvl="2" w:tplc="1C090005" w:tentative="1">
      <w:start w:val="1"/>
      <w:numFmt w:val="bullet"/>
      <w:lvlText w:val=""/>
      <w:lvlJc w:val="left"/>
      <w:pPr>
        <w:ind w:left="2376" w:hanging="360"/>
      </w:pPr>
      <w:rPr>
        <w:rFonts w:ascii="Wingdings" w:hAnsi="Wingdings" w:hint="default"/>
      </w:rPr>
    </w:lvl>
    <w:lvl w:ilvl="3" w:tplc="1C090001" w:tentative="1">
      <w:start w:val="1"/>
      <w:numFmt w:val="bullet"/>
      <w:lvlText w:val=""/>
      <w:lvlJc w:val="left"/>
      <w:pPr>
        <w:ind w:left="3096" w:hanging="360"/>
      </w:pPr>
      <w:rPr>
        <w:rFonts w:ascii="Symbol" w:hAnsi="Symbol" w:hint="default"/>
      </w:rPr>
    </w:lvl>
    <w:lvl w:ilvl="4" w:tplc="1C090003" w:tentative="1">
      <w:start w:val="1"/>
      <w:numFmt w:val="bullet"/>
      <w:lvlText w:val="o"/>
      <w:lvlJc w:val="left"/>
      <w:pPr>
        <w:ind w:left="3816" w:hanging="360"/>
      </w:pPr>
      <w:rPr>
        <w:rFonts w:ascii="Courier New" w:hAnsi="Courier New" w:cs="Courier New" w:hint="default"/>
      </w:rPr>
    </w:lvl>
    <w:lvl w:ilvl="5" w:tplc="1C090005" w:tentative="1">
      <w:start w:val="1"/>
      <w:numFmt w:val="bullet"/>
      <w:lvlText w:val=""/>
      <w:lvlJc w:val="left"/>
      <w:pPr>
        <w:ind w:left="4536" w:hanging="360"/>
      </w:pPr>
      <w:rPr>
        <w:rFonts w:ascii="Wingdings" w:hAnsi="Wingdings" w:hint="default"/>
      </w:rPr>
    </w:lvl>
    <w:lvl w:ilvl="6" w:tplc="1C090001" w:tentative="1">
      <w:start w:val="1"/>
      <w:numFmt w:val="bullet"/>
      <w:lvlText w:val=""/>
      <w:lvlJc w:val="left"/>
      <w:pPr>
        <w:ind w:left="5256" w:hanging="360"/>
      </w:pPr>
      <w:rPr>
        <w:rFonts w:ascii="Symbol" w:hAnsi="Symbol" w:hint="default"/>
      </w:rPr>
    </w:lvl>
    <w:lvl w:ilvl="7" w:tplc="1C090003" w:tentative="1">
      <w:start w:val="1"/>
      <w:numFmt w:val="bullet"/>
      <w:lvlText w:val="o"/>
      <w:lvlJc w:val="left"/>
      <w:pPr>
        <w:ind w:left="5976" w:hanging="360"/>
      </w:pPr>
      <w:rPr>
        <w:rFonts w:ascii="Courier New" w:hAnsi="Courier New" w:cs="Courier New" w:hint="default"/>
      </w:rPr>
    </w:lvl>
    <w:lvl w:ilvl="8" w:tplc="1C090005" w:tentative="1">
      <w:start w:val="1"/>
      <w:numFmt w:val="bullet"/>
      <w:lvlText w:val=""/>
      <w:lvlJc w:val="left"/>
      <w:pPr>
        <w:ind w:left="6696" w:hanging="360"/>
      </w:pPr>
      <w:rPr>
        <w:rFonts w:ascii="Wingdings" w:hAnsi="Wingdings" w:hint="default"/>
      </w:rPr>
    </w:lvl>
  </w:abstractNum>
  <w:abstractNum w:abstractNumId="5" w15:restartNumberingAfterBreak="0">
    <w:nsid w:val="4B6475DD"/>
    <w:multiLevelType w:val="hybridMultilevel"/>
    <w:tmpl w:val="EEFCB99A"/>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6" w15:restartNumberingAfterBreak="0">
    <w:nsid w:val="6E38387F"/>
    <w:multiLevelType w:val="multilevel"/>
    <w:tmpl w:val="5016BF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7D41E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5197023">
    <w:abstractNumId w:val="0"/>
  </w:num>
  <w:num w:numId="2" w16cid:durableId="1018507563">
    <w:abstractNumId w:val="7"/>
  </w:num>
  <w:num w:numId="3" w16cid:durableId="2061901277">
    <w:abstractNumId w:val="6"/>
  </w:num>
  <w:num w:numId="4" w16cid:durableId="891842061">
    <w:abstractNumId w:val="4"/>
  </w:num>
  <w:num w:numId="5" w16cid:durableId="1934045903">
    <w:abstractNumId w:val="1"/>
  </w:num>
  <w:num w:numId="6" w16cid:durableId="2019888378">
    <w:abstractNumId w:val="3"/>
  </w:num>
  <w:num w:numId="7" w16cid:durableId="1845510997">
    <w:abstractNumId w:val="5"/>
  </w:num>
  <w:num w:numId="8" w16cid:durableId="1418019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5A"/>
    <w:rsid w:val="000A6E38"/>
    <w:rsid w:val="000C6A1B"/>
    <w:rsid w:val="00173B24"/>
    <w:rsid w:val="001F4767"/>
    <w:rsid w:val="003B4C4D"/>
    <w:rsid w:val="003D35F6"/>
    <w:rsid w:val="004767A4"/>
    <w:rsid w:val="004A71D7"/>
    <w:rsid w:val="005D20A9"/>
    <w:rsid w:val="00761EFE"/>
    <w:rsid w:val="00810D20"/>
    <w:rsid w:val="009237E5"/>
    <w:rsid w:val="009B2F7C"/>
    <w:rsid w:val="009E115A"/>
    <w:rsid w:val="009E256E"/>
    <w:rsid w:val="00AB16DE"/>
    <w:rsid w:val="00B44136"/>
    <w:rsid w:val="00C24B1B"/>
    <w:rsid w:val="00CA55B3"/>
    <w:rsid w:val="00D340D2"/>
    <w:rsid w:val="00D91215"/>
    <w:rsid w:val="00E10BD9"/>
    <w:rsid w:val="00EA2AE8"/>
    <w:rsid w:val="00EC53CD"/>
    <w:rsid w:val="00F300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F56C"/>
  <w15:chartTrackingRefBased/>
  <w15:docId w15:val="{4BD8D55A-DABF-4E92-951A-7DDFAF37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F6"/>
    <w:pPr>
      <w:keepNext/>
      <w:keepLines/>
      <w:numPr>
        <w:numId w:val="3"/>
      </w:numPr>
      <w:outlineLvl w:val="0"/>
    </w:pPr>
    <w:rPr>
      <w:rFonts w:asciiTheme="majorHAnsi" w:eastAsiaTheme="majorEastAsia" w:hAnsiTheme="majorHAnsi" w:cstheme="majorBidi"/>
      <w:color w:val="0070C0"/>
      <w:sz w:val="32"/>
      <w:szCs w:val="32"/>
    </w:rPr>
  </w:style>
  <w:style w:type="paragraph" w:styleId="Heading2">
    <w:name w:val="heading 2"/>
    <w:basedOn w:val="Normal"/>
    <w:next w:val="Normal"/>
    <w:link w:val="Heading2Char"/>
    <w:uiPriority w:val="9"/>
    <w:unhideWhenUsed/>
    <w:qFormat/>
    <w:rsid w:val="003D35F6"/>
    <w:pPr>
      <w:keepNext/>
      <w:keepLines/>
      <w:numPr>
        <w:ilvl w:val="1"/>
        <w:numId w:val="3"/>
      </w:numPr>
      <w:outlineLvl w:val="1"/>
    </w:pPr>
    <w:rPr>
      <w:rFonts w:asciiTheme="majorHAnsi" w:eastAsiaTheme="majorEastAsia" w:hAnsiTheme="majorHAnsi" w:cstheme="majorBidi"/>
      <w:color w:val="0070C0"/>
      <w:sz w:val="26"/>
      <w:szCs w:val="26"/>
    </w:rPr>
  </w:style>
  <w:style w:type="paragraph" w:styleId="Heading3">
    <w:name w:val="heading 3"/>
    <w:basedOn w:val="Normal"/>
    <w:next w:val="Normal"/>
    <w:link w:val="Heading3Char"/>
    <w:uiPriority w:val="9"/>
    <w:unhideWhenUsed/>
    <w:qFormat/>
    <w:rsid w:val="004767A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67A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67A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67A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67A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67A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67A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5F6"/>
    <w:pPr>
      <w:spacing w:line="240" w:lineRule="auto"/>
      <w:contextualSpacing/>
      <w:jc w:val="center"/>
    </w:pPr>
    <w:rPr>
      <w:rFonts w:asciiTheme="majorHAnsi" w:eastAsiaTheme="majorEastAsia" w:hAnsiTheme="majorHAnsi" w:cstheme="majorBidi"/>
      <w:color w:val="0070C0"/>
      <w:spacing w:val="-10"/>
      <w:kern w:val="28"/>
      <w:sz w:val="56"/>
      <w:szCs w:val="56"/>
    </w:rPr>
  </w:style>
  <w:style w:type="character" w:customStyle="1" w:styleId="TitleChar">
    <w:name w:val="Title Char"/>
    <w:basedOn w:val="DefaultParagraphFont"/>
    <w:link w:val="Title"/>
    <w:uiPriority w:val="10"/>
    <w:rsid w:val="003D35F6"/>
    <w:rPr>
      <w:rFonts w:asciiTheme="majorHAnsi" w:eastAsiaTheme="majorEastAsia" w:hAnsiTheme="majorHAnsi" w:cstheme="majorBidi"/>
      <w:color w:val="0070C0"/>
      <w:spacing w:val="-10"/>
      <w:kern w:val="28"/>
      <w:sz w:val="56"/>
      <w:szCs w:val="56"/>
    </w:rPr>
  </w:style>
  <w:style w:type="character" w:customStyle="1" w:styleId="Heading1Char">
    <w:name w:val="Heading 1 Char"/>
    <w:basedOn w:val="DefaultParagraphFont"/>
    <w:link w:val="Heading1"/>
    <w:uiPriority w:val="9"/>
    <w:rsid w:val="003D35F6"/>
    <w:rPr>
      <w:rFonts w:asciiTheme="majorHAnsi" w:eastAsiaTheme="majorEastAsia" w:hAnsiTheme="majorHAnsi" w:cstheme="majorBidi"/>
      <w:color w:val="0070C0"/>
      <w:sz w:val="32"/>
      <w:szCs w:val="32"/>
    </w:rPr>
  </w:style>
  <w:style w:type="paragraph" w:styleId="ListParagraph">
    <w:name w:val="List Paragraph"/>
    <w:basedOn w:val="Normal"/>
    <w:uiPriority w:val="34"/>
    <w:qFormat/>
    <w:rsid w:val="003D35F6"/>
    <w:pPr>
      <w:ind w:left="720"/>
      <w:contextualSpacing/>
    </w:pPr>
  </w:style>
  <w:style w:type="character" w:customStyle="1" w:styleId="Heading2Char">
    <w:name w:val="Heading 2 Char"/>
    <w:basedOn w:val="DefaultParagraphFont"/>
    <w:link w:val="Heading2"/>
    <w:uiPriority w:val="9"/>
    <w:rsid w:val="003D35F6"/>
    <w:rPr>
      <w:rFonts w:asciiTheme="majorHAnsi" w:eastAsiaTheme="majorEastAsia" w:hAnsiTheme="majorHAnsi" w:cstheme="majorBidi"/>
      <w:color w:val="0070C0"/>
      <w:sz w:val="26"/>
      <w:szCs w:val="26"/>
    </w:rPr>
  </w:style>
  <w:style w:type="character" w:customStyle="1" w:styleId="Heading3Char">
    <w:name w:val="Heading 3 Char"/>
    <w:basedOn w:val="DefaultParagraphFont"/>
    <w:link w:val="Heading3"/>
    <w:uiPriority w:val="9"/>
    <w:rsid w:val="004767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67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67A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67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67A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67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67A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2F7C"/>
    <w:pPr>
      <w:numPr>
        <w:numId w:val="0"/>
      </w:numPr>
      <w:spacing w:before="240"/>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9B2F7C"/>
    <w:pPr>
      <w:spacing w:after="100"/>
    </w:pPr>
  </w:style>
  <w:style w:type="paragraph" w:styleId="TOC2">
    <w:name w:val="toc 2"/>
    <w:basedOn w:val="Normal"/>
    <w:next w:val="Normal"/>
    <w:autoRedefine/>
    <w:uiPriority w:val="39"/>
    <w:unhideWhenUsed/>
    <w:rsid w:val="009B2F7C"/>
    <w:pPr>
      <w:spacing w:after="100"/>
      <w:ind w:left="220"/>
    </w:pPr>
  </w:style>
  <w:style w:type="character" w:styleId="Hyperlink">
    <w:name w:val="Hyperlink"/>
    <w:basedOn w:val="DefaultParagraphFont"/>
    <w:uiPriority w:val="99"/>
    <w:unhideWhenUsed/>
    <w:rsid w:val="009B2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3016E-3D49-4AF0-A7A0-D518200A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 Kotze (SPF)</dc:creator>
  <cp:keywords/>
  <dc:description/>
  <cp:lastModifiedBy>Jaco Kotze (SPF)</cp:lastModifiedBy>
  <cp:revision>10</cp:revision>
  <dcterms:created xsi:type="dcterms:W3CDTF">2024-01-22T11:45:00Z</dcterms:created>
  <dcterms:modified xsi:type="dcterms:W3CDTF">2024-01-26T12:13:00Z</dcterms:modified>
</cp:coreProperties>
</file>