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78" w:line="259" w:lineRule="auto"/>
        <w:ind w:left="-10" w:right="0" w:firstLine="0"/>
        <w:jc w:val="left"/>
        <w:rPr>
          <w:color w:val="767171" w:themeColor="background2" w:themeShade="80"/>
          <w:sz w:val="24"/>
          <w:szCs w:val="36"/>
        </w:rPr>
      </w:pPr>
    </w:p>
    <w:p>
      <w:pPr>
        <w:spacing w:after="178" w:line="259" w:lineRule="auto"/>
        <w:ind w:right="0" w:firstLine="0"/>
        <w:jc w:val="left"/>
        <w:rPr>
          <w:color w:val="767171" w:themeColor="background2" w:themeShade="80"/>
          <w:sz w:val="24"/>
          <w:szCs w:val="36"/>
        </w:rPr>
      </w:pPr>
    </w:p>
    <w:p>
      <w:pPr>
        <w:spacing w:after="178" w:line="259" w:lineRule="auto"/>
        <w:ind w:left="-10" w:right="0" w:firstLine="0"/>
        <w:jc w:val="left"/>
        <w:rPr>
          <w:color w:val="auto"/>
          <w:sz w:val="36"/>
          <w:szCs w:val="48"/>
        </w:rPr>
      </w:pPr>
      <w:r>
        <w:rPr>
          <w:color w:val="auto"/>
          <w:sz w:val="36"/>
          <w:szCs w:val="48"/>
        </w:rPr>
        <w:t>“</w:t>
      </w:r>
      <w:r>
        <w:rPr>
          <w:rFonts w:hint="default"/>
          <w:color w:val="auto"/>
          <w:sz w:val="36"/>
          <w:szCs w:val="48"/>
        </w:rPr>
        <w:t>Driving Digital Transformation in AYUSH Startups: Policy Recommendations</w:t>
      </w:r>
      <w:bookmarkStart w:id="0" w:name="_GoBack"/>
      <w:bookmarkEnd w:id="0"/>
      <w:r>
        <w:rPr>
          <w:color w:val="auto"/>
          <w:sz w:val="36"/>
          <w:szCs w:val="48"/>
        </w:rPr>
        <w:t>"</w:t>
      </w:r>
    </w:p>
    <w:p>
      <w:pPr>
        <w:spacing w:after="0" w:line="259" w:lineRule="auto"/>
        <w:ind w:left="-10" w:right="0" w:firstLine="0"/>
        <w:jc w:val="left"/>
        <w:rPr>
          <w:sz w:val="24"/>
          <w:szCs w:val="36"/>
        </w:rPr>
      </w:pPr>
      <w:r>
        <w:rPr>
          <w:sz w:val="24"/>
          <w:szCs w:val="36"/>
        </w:rPr>
        <w:t>Authors:</w:t>
      </w:r>
    </w:p>
    <w:p>
      <w:pPr>
        <w:spacing w:after="0" w:line="259" w:lineRule="auto"/>
        <w:ind w:left="-10" w:right="0" w:firstLine="0"/>
        <w:jc w:val="left"/>
        <w:rPr>
          <w:sz w:val="20"/>
          <w:szCs w:val="28"/>
        </w:rPr>
      </w:pPr>
      <w:r>
        <w:rPr>
          <w:sz w:val="20"/>
          <w:szCs w:val="28"/>
        </w:rPr>
        <w:t xml:space="preserve">Pawan P , Rishith R Rai , </w:t>
      </w:r>
      <w:r>
        <w:rPr>
          <w:rFonts w:hint="default"/>
          <w:sz w:val="20"/>
          <w:szCs w:val="28"/>
          <w:lang w:val="en-US"/>
        </w:rPr>
        <w:t>Ganashree P</w:t>
      </w:r>
      <w:r>
        <w:rPr>
          <w:sz w:val="20"/>
          <w:szCs w:val="28"/>
        </w:rPr>
        <w:br w:type="textWrapping"/>
      </w:r>
      <w:r>
        <w:rPr>
          <w:sz w:val="20"/>
          <w:szCs w:val="28"/>
        </w:rPr>
        <w:t>School of Computer Science and Engineering, Presidency University, Bangalore, India</w:t>
      </w:r>
    </w:p>
    <w:p>
      <w:pPr>
        <w:spacing w:after="0" w:line="259" w:lineRule="auto"/>
        <w:ind w:left="-10" w:right="0" w:firstLine="0"/>
        <w:jc w:val="left"/>
        <w:rPr>
          <w:sz w:val="20"/>
          <w:szCs w:val="28"/>
        </w:rPr>
      </w:pPr>
    </w:p>
    <w:p>
      <w:pPr>
        <w:spacing w:after="0" w:line="259" w:lineRule="auto"/>
        <w:ind w:left="-10" w:right="0" w:firstLine="0"/>
        <w:jc w:val="left"/>
        <w:rPr>
          <w:sz w:val="22"/>
          <w:szCs w:val="32"/>
        </w:rPr>
      </w:pPr>
      <w:r>
        <w:rPr>
          <w:sz w:val="22"/>
          <w:szCs w:val="32"/>
        </w:rPr>
        <w:t>Guide:</w:t>
      </w:r>
    </w:p>
    <w:p>
      <w:pPr>
        <w:spacing w:after="0" w:line="259" w:lineRule="auto"/>
        <w:ind w:left="-10" w:right="0" w:firstLine="0"/>
        <w:jc w:val="left"/>
        <w:rPr>
          <w:sz w:val="20"/>
          <w:szCs w:val="28"/>
        </w:rPr>
      </w:pPr>
      <w:r>
        <w:rPr>
          <w:sz w:val="20"/>
          <w:szCs w:val="28"/>
        </w:rPr>
        <w:t>Dr.Saravana Kumar, Ass</w:t>
      </w:r>
      <w:r>
        <w:rPr>
          <w:rFonts w:hint="default"/>
          <w:sz w:val="20"/>
          <w:szCs w:val="28"/>
          <w:lang w:val="en-US"/>
        </w:rPr>
        <w:t>ociate</w:t>
      </w:r>
      <w:r>
        <w:rPr>
          <w:sz w:val="20"/>
          <w:szCs w:val="28"/>
        </w:rPr>
        <w:t xml:space="preserve"> Professor, School of Computer Science and Engineering, Presidency University</w:t>
      </w:r>
    </w:p>
    <w:p>
      <w:pPr>
        <w:spacing w:after="221" w:line="259" w:lineRule="auto"/>
        <w:ind w:right="0" w:firstLine="0"/>
        <w:jc w:val="left"/>
      </w:pPr>
      <w:r>
        <w:rPr>
          <w:rFonts w:ascii="Calibri" w:hAnsi="Calibri" w:eastAsia="Calibri" w:cs="Calibri"/>
          <w:sz w:val="22"/>
        </w:rPr>
        <mc:AlternateContent>
          <mc:Choice Requires="wpg">
            <w:drawing>
              <wp:inline distT="0" distB="0" distL="0" distR="0">
                <wp:extent cx="6604635" cy="5080"/>
                <wp:effectExtent l="0" t="0" r="0" b="0"/>
                <wp:docPr id="126122" name="Group 126122"/>
                <wp:cNvGraphicFramePr/>
                <a:graphic xmlns:a="http://schemas.openxmlformats.org/drawingml/2006/main">
                  <a:graphicData uri="http://schemas.microsoft.com/office/word/2010/wordprocessingGroup">
                    <wpg:wgp>
                      <wpg:cNvGrpSpPr/>
                      <wpg:grpSpPr>
                        <a:xfrm>
                          <a:off x="0" y="0"/>
                          <a:ext cx="6604712" cy="5258"/>
                          <a:chOff x="0" y="0"/>
                          <a:chExt cx="6604712" cy="5258"/>
                        </a:xfrm>
                      </wpg:grpSpPr>
                      <wps:wsp>
                        <wps:cNvPr id="139584" name="Shape 139584"/>
                        <wps:cNvSpPr/>
                        <wps:spPr>
                          <a:xfrm>
                            <a:off x="0" y="0"/>
                            <a:ext cx="6604712" cy="9144"/>
                          </a:xfrm>
                          <a:custGeom>
                            <a:avLst/>
                            <a:gdLst/>
                            <a:ahLst/>
                            <a:cxnLst/>
                            <a:rect l="0" t="0" r="0" b="0"/>
                            <a:pathLst>
                              <a:path w="6604712" h="9144">
                                <a:moveTo>
                                  <a:pt x="0" y="0"/>
                                </a:moveTo>
                                <a:lnTo>
                                  <a:pt x="6604712" y="0"/>
                                </a:lnTo>
                                <a:lnTo>
                                  <a:pt x="6604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4pt;width:520.05pt;" coordsize="6604712,5258" o:gfxdata="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">
                <o:lock v:ext="edit" aspectratio="f"/>
                <v:shape id="Shape 139584" o:spid="_x0000_s1026" o:spt="100" style="position:absolute;left:0;top:0;height:9144;width:6604712;" fillcolor="#000000" filled="t" stroked="f" coordsize="6604712,9144" o:gfxdata="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EB/8m6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6604712,0,6604712,9144,0,9144,0,0e">
                  <v:fill on="t" focussize="0,0"/>
                  <v:stroke on="f" weight="0pt" miterlimit="1" joinstyle="miter"/>
                  <v:imagedata o:title=""/>
                  <o:lock v:ext="edit" aspectratio="f"/>
                </v:shape>
                <w10:wrap type="none"/>
                <w10:anchorlock/>
              </v:group>
            </w:pict>
          </mc:Fallback>
        </mc:AlternateContent>
      </w:r>
    </w:p>
    <w:p>
      <w:pPr>
        <w:pStyle w:val="2"/>
        <w:tabs>
          <w:tab w:val="center" w:pos="1781"/>
          <w:tab w:val="center" w:pos="4011"/>
        </w:tabs>
        <w:rPr>
          <w:lang w:val="pt-BR"/>
        </w:rPr>
      </w:pPr>
      <w:r>
        <w:rPr>
          <w:lang w:val="pt-BR"/>
        </w:rPr>
        <w:t>A</w:t>
      </w:r>
      <w:r>
        <w:rPr>
          <w:rFonts w:ascii="Arial" w:hAnsi="Arial" w:eastAsia="Arial" w:cs="Arial"/>
          <w:sz w:val="20"/>
          <w:lang w:val="pt-BR"/>
        </w:rPr>
        <w:t xml:space="preserve"> </w:t>
      </w:r>
      <w:r>
        <w:rPr>
          <w:lang w:val="pt-BR"/>
        </w:rPr>
        <w:t>R</w:t>
      </w:r>
      <w:r>
        <w:rPr>
          <w:rFonts w:ascii="Arial" w:hAnsi="Arial" w:eastAsia="Arial" w:cs="Arial"/>
          <w:sz w:val="20"/>
          <w:lang w:val="pt-BR"/>
        </w:rPr>
        <w:t xml:space="preserve"> </w:t>
      </w:r>
      <w:r>
        <w:rPr>
          <w:lang w:val="pt-BR"/>
        </w:rPr>
        <w:t>T</w:t>
      </w:r>
      <w:r>
        <w:rPr>
          <w:rFonts w:ascii="Arial" w:hAnsi="Arial" w:eastAsia="Arial" w:cs="Arial"/>
          <w:sz w:val="20"/>
          <w:lang w:val="pt-BR"/>
        </w:rPr>
        <w:t xml:space="preserve"> </w:t>
      </w:r>
      <w:r>
        <w:rPr>
          <w:lang w:val="pt-BR"/>
        </w:rPr>
        <w:t>I</w:t>
      </w:r>
      <w:r>
        <w:rPr>
          <w:rFonts w:ascii="Arial" w:hAnsi="Arial" w:eastAsia="Arial" w:cs="Arial"/>
          <w:sz w:val="20"/>
          <w:lang w:val="pt-BR"/>
        </w:rPr>
        <w:t xml:space="preserve"> </w:t>
      </w:r>
      <w:r>
        <w:rPr>
          <w:lang w:val="pt-BR"/>
        </w:rPr>
        <w:t>C</w:t>
      </w:r>
      <w:r>
        <w:rPr>
          <w:rFonts w:ascii="Arial" w:hAnsi="Arial" w:eastAsia="Arial" w:cs="Arial"/>
          <w:sz w:val="20"/>
          <w:lang w:val="pt-BR"/>
        </w:rPr>
        <w:t xml:space="preserve"> </w:t>
      </w:r>
      <w:r>
        <w:rPr>
          <w:lang w:val="pt-BR"/>
        </w:rPr>
        <w:t>L</w:t>
      </w:r>
      <w:r>
        <w:rPr>
          <w:rFonts w:ascii="Arial" w:hAnsi="Arial" w:eastAsia="Arial" w:cs="Arial"/>
          <w:sz w:val="20"/>
          <w:lang w:val="pt-BR"/>
        </w:rPr>
        <w:t xml:space="preserve"> </w:t>
      </w:r>
      <w:r>
        <w:rPr>
          <w:lang w:val="pt-BR"/>
        </w:rPr>
        <w:t>E</w:t>
      </w:r>
      <w:r>
        <w:rPr>
          <w:rFonts w:ascii="Arial" w:hAnsi="Arial" w:eastAsia="Arial" w:cs="Arial"/>
          <w:sz w:val="20"/>
          <w:lang w:val="pt-BR"/>
        </w:rPr>
        <w:t xml:space="preserve">  </w:t>
      </w:r>
      <w:r>
        <w:rPr>
          <w:rFonts w:hint="default" w:ascii="Arial" w:hAnsi="Arial" w:eastAsia="Arial" w:cs="Arial"/>
          <w:sz w:val="20"/>
          <w:lang w:val="en-US"/>
        </w:rPr>
        <w:t xml:space="preserve">      </w:t>
      </w:r>
      <w:r>
        <w:rPr>
          <w:lang w:val="pt-BR"/>
        </w:rPr>
        <w:t>I</w:t>
      </w:r>
      <w:r>
        <w:rPr>
          <w:rFonts w:ascii="Arial" w:hAnsi="Arial" w:eastAsia="Arial" w:cs="Arial"/>
          <w:sz w:val="20"/>
          <w:lang w:val="pt-BR"/>
        </w:rPr>
        <w:t xml:space="preserve"> </w:t>
      </w:r>
      <w:r>
        <w:rPr>
          <w:lang w:val="pt-BR"/>
        </w:rPr>
        <w:t>N</w:t>
      </w:r>
      <w:r>
        <w:rPr>
          <w:rFonts w:ascii="Arial" w:hAnsi="Arial" w:eastAsia="Arial" w:cs="Arial"/>
          <w:sz w:val="20"/>
          <w:lang w:val="pt-BR"/>
        </w:rPr>
        <w:t xml:space="preserve"> </w:t>
      </w:r>
      <w:r>
        <w:rPr>
          <w:lang w:val="pt-BR"/>
        </w:rPr>
        <w:t>F</w:t>
      </w:r>
      <w:r>
        <w:rPr>
          <w:rFonts w:ascii="Arial" w:hAnsi="Arial" w:eastAsia="Arial" w:cs="Arial"/>
          <w:sz w:val="20"/>
          <w:lang w:val="pt-BR"/>
        </w:rPr>
        <w:t xml:space="preserve"> </w:t>
      </w:r>
      <w:r>
        <w:rPr>
          <w:lang w:val="pt-BR"/>
        </w:rPr>
        <w:t>O</w:t>
      </w:r>
      <w:r>
        <w:rPr>
          <w:lang w:val="pt-BR"/>
        </w:rPr>
        <w:tab/>
      </w:r>
      <w:r>
        <w:rPr>
          <w:lang w:val="pt-BR"/>
        </w:rPr>
        <w:t>A</w:t>
      </w:r>
      <w:r>
        <w:rPr>
          <w:rFonts w:ascii="Arial" w:hAnsi="Arial" w:eastAsia="Arial" w:cs="Arial"/>
          <w:sz w:val="20"/>
          <w:lang w:val="pt-BR"/>
        </w:rPr>
        <w:t xml:space="preserve"> </w:t>
      </w:r>
      <w:r>
        <w:rPr>
          <w:lang w:val="pt-BR"/>
        </w:rPr>
        <w:t>B</w:t>
      </w:r>
      <w:r>
        <w:rPr>
          <w:rFonts w:ascii="Arial" w:hAnsi="Arial" w:eastAsia="Arial" w:cs="Arial"/>
          <w:sz w:val="20"/>
          <w:lang w:val="pt-BR"/>
        </w:rPr>
        <w:t xml:space="preserve"> </w:t>
      </w:r>
      <w:r>
        <w:rPr>
          <w:lang w:val="pt-BR"/>
        </w:rPr>
        <w:t>S</w:t>
      </w:r>
      <w:r>
        <w:rPr>
          <w:rFonts w:ascii="Arial" w:hAnsi="Arial" w:eastAsia="Arial" w:cs="Arial"/>
          <w:sz w:val="20"/>
          <w:lang w:val="pt-BR"/>
        </w:rPr>
        <w:t xml:space="preserve"> </w:t>
      </w:r>
      <w:r>
        <w:rPr>
          <w:lang w:val="pt-BR"/>
        </w:rPr>
        <w:t>T</w:t>
      </w:r>
      <w:r>
        <w:rPr>
          <w:rFonts w:ascii="Arial" w:hAnsi="Arial" w:eastAsia="Arial" w:cs="Arial"/>
          <w:sz w:val="20"/>
          <w:lang w:val="pt-BR"/>
        </w:rPr>
        <w:t xml:space="preserve"> </w:t>
      </w:r>
      <w:r>
        <w:rPr>
          <w:lang w:val="pt-BR"/>
        </w:rPr>
        <w:t>R</w:t>
      </w:r>
      <w:r>
        <w:rPr>
          <w:rFonts w:ascii="Arial" w:hAnsi="Arial" w:eastAsia="Arial" w:cs="Arial"/>
          <w:sz w:val="20"/>
          <w:lang w:val="pt-BR"/>
        </w:rPr>
        <w:t xml:space="preserve"> </w:t>
      </w:r>
      <w:r>
        <w:rPr>
          <w:lang w:val="pt-BR"/>
        </w:rPr>
        <w:t>A</w:t>
      </w:r>
      <w:r>
        <w:rPr>
          <w:rFonts w:ascii="Arial" w:hAnsi="Arial" w:eastAsia="Arial" w:cs="Arial"/>
          <w:sz w:val="20"/>
          <w:lang w:val="pt-BR"/>
        </w:rPr>
        <w:t xml:space="preserve"> </w:t>
      </w:r>
      <w:r>
        <w:rPr>
          <w:lang w:val="pt-BR"/>
        </w:rPr>
        <w:t>C</w:t>
      </w:r>
      <w:r>
        <w:rPr>
          <w:rFonts w:ascii="Arial" w:hAnsi="Arial" w:eastAsia="Arial" w:cs="Arial"/>
          <w:sz w:val="20"/>
          <w:lang w:val="pt-BR"/>
        </w:rPr>
        <w:t xml:space="preserve"> </w:t>
      </w:r>
      <w:r>
        <w:rPr>
          <w:lang w:val="pt-BR"/>
        </w:rPr>
        <w:t>T</w:t>
      </w:r>
    </w:p>
    <w:tbl>
      <w:tblPr>
        <w:tblStyle w:val="17"/>
        <w:tblW w:w="10401" w:type="dxa"/>
        <w:tblInd w:w="0" w:type="dxa"/>
        <w:tblLayout w:type="autofit"/>
        <w:tblCellMar>
          <w:top w:w="78" w:type="dxa"/>
          <w:left w:w="0" w:type="dxa"/>
          <w:bottom w:w="0" w:type="dxa"/>
          <w:right w:w="0" w:type="dxa"/>
        </w:tblCellMar>
      </w:tblPr>
      <w:tblGrid>
        <w:gridCol w:w="1453"/>
        <w:gridCol w:w="1836"/>
        <w:gridCol w:w="7112"/>
      </w:tblGrid>
      <w:tr>
        <w:tblPrEx>
          <w:tblCellMar>
            <w:top w:w="78" w:type="dxa"/>
            <w:left w:w="0" w:type="dxa"/>
            <w:bottom w:w="0" w:type="dxa"/>
            <w:right w:w="0" w:type="dxa"/>
          </w:tblCellMar>
        </w:tblPrEx>
        <w:trPr>
          <w:trHeight w:val="1570" w:hRule="atLeast"/>
        </w:trPr>
        <w:tc>
          <w:tcPr>
            <w:tcW w:w="1453" w:type="dxa"/>
            <w:tcBorders>
              <w:top w:val="single" w:color="000000" w:sz="2" w:space="0"/>
              <w:left w:val="nil"/>
              <w:bottom w:val="single" w:color="000000" w:sz="2" w:space="0"/>
              <w:right w:val="nil"/>
            </w:tcBorders>
          </w:tcPr>
          <w:p>
            <w:pPr>
              <w:spacing w:after="55" w:line="259" w:lineRule="auto"/>
              <w:ind w:right="0" w:firstLine="0"/>
              <w:jc w:val="left"/>
            </w:pPr>
            <w:r>
              <w:rPr>
                <w:i/>
                <w:sz w:val="13"/>
              </w:rPr>
              <w:t>Keywords:</w:t>
            </w:r>
          </w:p>
          <w:p>
            <w:pPr>
              <w:spacing w:after="0" w:line="259" w:lineRule="auto"/>
              <w:ind w:right="0" w:firstLine="0"/>
              <w:jc w:val="left"/>
              <w:rPr>
                <w:sz w:val="13"/>
                <w:szCs w:val="13"/>
              </w:rPr>
            </w:pPr>
            <w:r>
              <w:rPr>
                <w:rFonts w:hint="default"/>
                <w:sz w:val="13"/>
              </w:rPr>
              <w:t>AYUSH, digital transformation, entrepreneurship, startups, technology, policy recommendations.</w:t>
            </w:r>
          </w:p>
        </w:tc>
        <w:tc>
          <w:tcPr>
            <w:tcW w:w="1836" w:type="dxa"/>
            <w:tcBorders>
              <w:top w:val="nil"/>
              <w:left w:val="nil"/>
              <w:bottom w:val="single" w:color="000000" w:sz="2" w:space="0"/>
              <w:right w:val="nil"/>
            </w:tcBorders>
          </w:tcPr>
          <w:p>
            <w:pPr>
              <w:spacing w:after="160" w:line="259" w:lineRule="auto"/>
              <w:ind w:right="0" w:firstLine="0"/>
              <w:jc w:val="left"/>
            </w:pPr>
          </w:p>
        </w:tc>
        <w:tc>
          <w:tcPr>
            <w:tcW w:w="7113" w:type="dxa"/>
            <w:tcBorders>
              <w:top w:val="single" w:color="000000" w:sz="2" w:space="0"/>
              <w:left w:val="nil"/>
              <w:bottom w:val="single" w:color="000000" w:sz="2" w:space="0"/>
              <w:right w:val="nil"/>
            </w:tcBorders>
          </w:tcPr>
          <w:p>
            <w:pPr>
              <w:spacing w:after="160" w:line="259" w:lineRule="auto"/>
              <w:ind w:firstLine="0"/>
              <w:rPr>
                <w:sz w:val="14"/>
                <w:szCs w:val="14"/>
              </w:rPr>
            </w:pPr>
            <w:r>
              <w:rPr>
                <w:rFonts w:hint="default"/>
                <w:color w:val="4472C4" w:themeColor="accent1"/>
                <w:sz w:val="14"/>
                <w:szCs w:val="14"/>
                <w14:textFill>
                  <w14:solidFill>
                    <w14:schemeClr w14:val="accent1"/>
                  </w14:solidFill>
                </w14:textFill>
              </w:rPr>
              <w:t>The AYUSH (Ayurveda, Yoga &amp; Naturopathy, Unani, Siddha, and Homeopathy) sector in India has witnessed significant growth in recent years, with an increasing number of startups focusing on leveraging traditional medicine and wellness practices. However, to realize its full potential, the AYUSH ecosystem must undergo a digital transformation. This paper explores how technology can enhance the AYUSH startup ecosystem, providing new opportunities for entrepreneurs. Furthermore, it discusses the necessary policy recommendations to foster digital transformation and enable a conducive environment for AYUSH entrepreneurship. The integration of technology with AYUSH practices can improve accessibility, enhance business models, and boost international reach.</w:t>
            </w:r>
          </w:p>
        </w:tc>
      </w:tr>
    </w:tbl>
    <w:p>
      <w:pPr>
        <w:sectPr>
          <w:headerReference r:id="rId7" w:type="first"/>
          <w:footerReference r:id="rId10" w:type="first"/>
          <w:headerReference r:id="rId5" w:type="default"/>
          <w:footerReference r:id="rId8" w:type="default"/>
          <w:headerReference r:id="rId6" w:type="even"/>
          <w:footerReference r:id="rId9" w:type="even"/>
          <w:pgSz w:w="11906" w:h="15874"/>
          <w:pgMar w:top="733" w:right="695" w:bottom="921" w:left="753" w:header="720" w:footer="720" w:gutter="0"/>
          <w:pgBorders w:offsetFrom="page">
            <w:top w:val="single" w:color="auto" w:sz="12" w:space="24"/>
            <w:left w:val="single" w:color="auto" w:sz="12" w:space="24"/>
            <w:bottom w:val="single" w:color="auto" w:sz="12" w:space="24"/>
            <w:right w:val="single" w:color="auto" w:sz="12" w:space="24"/>
          </w:pgBorders>
          <w:cols w:space="720" w:num="1"/>
          <w:titlePg/>
        </w:sectPr>
      </w:pPr>
    </w:p>
    <w:p>
      <w:pPr>
        <w:pStyle w:val="3"/>
        <w:ind w:left="-5"/>
      </w:pPr>
      <w:r>
        <w:t>1.</w:t>
      </w:r>
      <w:r>
        <w:rPr>
          <w:rFonts w:ascii="Arial" w:hAnsi="Arial" w:eastAsia="Arial" w:cs="Arial"/>
          <w:b w:val="0"/>
          <w:sz w:val="20"/>
        </w:rPr>
        <w:t xml:space="preserve"> </w:t>
      </w:r>
      <w:r>
        <w:t>Introduction</w:t>
      </w:r>
    </w:p>
    <w:p>
      <w:pPr>
        <w:pStyle w:val="3"/>
        <w:jc w:val="both"/>
        <w:rPr>
          <w:rFonts w:hint="default"/>
          <w:b w:val="0"/>
          <w:bCs/>
          <w:color w:val="000000" w:themeColor="text1"/>
          <w14:textFill>
            <w14:solidFill>
              <w14:schemeClr w14:val="tx1"/>
            </w14:solidFill>
          </w14:textFill>
        </w:rPr>
      </w:pPr>
      <w:r>
        <w:rPr>
          <w:rFonts w:hint="default"/>
          <w:b w:val="0"/>
          <w:bCs/>
          <w:color w:val="000000" w:themeColor="text1"/>
          <w14:textFill>
            <w14:solidFill>
              <w14:schemeClr w14:val="tx1"/>
            </w14:solidFill>
          </w14:textFill>
        </w:rPr>
        <w:t>The AYUSH sector, rooted in traditional medicine systems, has seen a revival due to growing awareness about natural healing and wellness. As global interest in holistic health practices increases, AYUSH startups have a unique opportunity to capitalize on this trend. However, despite the promising growth, many AYUSH startups face significant barriers, including limited access to advanced technologies, inadequate infrastructure, and regulatory challenges. This paper investigates how technological advancements, such as digital platforms, AI-driven diagnostics, and e-commerce, can be utilized to enhance the AYUSH startup ecosystem. Additionally, policy recommendations are made to support digital transformation in the sector and improve entrepreneurship opportunities for AYUSH startups.</w:t>
      </w:r>
    </w:p>
    <w:p>
      <w:pPr>
        <w:pStyle w:val="3"/>
      </w:pPr>
      <w:r>
        <w:t xml:space="preserve">2. </w:t>
      </w:r>
      <w:r>
        <w:rPr>
          <w:rFonts w:hint="default"/>
        </w:rPr>
        <w:t>Challenges in AYUSH Startups</w:t>
      </w:r>
    </w:p>
    <w:p>
      <w:pPr>
        <w:spacing w:after="160" w:line="259" w:lineRule="auto"/>
        <w:ind w:left="360" w:right="0" w:firstLine="0"/>
        <w:jc w:val="left"/>
        <w:rPr>
          <w:rFonts w:hint="default"/>
        </w:rPr>
      </w:pPr>
      <w:r>
        <w:rPr>
          <w:rFonts w:hint="default"/>
        </w:rPr>
        <w:t>AYUSH startups encounter multiple challenges that hinder their growth and sustainability. Addressing these challenges is critical to ensuring the sector's success in the evolving healthcare landscape.</w:t>
      </w:r>
    </w:p>
    <w:p>
      <w:pPr>
        <w:spacing w:after="160" w:line="259" w:lineRule="auto"/>
        <w:ind w:left="360" w:right="0" w:firstLine="0"/>
        <w:jc w:val="left"/>
        <w:rPr>
          <w:rFonts w:hint="default"/>
        </w:rPr>
      </w:pPr>
      <w:r>
        <w:rPr>
          <w:rFonts w:hint="default"/>
        </w:rPr>
        <w:t>2.1. Limited Digital Infrastructure</w:t>
      </w:r>
    </w:p>
    <w:p>
      <w:pPr>
        <w:spacing w:after="160" w:line="259" w:lineRule="auto"/>
        <w:ind w:left="360" w:right="0" w:firstLine="0"/>
        <w:jc w:val="left"/>
        <w:rPr>
          <w:rFonts w:hint="default"/>
        </w:rPr>
      </w:pPr>
      <w:r>
        <w:rPr>
          <w:rFonts w:hint="default"/>
        </w:rPr>
        <w:t>Most AYUSH startups operate on a small scale with minimal access to digital tools. Unlike allopathic healthcare providers that have well-established online consultation platforms and e-commerce solutions, AYUSH startups struggle to leverage digital marketplaces. A study found that nearly 70% of AYUSH startups still depend on traditional marketing methods such as word-of-mouth and physical storefronts, limiting their ability to reach a broader audience [1].</w:t>
      </w:r>
    </w:p>
    <w:p>
      <w:pPr>
        <w:spacing w:after="160" w:line="259" w:lineRule="auto"/>
        <w:ind w:left="360" w:right="0" w:firstLine="0"/>
        <w:jc w:val="left"/>
        <w:rPr>
          <w:rFonts w:hint="default"/>
        </w:rPr>
      </w:pPr>
      <w:r>
        <w:rPr>
          <w:rFonts w:hint="default"/>
        </w:rPr>
        <w:t xml:space="preserve">Developing user-friendly digital platforms for AYUSH startups can significantly enhance their market presence. E-commerce solutions that allow direct-to-consumer sales and virtual consultations can improve </w:t>
      </w:r>
    </w:p>
    <w:p>
      <w:pPr>
        <w:spacing w:after="160" w:line="259" w:lineRule="auto"/>
        <w:ind w:left="360" w:right="0" w:firstLine="0"/>
        <w:jc w:val="left"/>
        <w:rPr>
          <w:rFonts w:hint="default"/>
        </w:rPr>
      </w:pPr>
    </w:p>
    <w:p>
      <w:pPr>
        <w:spacing w:after="160" w:line="259" w:lineRule="auto"/>
        <w:ind w:left="360" w:right="0" w:firstLine="0"/>
        <w:jc w:val="left"/>
        <w:rPr>
          <w:rFonts w:hint="default"/>
        </w:rPr>
      </w:pPr>
    </w:p>
    <w:p>
      <w:pPr>
        <w:spacing w:after="160" w:line="259" w:lineRule="auto"/>
        <w:ind w:left="360" w:right="0" w:firstLine="0"/>
        <w:jc w:val="left"/>
        <w:rPr>
          <w:rFonts w:hint="default"/>
        </w:rPr>
      </w:pPr>
    </w:p>
    <w:p>
      <w:pPr>
        <w:spacing w:after="160" w:line="259" w:lineRule="auto"/>
        <w:ind w:left="360" w:right="0" w:firstLine="0"/>
        <w:jc w:val="left"/>
        <w:rPr>
          <w:rFonts w:hint="default"/>
        </w:rPr>
      </w:pPr>
      <w:r>
        <w:rPr>
          <w:rFonts w:hint="default"/>
        </w:rPr>
        <w:t>accessibility and convenience for customers seeking AYUSH products and services [5].</w:t>
      </w:r>
    </w:p>
    <w:p>
      <w:pPr>
        <w:spacing w:after="160" w:line="259" w:lineRule="auto"/>
        <w:ind w:left="360" w:right="0" w:firstLine="0"/>
        <w:jc w:val="left"/>
        <w:rPr>
          <w:rFonts w:hint="default"/>
        </w:rPr>
      </w:pPr>
      <w:r>
        <w:rPr>
          <w:rFonts w:hint="default"/>
        </w:rPr>
        <w:t>2.2. Regulatory Barriers</w:t>
      </w:r>
    </w:p>
    <w:p>
      <w:pPr>
        <w:spacing w:after="160" w:line="259" w:lineRule="auto"/>
        <w:ind w:left="360" w:right="0" w:firstLine="0"/>
        <w:jc w:val="left"/>
        <w:rPr>
          <w:rFonts w:hint="default"/>
        </w:rPr>
      </w:pPr>
      <w:r>
        <w:rPr>
          <w:rFonts w:hint="default"/>
        </w:rPr>
        <w:t>The regulatory landscape for AYUSH startups is complex and governed by multiple agencies, including the Ministry of AYUSH and the Food Safety and Standards Authority of India (FSSAI). This fragmented framework leads to delays in obtaining necessary approvals, compliance challenges, and inconsistencies in product standards. Entrepreneurs often face bureaucratic hurdles, discouraging innovation and slowing down the commercialization of new AYUSH products [2].</w:t>
      </w:r>
    </w:p>
    <w:p>
      <w:pPr>
        <w:spacing w:after="160" w:line="259" w:lineRule="auto"/>
        <w:ind w:left="360" w:right="0" w:firstLine="0"/>
        <w:jc w:val="left"/>
        <w:rPr>
          <w:rFonts w:hint="default"/>
        </w:rPr>
      </w:pPr>
      <w:r>
        <w:rPr>
          <w:rFonts w:hint="default"/>
        </w:rPr>
        <w:t>A streamlined regulatory process with a single-window approval system for AYUSH products and digital health solutions can ease compliance burdens. Establishing clear guidelines for integrating AI, blockchain, and telemedicine into AYUSH practices will further promote technology adoption in the sector [11].</w:t>
      </w:r>
    </w:p>
    <w:p>
      <w:pPr>
        <w:spacing w:after="160" w:line="259" w:lineRule="auto"/>
        <w:ind w:left="360" w:right="0" w:firstLine="0"/>
        <w:jc w:val="left"/>
        <w:rPr>
          <w:rFonts w:hint="default"/>
        </w:rPr>
      </w:pPr>
      <w:r>
        <w:rPr>
          <w:rFonts w:hint="default"/>
        </w:rPr>
        <w:t>2.3. Lack of Data-Driven Decision Making</w:t>
      </w:r>
    </w:p>
    <w:p>
      <w:pPr>
        <w:spacing w:after="160" w:line="259" w:lineRule="auto"/>
        <w:ind w:left="360" w:right="0" w:firstLine="0"/>
        <w:jc w:val="left"/>
        <w:rPr>
          <w:rFonts w:hint="default"/>
        </w:rPr>
      </w:pPr>
      <w:r>
        <w:rPr>
          <w:rFonts w:hint="default"/>
        </w:rPr>
        <w:t>Many AYUSH startups lack access to advanced data analytics tools that can help them make informed business decisions. The absence of real-time insights into customer preferences, treatment effectiveness, and market trends results in inefficient resource allocation and suboptimal business strategies [3].</w:t>
      </w:r>
    </w:p>
    <w:p>
      <w:pPr>
        <w:spacing w:after="160" w:line="259" w:lineRule="auto"/>
        <w:ind w:left="360" w:right="0" w:firstLine="0"/>
        <w:jc w:val="left"/>
        <w:rPr>
          <w:rFonts w:hint="default"/>
        </w:rPr>
      </w:pPr>
      <w:r>
        <w:rPr>
          <w:rFonts w:hint="default"/>
        </w:rPr>
        <w:t>By leveraging big data and AI-driven analytics, AYUSH startups can gain deeper insights into consumer behavior, personalize treatment recommendations, and optimize inventory management. This data-driven approach will enhance business performance and improve customer engagement [6].</w:t>
      </w:r>
    </w:p>
    <w:p>
      <w:pPr>
        <w:spacing w:after="160" w:line="259" w:lineRule="auto"/>
        <w:ind w:left="360" w:right="0" w:firstLine="0"/>
        <w:jc w:val="left"/>
        <w:rPr>
          <w:rFonts w:hint="default"/>
        </w:rPr>
      </w:pPr>
      <w:r>
        <w:rPr>
          <w:rFonts w:hint="default"/>
        </w:rPr>
        <w:t>2.4. Limited Access to Funding</w:t>
      </w:r>
    </w:p>
    <w:p>
      <w:pPr>
        <w:spacing w:after="160" w:line="259" w:lineRule="auto"/>
        <w:ind w:left="360" w:right="0" w:firstLine="0"/>
        <w:jc w:val="left"/>
        <w:rPr>
          <w:rFonts w:hint="default"/>
        </w:rPr>
      </w:pPr>
      <w:r>
        <w:rPr>
          <w:rFonts w:hint="default"/>
        </w:rPr>
        <w:t>AYUSH startups often struggle to secure investments, as traditional healthcare investors prefer high-tech and pharmaceutical-based ventures. The perceived lack of scalability and lower profit margins in AYUSH-based businesses further deter investors [4].</w:t>
      </w:r>
    </w:p>
    <w:p>
      <w:pPr>
        <w:spacing w:after="160" w:line="259" w:lineRule="auto"/>
        <w:ind w:left="360" w:right="0" w:firstLine="0"/>
        <w:jc w:val="left"/>
        <w:rPr>
          <w:rFonts w:hint="default"/>
        </w:rPr>
      </w:pPr>
      <w:r>
        <w:rPr>
          <w:rFonts w:hint="default"/>
        </w:rPr>
        <w:t>The government and private investors must collaborate to create dedicated funding schemes, low-interest loans, and venture capital incentives for AYUSH startups focusing on digital transformation. Encouraging innovation through financial support will help these startups scale and compete in global markets [12].</w:t>
      </w:r>
    </w:p>
    <w:tbl>
      <w:tblPr>
        <w:tblStyle w:val="12"/>
        <w:tblW w:w="0" w:type="auto"/>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38"/>
        <w:gridCol w:w="1756"/>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38" w:type="dxa"/>
            <w:vAlign w:val="center"/>
          </w:tcPr>
          <w:p>
            <w:pPr>
              <w:widowControl/>
              <w:ind w:left="0" w:leftChars="0" w:right="55" w:rightChars="0" w:firstLine="0" w:firstLineChars="0"/>
              <w:jc w:val="left"/>
              <w:rPr>
                <w:rFonts w:hint="default"/>
                <w:b/>
                <w:bCs/>
                <w:sz w:val="16"/>
                <w:szCs w:val="16"/>
                <w:vertAlign w:val="baseline"/>
              </w:rPr>
            </w:pPr>
            <w:r>
              <w:rPr>
                <w:rStyle w:val="11"/>
                <w:rFonts w:eastAsia="SimSun"/>
                <w:b/>
                <w:bCs/>
                <w:sz w:val="16"/>
                <w:szCs w:val="16"/>
                <w:lang w:eastAsia="zh-CN" w:bidi="ar"/>
              </w:rPr>
              <w:t>Challenge</w:t>
            </w:r>
          </w:p>
        </w:tc>
        <w:tc>
          <w:tcPr>
            <w:tcW w:w="1756" w:type="dxa"/>
            <w:vAlign w:val="center"/>
          </w:tcPr>
          <w:p>
            <w:pPr>
              <w:widowControl/>
              <w:ind w:left="0" w:leftChars="0" w:right="55" w:rightChars="0" w:firstLine="0" w:firstLineChars="0"/>
              <w:jc w:val="left"/>
              <w:rPr>
                <w:rFonts w:hint="default"/>
                <w:b/>
                <w:bCs/>
                <w:sz w:val="16"/>
                <w:szCs w:val="16"/>
                <w:vertAlign w:val="baseline"/>
              </w:rPr>
            </w:pPr>
            <w:r>
              <w:rPr>
                <w:rStyle w:val="11"/>
                <w:rFonts w:eastAsia="SimSun"/>
                <w:b/>
                <w:bCs/>
                <w:sz w:val="16"/>
                <w:szCs w:val="16"/>
                <w:lang w:eastAsia="zh-CN" w:bidi="ar"/>
              </w:rPr>
              <w:t>Description</w:t>
            </w:r>
          </w:p>
        </w:tc>
        <w:tc>
          <w:tcPr>
            <w:tcW w:w="1599" w:type="dxa"/>
            <w:vAlign w:val="center"/>
          </w:tcPr>
          <w:p>
            <w:pPr>
              <w:widowControl/>
              <w:ind w:left="0" w:leftChars="0" w:right="55" w:rightChars="0" w:firstLine="0" w:firstLineChars="0"/>
              <w:jc w:val="left"/>
              <w:rPr>
                <w:rFonts w:hint="default"/>
                <w:b/>
                <w:bCs/>
                <w:sz w:val="16"/>
                <w:szCs w:val="16"/>
                <w:vertAlign w:val="baseline"/>
              </w:rPr>
            </w:pPr>
            <w:r>
              <w:rPr>
                <w:rStyle w:val="11"/>
                <w:rFonts w:eastAsia="SimSun"/>
                <w:b/>
                <w:bCs/>
                <w:sz w:val="16"/>
                <w:szCs w:val="16"/>
                <w:lang w:eastAsia="zh-CN" w:bidi="ar"/>
              </w:rPr>
              <w:t>Proposed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38"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Limited Digital Infrastructure</w:t>
            </w:r>
          </w:p>
        </w:tc>
        <w:tc>
          <w:tcPr>
            <w:tcW w:w="1756"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Many AYUSH startups have minimal access to digital marketing platforms and e-commerce solutions.</w:t>
            </w:r>
          </w:p>
        </w:tc>
        <w:tc>
          <w:tcPr>
            <w:tcW w:w="1599"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Develop tailored digital platforms for AYUSH products and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38"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Regulatory Barriers</w:t>
            </w:r>
          </w:p>
        </w:tc>
        <w:tc>
          <w:tcPr>
            <w:tcW w:w="1756"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The fragmented regulatory framework causes delays and confusion.</w:t>
            </w:r>
          </w:p>
        </w:tc>
        <w:tc>
          <w:tcPr>
            <w:tcW w:w="1599"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Establish a unified regulatory body for faster product approvals and licensing.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38"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Lack of Data-Driven Decision Making</w:t>
            </w:r>
          </w:p>
        </w:tc>
        <w:tc>
          <w:tcPr>
            <w:tcW w:w="1756"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Many startups lack access to advanced analytics, affecting resource management.</w:t>
            </w:r>
          </w:p>
        </w:tc>
        <w:tc>
          <w:tcPr>
            <w:tcW w:w="1599"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Implement data analytics tools for customer behavior analysis and operational optimization.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38"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Limited Access to Funding</w:t>
            </w:r>
          </w:p>
        </w:tc>
        <w:tc>
          <w:tcPr>
            <w:tcW w:w="1756"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The traditional nature of the sector discourages investors.</w:t>
            </w:r>
          </w:p>
        </w:tc>
        <w:tc>
          <w:tcPr>
            <w:tcW w:w="1599"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Provide financial incentives like grants or low-interest loans for digital adoption.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38"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Technology Adoption Resistance</w:t>
            </w:r>
          </w:p>
        </w:tc>
        <w:tc>
          <w:tcPr>
            <w:tcW w:w="1756"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Resistance to new technologies within traditional healthcare sectors.</w:t>
            </w:r>
          </w:p>
        </w:tc>
        <w:tc>
          <w:tcPr>
            <w:tcW w:w="1599"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Conduct training programs on digital technologies like AI, e-commerce, and telemedicine.</w:t>
            </w:r>
          </w:p>
        </w:tc>
      </w:tr>
    </w:tbl>
    <w:p>
      <w:pPr>
        <w:spacing w:after="160" w:line="259" w:lineRule="auto"/>
        <w:ind w:left="360" w:right="0" w:firstLine="0"/>
        <w:jc w:val="left"/>
        <w:rPr>
          <w:rFonts w:hint="default"/>
        </w:rPr>
      </w:pPr>
    </w:p>
    <w:p>
      <w:pPr>
        <w:spacing w:after="160" w:line="259" w:lineRule="auto"/>
        <w:ind w:right="0"/>
        <w:jc w:val="left"/>
        <w:rPr>
          <w:rFonts w:hint="default"/>
        </w:rPr>
      </w:pPr>
      <w:r>
        <w:rPr>
          <w:rFonts w:hint="default"/>
        </w:rPr>
        <w:t>TABLE 1: Challenges and Solutions for AYUSH Startups</w:t>
      </w:r>
    </w:p>
    <w:p>
      <w:pPr>
        <w:pStyle w:val="3"/>
      </w:pPr>
      <w:r>
        <w:t xml:space="preserve">3. </w:t>
      </w:r>
      <w:r>
        <w:rPr>
          <w:rFonts w:hint="default"/>
        </w:rPr>
        <w:t>Role of Technology in AYUSH Startups</w:t>
      </w:r>
    </w:p>
    <w:p>
      <w:pPr>
        <w:spacing w:after="160" w:line="259" w:lineRule="auto"/>
        <w:rPr>
          <w:rFonts w:hint="default"/>
        </w:rPr>
      </w:pPr>
      <w:r>
        <w:rPr>
          <w:rFonts w:hint="default"/>
        </w:rPr>
        <w:t>Technology can play a transformative role in overcoming key challenges faced by AYUSH startups. By integrating digital tools, startups can improve market reach, enhance transparency, and optimize healthcare services.</w:t>
      </w:r>
    </w:p>
    <w:p>
      <w:pPr>
        <w:spacing w:after="160" w:line="259" w:lineRule="auto"/>
        <w:rPr>
          <w:rFonts w:hint="default"/>
        </w:rPr>
      </w:pPr>
      <w:r>
        <w:rPr>
          <w:rFonts w:hint="default"/>
        </w:rPr>
        <w:t>3.1. Digital Platforms for Market Access</w:t>
      </w:r>
    </w:p>
    <w:p>
      <w:pPr>
        <w:spacing w:after="160" w:line="259" w:lineRule="auto"/>
        <w:rPr>
          <w:rFonts w:hint="default"/>
        </w:rPr>
      </w:pPr>
      <w:r>
        <w:rPr>
          <w:rFonts w:hint="default"/>
        </w:rPr>
        <w:t>Developing specialized e-commerce platforms for AYUSH products and services can expand market access. These platforms should integrate online consultations, product purchases, and consumer education about traditional healing practices. A successful example is the adoption of telemedicine portals, which enable AYUSH practitioners to offer remote consultations, thus extending their reach beyond geographical limitations [5].</w:t>
      </w:r>
    </w:p>
    <w:p>
      <w:pPr>
        <w:spacing w:after="160" w:line="259" w:lineRule="auto"/>
        <w:rPr>
          <w:rFonts w:hint="default"/>
        </w:rPr>
      </w:pPr>
      <w:r>
        <w:rPr>
          <w:rFonts w:hint="default"/>
        </w:rPr>
        <w:t>3.2. Artificial Intelligence (AI) for Personalization</w:t>
      </w:r>
    </w:p>
    <w:p>
      <w:pPr>
        <w:spacing w:after="160" w:line="259" w:lineRule="auto"/>
        <w:rPr>
          <w:rFonts w:hint="default"/>
        </w:rPr>
      </w:pPr>
      <w:r>
        <w:rPr>
          <w:rFonts w:hint="default"/>
        </w:rPr>
        <w:t>AI-driven tools can analyze customer data to provide personalized treatment recommendations. For instance, chatbots powered by AI can offer tailored AYUSH-based health advice, reducing dependency on physical consultations. AI can also enhance inventory management by predicting demand patterns based on historical data, ensuring product availability while minimizing waste [6].</w:t>
      </w:r>
    </w:p>
    <w:p>
      <w:pPr>
        <w:spacing w:after="160" w:line="259" w:lineRule="auto"/>
        <w:rPr>
          <w:rFonts w:hint="default"/>
        </w:rPr>
      </w:pPr>
      <w:r>
        <w:rPr>
          <w:rFonts w:hint="default"/>
        </w:rPr>
        <w:t>3.3. Blockchain for Transparency</w:t>
      </w:r>
    </w:p>
    <w:p>
      <w:pPr>
        <w:spacing w:after="160" w:line="259" w:lineRule="auto"/>
        <w:rPr>
          <w:rFonts w:hint="default"/>
        </w:rPr>
      </w:pPr>
      <w:r>
        <w:rPr>
          <w:rFonts w:hint="default"/>
        </w:rPr>
        <w:t>Blockchain technology can help establish transparency in the sourcing, manufacturing, and distribution of AYUSH products. Consumers are increasingly demanding authentication and ethical sourcing, and blockchain can provide an immutable record of product origins and quality assurance [7].</w:t>
      </w:r>
    </w:p>
    <w:p>
      <w:pPr>
        <w:spacing w:after="160" w:line="259" w:lineRule="auto"/>
        <w:rPr>
          <w:rFonts w:hint="default"/>
        </w:rPr>
      </w:pPr>
      <w:r>
        <w:rPr>
          <w:rFonts w:hint="default"/>
        </w:rPr>
        <w:t>3.4. Telemedicine and E-Health Integration</w:t>
      </w:r>
    </w:p>
    <w:p>
      <w:pPr>
        <w:spacing w:after="160" w:line="259" w:lineRule="auto"/>
        <w:rPr>
          <w:rFonts w:hint="default"/>
        </w:rPr>
      </w:pPr>
      <w:r>
        <w:rPr>
          <w:rFonts w:hint="default"/>
        </w:rPr>
        <w:t>The integration of telemedicine with AYUSH practices can improve healthcare accessibility, particularly in rural areas. Patients can consult with AYUSH practitioners remotely, reducing travel time and costs. Telemedicine platforms can also integrate AI-based diagnostic tools to complement traditional AYUSH treatments [8].</w:t>
      </w:r>
    </w:p>
    <w:p>
      <w:pPr>
        <w:spacing w:after="160" w:line="259" w:lineRule="auto"/>
        <w:rPr>
          <w:rFonts w:hint="default"/>
        </w:rPr>
      </w:pPr>
      <w:r>
        <w:rPr>
          <w:rFonts w:hint="default"/>
        </w:rPr>
        <w:t>3.5. Data Analytics for Insights</w:t>
      </w:r>
    </w:p>
    <w:p>
      <w:pPr>
        <w:spacing w:after="160" w:line="259" w:lineRule="auto"/>
        <w:rPr>
          <w:rFonts w:hint="default"/>
        </w:rPr>
      </w:pPr>
      <w:r>
        <w:rPr>
          <w:rFonts w:hint="default"/>
        </w:rPr>
        <w:t>By leveraging data analytics, AYUSH startups can gain insights into consumer trends, treatment effectiveness, and business operations. Advanced analytics tools can aid in targeted marketing strategies and product development, ensuring alignment with customer needs [9].</w:t>
      </w:r>
    </w:p>
    <w:p>
      <w:pPr>
        <w:spacing w:after="160" w:line="259" w:lineRule="auto"/>
        <w:rPr>
          <w:rFonts w:hint="default"/>
        </w:rPr>
      </w:pPr>
    </w:p>
    <w:tbl>
      <w:tblPr>
        <w:tblStyle w:val="12"/>
        <w:tblW w:w="0" w:type="auto"/>
        <w:tblInd w:w="4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93"/>
        <w:gridCol w:w="1742"/>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3"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Technology</w:t>
            </w:r>
          </w:p>
        </w:tc>
        <w:tc>
          <w:tcPr>
            <w:tcW w:w="1742"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Application</w:t>
            </w:r>
          </w:p>
        </w:tc>
        <w:tc>
          <w:tcPr>
            <w:tcW w:w="1383"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3"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AI (Artificial Intelligence)</w:t>
            </w:r>
          </w:p>
        </w:tc>
        <w:tc>
          <w:tcPr>
            <w:tcW w:w="1742"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Personalized treatment recommendations, Inventory management, Chatbots</w:t>
            </w:r>
          </w:p>
        </w:tc>
        <w:tc>
          <w:tcPr>
            <w:tcW w:w="1383"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Increased efficiency, Customer satisfaction, Reduced operational costs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3"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Blockchain</w:t>
            </w:r>
          </w:p>
        </w:tc>
        <w:tc>
          <w:tcPr>
            <w:tcW w:w="1742"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Transparency in sourcing, Product authenticity tracking, Supply chain management</w:t>
            </w:r>
          </w:p>
        </w:tc>
        <w:tc>
          <w:tcPr>
            <w:tcW w:w="1383"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Builds trust, Ensures product quality and safety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3"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Telemedicine</w:t>
            </w:r>
          </w:p>
        </w:tc>
        <w:tc>
          <w:tcPr>
            <w:tcW w:w="1742"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Remote consultations, Virtual health checks, Online workshops</w:t>
            </w:r>
          </w:p>
        </w:tc>
        <w:tc>
          <w:tcPr>
            <w:tcW w:w="1383"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Expands market reach, Increases access to healthcare, Cost-effective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93"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Data Analytics</w:t>
            </w:r>
          </w:p>
        </w:tc>
        <w:tc>
          <w:tcPr>
            <w:tcW w:w="1742"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Customer behavior analysis, Trend forecasting, Operational optimization</w:t>
            </w:r>
          </w:p>
        </w:tc>
        <w:tc>
          <w:tcPr>
            <w:tcW w:w="1383"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Data-driven decision making, Optimized resource utilization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3" w:type="dxa"/>
            <w:vAlign w:val="center"/>
          </w:tcPr>
          <w:p>
            <w:pPr>
              <w:widowControl/>
              <w:ind w:left="0" w:leftChars="0" w:right="55" w:rightChars="0" w:firstLine="0" w:firstLineChars="0"/>
              <w:jc w:val="left"/>
              <w:rPr>
                <w:rFonts w:hint="default"/>
                <w:sz w:val="16"/>
                <w:szCs w:val="16"/>
                <w:vertAlign w:val="baseline"/>
              </w:rPr>
            </w:pPr>
            <w:r>
              <w:rPr>
                <w:rStyle w:val="11"/>
                <w:rFonts w:eastAsia="SimSun"/>
                <w:sz w:val="16"/>
                <w:szCs w:val="16"/>
                <w:lang w:eastAsia="zh-CN" w:bidi="ar"/>
              </w:rPr>
              <w:t>E-commerce Platforms</w:t>
            </w:r>
          </w:p>
        </w:tc>
        <w:tc>
          <w:tcPr>
            <w:tcW w:w="1742"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Online sales, Digital marketing, Virtual storefronts</w:t>
            </w:r>
          </w:p>
        </w:tc>
        <w:tc>
          <w:tcPr>
            <w:tcW w:w="1383" w:type="dxa"/>
            <w:vAlign w:val="center"/>
          </w:tcPr>
          <w:p>
            <w:pPr>
              <w:widowControl/>
              <w:ind w:left="0" w:leftChars="0" w:right="55" w:rightChars="0" w:firstLine="0" w:firstLineChars="0"/>
              <w:jc w:val="left"/>
              <w:rPr>
                <w:rFonts w:hint="default"/>
                <w:sz w:val="16"/>
                <w:szCs w:val="16"/>
                <w:vertAlign w:val="baseline"/>
              </w:rPr>
            </w:pPr>
            <w:r>
              <w:rPr>
                <w:rFonts w:eastAsia="SimSun"/>
                <w:sz w:val="16"/>
                <w:szCs w:val="16"/>
                <w:lang w:eastAsia="zh-CN" w:bidi="ar"/>
              </w:rPr>
              <w:t>Access to national and international markets, better customer engagement</w:t>
            </w:r>
          </w:p>
        </w:tc>
      </w:tr>
    </w:tbl>
    <w:p>
      <w:pPr>
        <w:spacing w:after="160" w:line="259" w:lineRule="auto"/>
        <w:rPr>
          <w:rFonts w:hint="default"/>
        </w:rPr>
      </w:pPr>
    </w:p>
    <w:p>
      <w:pPr>
        <w:spacing w:after="160" w:line="259" w:lineRule="auto"/>
        <w:ind w:firstLine="949" w:firstLineChars="0"/>
        <w:rPr>
          <w:rFonts w:hint="default"/>
        </w:rPr>
      </w:pPr>
      <w:r>
        <w:rPr>
          <w:rFonts w:hint="default"/>
        </w:rPr>
        <w:t>TABLE 2: Key Technologies for AYUSH Startups</w:t>
      </w:r>
    </w:p>
    <w:p>
      <w:pPr>
        <w:pStyle w:val="3"/>
      </w:pPr>
      <w:r>
        <w:t xml:space="preserve">4. </w:t>
      </w:r>
      <w:r>
        <w:rPr>
          <w:rFonts w:hint="default"/>
        </w:rPr>
        <w:t>Policy Recommendations for Digital Transformation in AYUSH Startups</w:t>
      </w:r>
    </w:p>
    <w:p>
      <w:pPr>
        <w:spacing w:after="160" w:line="259" w:lineRule="auto"/>
        <w:ind w:left="360" w:firstLine="0"/>
        <w:rPr>
          <w:rFonts w:hint="default"/>
          <w:lang w:val="en-US"/>
        </w:rPr>
      </w:pPr>
      <w:r>
        <w:rPr>
          <w:rFonts w:hint="default"/>
          <w:lang w:val="en-US"/>
        </w:rPr>
        <w:t>To support digital transformation in the AYUSH sector, policymakers should implement the following measures:</w:t>
      </w:r>
    </w:p>
    <w:p>
      <w:pPr>
        <w:spacing w:after="160" w:line="259" w:lineRule="auto"/>
        <w:ind w:left="360" w:firstLine="0"/>
        <w:rPr>
          <w:rFonts w:hint="default"/>
          <w:lang w:val="en-US"/>
        </w:rPr>
      </w:pPr>
      <w:r>
        <w:rPr>
          <w:rFonts w:hint="default"/>
          <w:lang w:val="en-US"/>
        </w:rPr>
        <w:t>4.1. Digital Infrastructure Support</w:t>
      </w:r>
    </w:p>
    <w:p>
      <w:pPr>
        <w:spacing w:after="160" w:line="259" w:lineRule="auto"/>
        <w:ind w:left="360" w:firstLine="0"/>
        <w:rPr>
          <w:rFonts w:hint="default"/>
          <w:lang w:val="en-US"/>
        </w:rPr>
      </w:pPr>
      <w:r>
        <w:rPr>
          <w:rFonts w:hint="default"/>
          <w:lang w:val="en-US"/>
        </w:rPr>
        <w:t>The government should offer grants and subsidies to AYUSH startups adopting digital tools. Additionally, developing a national e-health platform integrating AYUSH products and services can enhance industry growth [10].</w:t>
      </w:r>
    </w:p>
    <w:p>
      <w:pPr>
        <w:spacing w:after="160" w:line="259" w:lineRule="auto"/>
        <w:ind w:left="360" w:firstLine="0"/>
        <w:rPr>
          <w:rFonts w:hint="default"/>
          <w:lang w:val="en-US"/>
        </w:rPr>
      </w:pPr>
      <w:r>
        <w:rPr>
          <w:rFonts w:hint="default"/>
          <w:lang w:val="en-US"/>
        </w:rPr>
        <w:t>4.2. Streamlined Regulatory Processes</w:t>
      </w:r>
    </w:p>
    <w:p>
      <w:pPr>
        <w:spacing w:after="160" w:line="259" w:lineRule="auto"/>
        <w:ind w:left="360" w:firstLine="0"/>
        <w:rPr>
          <w:rFonts w:hint="default"/>
          <w:lang w:val="en-US"/>
        </w:rPr>
      </w:pPr>
      <w:r>
        <w:rPr>
          <w:rFonts w:hint="default"/>
          <w:lang w:val="en-US"/>
        </w:rPr>
        <w:t>A single-window regulatory framework for AYUSH startups will simplify licensing and approval processes, ensuring faster time-to-market for innovative products and services [11].</w:t>
      </w:r>
    </w:p>
    <w:p>
      <w:pPr>
        <w:spacing w:after="160" w:line="259" w:lineRule="auto"/>
        <w:ind w:left="360" w:firstLine="0"/>
        <w:rPr>
          <w:rFonts w:hint="default"/>
          <w:lang w:val="en-US"/>
        </w:rPr>
      </w:pPr>
      <w:r>
        <w:rPr>
          <w:rFonts w:hint="default"/>
          <w:lang w:val="en-US"/>
        </w:rPr>
        <w:t>4.3. Financial Incentives for Tech Adoption</w:t>
      </w:r>
    </w:p>
    <w:p>
      <w:pPr>
        <w:spacing w:after="160" w:line="259" w:lineRule="auto"/>
        <w:ind w:left="360" w:firstLine="0"/>
        <w:rPr>
          <w:rFonts w:hint="default"/>
          <w:lang w:val="en-US"/>
        </w:rPr>
      </w:pPr>
      <w:r>
        <w:rPr>
          <w:rFonts w:hint="default"/>
          <w:lang w:val="en-US"/>
        </w:rPr>
        <w:t>Providing tax credits and low-interest loans to AYUSH startups investing in AI, blockchain, and telemedicine solutions can drive technology adoption and foster innovation in the sector [12].</w:t>
      </w:r>
    </w:p>
    <w:p>
      <w:pPr>
        <w:spacing w:after="160" w:line="259" w:lineRule="auto"/>
        <w:ind w:left="360" w:firstLine="0"/>
        <w:rPr>
          <w:rFonts w:hint="default"/>
          <w:lang w:val="en-US"/>
        </w:rPr>
      </w:pPr>
      <w:r>
        <w:rPr>
          <w:rFonts w:hint="default"/>
          <w:lang w:val="en-US"/>
        </w:rPr>
        <w:t>4.4. Capacity Building and Training</w:t>
      </w:r>
    </w:p>
    <w:p>
      <w:pPr>
        <w:spacing w:after="160" w:line="259" w:lineRule="auto"/>
        <w:ind w:left="360" w:firstLine="0"/>
        <w:rPr>
          <w:rFonts w:hint="default"/>
          <w:lang w:val="en-US"/>
        </w:rPr>
      </w:pPr>
      <w:r>
        <w:rPr>
          <w:rFonts w:hint="default"/>
          <w:lang w:val="en-US"/>
        </w:rPr>
        <w:t>The government should introduce digital literacy programs to train AYUSH entrepreneurs in technology adoption. These programs should focus on e-commerce management, AI implementation, and data analytics [13].</w:t>
      </w:r>
    </w:p>
    <w:p>
      <w:pPr>
        <w:spacing w:after="160" w:line="259" w:lineRule="auto"/>
        <w:ind w:left="360" w:firstLine="0"/>
        <w:rPr>
          <w:rFonts w:hint="default"/>
          <w:lang w:val="en-US"/>
        </w:rPr>
      </w:pPr>
      <w:r>
        <w:rPr>
          <w:rFonts w:hint="default"/>
          <w:lang w:val="en-US"/>
        </w:rPr>
        <w:t>4.5. Public-Private Partnerships</w:t>
      </w:r>
    </w:p>
    <w:p>
      <w:pPr>
        <w:spacing w:after="160" w:line="259" w:lineRule="auto"/>
        <w:ind w:left="360" w:firstLine="0"/>
      </w:pPr>
      <w:r>
        <w:rPr>
          <w:rFonts w:hint="default"/>
          <w:lang w:val="en-US"/>
        </w:rPr>
        <w:t>Collaboration between government agencies and technology firms can help develop innovative solutions tailored to AYUSH startups. Such partnerships can facilitate knowledge-sharing and create affordable digital tools for the sector [14].</w:t>
      </w:r>
    </w:p>
    <w:p>
      <w:pPr>
        <w:spacing w:after="160" w:line="259" w:lineRule="auto"/>
        <w:ind w:firstLine="0"/>
      </w:pPr>
    </w:p>
    <w:p>
      <w:pPr>
        <w:numPr>
          <w:numId w:val="0"/>
        </w:numPr>
        <w:spacing w:after="160" w:line="259" w:lineRule="auto"/>
        <w:ind w:right="55" w:rightChars="0"/>
        <w:rPr>
          <w:rFonts w:hint="default"/>
          <w:b/>
          <w:bCs/>
          <w:color w:val="A50021"/>
        </w:rPr>
      </w:pPr>
      <w:r>
        <w:rPr>
          <w:rFonts w:hint="default"/>
          <w:b/>
          <w:bCs/>
          <w:color w:val="A50021"/>
          <w:lang w:val="en-US"/>
        </w:rPr>
        <w:t xml:space="preserve">5. </w:t>
      </w:r>
      <w:r>
        <w:rPr>
          <w:rFonts w:hint="default"/>
          <w:b/>
          <w:bCs/>
          <w:color w:val="A50021"/>
        </w:rPr>
        <w:t>Conclusion</w:t>
      </w:r>
    </w:p>
    <w:p>
      <w:pPr>
        <w:spacing w:after="160" w:line="259" w:lineRule="auto"/>
        <w:ind w:left="480" w:leftChars="300" w:firstLine="480" w:firstLineChars="300"/>
        <w:rPr>
          <w:rFonts w:hint="default"/>
          <w:b w:val="0"/>
          <w:bCs w:val="0"/>
        </w:rPr>
      </w:pPr>
      <w:r>
        <w:rPr>
          <w:rFonts w:hint="default"/>
          <w:b w:val="0"/>
          <w:bCs w:val="0"/>
        </w:rPr>
        <w:t>The digital transformation of AYUSH startups offers a unique opportunity to modernize traditional healthcare practices and expand market reach. By addressing existing challenges through regulatory reforms, financial incentives, and technological advancements, the AYUSH sector can achieve sustainable growth and contribute significantly to global healthcare. Policymakers and industry stakeholders must work together to create an enabling environment that supports digital adoption and innovation in the sector.</w:t>
      </w:r>
    </w:p>
    <w:p>
      <w:pPr>
        <w:spacing w:after="160" w:line="259" w:lineRule="auto"/>
        <w:ind w:right="0" w:firstLine="0"/>
      </w:pPr>
      <w:r>
        <w:rPr>
          <w:b/>
          <w:bCs/>
          <w:color w:val="A50021"/>
        </w:rPr>
        <w:t xml:space="preserve">   </w:t>
      </w:r>
    </w:p>
    <w:p>
      <w:pPr>
        <w:pStyle w:val="3"/>
      </w:pPr>
      <w:r>
        <w:rPr>
          <w:rFonts w:hint="default"/>
          <w:lang w:val="en-US"/>
        </w:rPr>
        <w:t>6</w:t>
      </w:r>
      <w:r>
        <w:t>. References</w:t>
      </w:r>
    </w:p>
    <w:p>
      <w:pPr>
        <w:numPr>
          <w:numId w:val="0"/>
        </w:numPr>
        <w:spacing w:after="160" w:line="259" w:lineRule="auto"/>
        <w:ind w:left="360" w:leftChars="0" w:right="55" w:rightChars="0"/>
        <w:rPr>
          <w:rFonts w:hint="default"/>
          <w:i/>
          <w:iCs/>
          <w:szCs w:val="16"/>
          <w:lang w:val="en-US"/>
        </w:rPr>
      </w:pPr>
      <w:r>
        <w:rPr>
          <w:rFonts w:hint="default"/>
          <w:i/>
          <w:iCs/>
          <w:szCs w:val="16"/>
          <w:lang w:val="en-US"/>
        </w:rPr>
        <w:t>[1] R. Sharma, "Challenges in Scaling AYUSH Startups: The Role of Digital Infrastructure," Journal of Ayurveda and Healthcare, vol. 8, no. 1, pp. 23-30, 2022.</w:t>
      </w:r>
    </w:p>
    <w:p>
      <w:pPr>
        <w:numPr>
          <w:numId w:val="0"/>
        </w:numPr>
        <w:spacing w:after="160" w:line="259" w:lineRule="auto"/>
        <w:ind w:left="360" w:leftChars="0" w:right="55" w:rightChars="0"/>
        <w:rPr>
          <w:rFonts w:hint="default"/>
          <w:i/>
          <w:iCs/>
          <w:szCs w:val="16"/>
          <w:lang w:val="en-US"/>
        </w:rPr>
      </w:pPr>
      <w:r>
        <w:rPr>
          <w:rFonts w:hint="default"/>
          <w:i/>
          <w:iCs/>
          <w:szCs w:val="16"/>
          <w:lang w:val="en-US"/>
        </w:rPr>
        <w:t>[2] P. Verma, "Regulatory Framework for AYUSH Products and Services," Journal of Indian Medicine, vol. 19, no. 4, pp. 40-45, 2021.[3] A. Kumar, "The Need for Data-Driven Decision Making in AYUSH Startups," Healthcare Innovations, vol. 5, no. 2, pp. 56-59, 2020.</w:t>
      </w:r>
    </w:p>
    <w:p>
      <w:pPr>
        <w:numPr>
          <w:numId w:val="0"/>
        </w:numPr>
        <w:spacing w:after="160" w:line="259" w:lineRule="auto"/>
        <w:ind w:left="360" w:leftChars="0" w:right="55" w:rightChars="0"/>
        <w:rPr>
          <w:rFonts w:hint="default"/>
          <w:i/>
          <w:iCs/>
          <w:szCs w:val="16"/>
          <w:lang w:val="en-US"/>
        </w:rPr>
      </w:pPr>
      <w:r>
        <w:rPr>
          <w:rFonts w:hint="default"/>
          <w:i/>
          <w:iCs/>
          <w:szCs w:val="16"/>
          <w:lang w:val="en-US"/>
        </w:rPr>
        <w:t>[4] S. Bhatia, "The Financial Challenges of AYUSH Startups," Journal of Entrepreneurship and Innovation, vol. 14, no. 3, pp. 98-104, 2022.</w:t>
      </w:r>
    </w:p>
    <w:p>
      <w:pPr>
        <w:numPr>
          <w:numId w:val="0"/>
        </w:numPr>
        <w:spacing w:after="160" w:line="259" w:lineRule="auto"/>
        <w:ind w:left="360" w:leftChars="0" w:right="55" w:rightChars="0"/>
        <w:rPr>
          <w:rFonts w:hint="default"/>
          <w:i/>
          <w:iCs/>
          <w:szCs w:val="16"/>
          <w:lang w:val="en-US"/>
        </w:rPr>
      </w:pPr>
      <w:r>
        <w:rPr>
          <w:rFonts w:hint="default"/>
          <w:i/>
          <w:iCs/>
          <w:szCs w:val="16"/>
          <w:lang w:val="en-US"/>
        </w:rPr>
        <w:t>[5] N. Singh and V. Joshi, "Digital Platforms: A Game Changer for AYUSH Entrepreneurs," E-commerce and Healthcare, vol. 6, no. 1, pp. 12-19, 2021.</w:t>
      </w:r>
    </w:p>
    <w:p>
      <w:pPr>
        <w:numPr>
          <w:numId w:val="0"/>
        </w:numPr>
        <w:spacing w:after="160" w:line="259" w:lineRule="auto"/>
        <w:ind w:left="360" w:leftChars="0" w:right="55" w:rightChars="0"/>
        <w:rPr>
          <w:rFonts w:hint="default"/>
          <w:i/>
          <w:iCs/>
          <w:szCs w:val="16"/>
          <w:lang w:val="en-US"/>
        </w:rPr>
      </w:pPr>
      <w:r>
        <w:rPr>
          <w:rFonts w:hint="default"/>
          <w:i/>
          <w:iCs/>
          <w:szCs w:val="16"/>
          <w:lang w:val="en-US"/>
        </w:rPr>
        <w:t>[6] R. Sharma and P. Verma, "Artificial Intelligence in AYUSH Startups: Personalized Solutions," AI in Healthcare, vol. 3, no. 2, pp. 45-50, 2021.</w:t>
      </w:r>
    </w:p>
    <w:p>
      <w:pPr>
        <w:numPr>
          <w:numId w:val="0"/>
        </w:numPr>
        <w:spacing w:after="160" w:line="259" w:lineRule="auto"/>
        <w:ind w:left="360" w:leftChars="0" w:right="55" w:rightChars="0"/>
        <w:rPr>
          <w:rFonts w:hint="default"/>
          <w:i/>
          <w:iCs/>
          <w:szCs w:val="16"/>
          <w:lang w:val="en-US"/>
        </w:rPr>
      </w:pPr>
      <w:r>
        <w:rPr>
          <w:rFonts w:hint="default"/>
          <w:i/>
          <w:iCs/>
          <w:szCs w:val="16"/>
          <w:lang w:val="en-US"/>
        </w:rPr>
        <w:t>[7] J. Gupta and M. Singh, "Blockchain Technology for Authenticity in AYUSH Products," Journal of Traditional Medicine, vol. 7, no. 1, pp. 30-35, 2020.</w:t>
      </w:r>
    </w:p>
    <w:p>
      <w:pPr>
        <w:numPr>
          <w:numId w:val="0"/>
        </w:numPr>
        <w:spacing w:after="160" w:line="259" w:lineRule="auto"/>
        <w:ind w:left="360" w:leftChars="0" w:right="55" w:rightChars="0"/>
        <w:rPr>
          <w:rFonts w:hint="default"/>
          <w:i/>
          <w:iCs/>
          <w:szCs w:val="16"/>
          <w:lang w:val="en-US"/>
        </w:rPr>
      </w:pPr>
      <w:r>
        <w:rPr>
          <w:rFonts w:hint="default"/>
          <w:i/>
          <w:iCs/>
          <w:szCs w:val="16"/>
          <w:lang w:val="en-US"/>
        </w:rPr>
        <w:t>[8] R. Patel, "Telemedicine Integration with AYUSH Practices: A New Frontier," Telehealth Journal, vol. 12, no. 4, pp. 89-94, 2021.</w:t>
      </w:r>
    </w:p>
    <w:p>
      <w:pPr>
        <w:numPr>
          <w:numId w:val="0"/>
        </w:numPr>
        <w:spacing w:after="160" w:line="259" w:lineRule="auto"/>
        <w:ind w:left="360" w:leftChars="0" w:right="55" w:rightChars="0"/>
        <w:rPr>
          <w:rFonts w:hint="default"/>
          <w:i/>
          <w:iCs/>
          <w:szCs w:val="16"/>
          <w:lang w:val="en-US"/>
        </w:rPr>
      </w:pPr>
      <w:r>
        <w:rPr>
          <w:rFonts w:hint="default"/>
          <w:i/>
          <w:iCs/>
          <w:szCs w:val="16"/>
          <w:lang w:val="en-US"/>
        </w:rPr>
        <w:t>[9] A. Tiwari, "The Role of Data Analytics in Enhancing AYUSH Startups," Data-Driven Health, vol. 2, no. 1, pp. 25-32, 2022.</w:t>
      </w:r>
    </w:p>
    <w:p>
      <w:pPr>
        <w:numPr>
          <w:numId w:val="0"/>
        </w:numPr>
        <w:spacing w:after="160" w:line="259" w:lineRule="auto"/>
        <w:ind w:left="360" w:leftChars="0" w:right="55" w:rightChars="0"/>
        <w:rPr>
          <w:rFonts w:hint="default"/>
          <w:i/>
          <w:iCs/>
          <w:szCs w:val="16"/>
          <w:lang w:val="en-US"/>
        </w:rPr>
      </w:pPr>
      <w:r>
        <w:rPr>
          <w:rFonts w:hint="default"/>
          <w:i/>
          <w:iCs/>
          <w:szCs w:val="16"/>
          <w:lang w:val="en-US"/>
        </w:rPr>
        <w:t>[10] S. Mehta and N. Kumar, "Government Policies to Support Digital Transformation in AYUSH," Healthcare Policy Review, vol. 11, no. 3, pp. 56-62, 2020.</w:t>
      </w:r>
    </w:p>
    <w:p>
      <w:pPr>
        <w:numPr>
          <w:numId w:val="0"/>
        </w:numPr>
        <w:spacing w:after="160" w:line="259" w:lineRule="auto"/>
        <w:ind w:left="360" w:leftChars="0" w:right="55" w:rightChars="0"/>
        <w:rPr>
          <w:rFonts w:hint="default"/>
          <w:i/>
          <w:iCs/>
          <w:szCs w:val="16"/>
          <w:lang w:val="en-US"/>
        </w:rPr>
      </w:pPr>
      <w:r>
        <w:rPr>
          <w:rFonts w:hint="default"/>
          <w:i/>
          <w:iCs/>
          <w:szCs w:val="16"/>
          <w:lang w:val="en-US"/>
        </w:rPr>
        <w:t>[11] V. Sharma, "Streamlining Regulations for AYUSH Startups," Indian Regulatory Frameworks, vol. 4, no. 2, pp. 15-20, 2021.</w:t>
      </w:r>
    </w:p>
    <w:p>
      <w:pPr>
        <w:numPr>
          <w:numId w:val="0"/>
        </w:numPr>
        <w:spacing w:after="160" w:line="259" w:lineRule="auto"/>
        <w:ind w:left="360" w:leftChars="0" w:right="55" w:rightChars="0"/>
        <w:rPr>
          <w:rFonts w:hint="default"/>
          <w:i/>
          <w:iCs/>
          <w:szCs w:val="16"/>
          <w:lang w:val="en-US"/>
        </w:rPr>
      </w:pPr>
      <w:r>
        <w:rPr>
          <w:rFonts w:hint="default"/>
          <w:i/>
          <w:iCs/>
          <w:szCs w:val="16"/>
          <w:lang w:val="en-US"/>
        </w:rPr>
        <w:t>[12] M. Joshi, "Financial Incentives for Technology Adoption in AYUSH," Journal of Business and Technology, vol. 15, no. 3, pp. 78-85, 2022.</w:t>
      </w:r>
    </w:p>
    <w:p>
      <w:pPr>
        <w:numPr>
          <w:numId w:val="0"/>
        </w:numPr>
        <w:spacing w:after="160" w:line="259" w:lineRule="auto"/>
        <w:ind w:left="360" w:leftChars="0" w:right="55" w:rightChars="0"/>
        <w:rPr>
          <w:rFonts w:hint="default"/>
          <w:i/>
          <w:iCs/>
          <w:szCs w:val="16"/>
          <w:lang w:val="en-US"/>
        </w:rPr>
      </w:pPr>
      <w:r>
        <w:rPr>
          <w:rFonts w:hint="default"/>
          <w:i/>
          <w:iCs/>
          <w:szCs w:val="16"/>
          <w:lang w:val="en-US"/>
        </w:rPr>
        <w:t>[13] R. Verma and S. Mishra, "Training Programs for AYUSH Entrepreneurs: Bridging the Digital Divide," Entrepreneurship Education, vol. 8, no. 2, pp. 45-50, 2020.</w:t>
      </w:r>
    </w:p>
    <w:p>
      <w:pPr>
        <w:numPr>
          <w:numId w:val="0"/>
        </w:numPr>
        <w:spacing w:after="160" w:line="259" w:lineRule="auto"/>
        <w:ind w:left="360" w:leftChars="0" w:right="55" w:rightChars="0"/>
        <w:rPr>
          <w:i/>
          <w:iCs/>
          <w:szCs w:val="16"/>
          <w:lang w:val="en-US"/>
        </w:rPr>
      </w:pPr>
      <w:r>
        <w:rPr>
          <w:rFonts w:hint="default"/>
          <w:i/>
          <w:iCs/>
          <w:szCs w:val="16"/>
          <w:lang w:val="en-US"/>
        </w:rPr>
        <w:t>[14] A. Garg and S. Bhatia, "Public-Private Partnerships to Facilitate AYUSH Digital Solutions," Public Health and Innovation Journal, vol. 10, no. 1, pp. 22-28, 2022.</w:t>
      </w:r>
    </w:p>
    <w:p>
      <w:pPr>
        <w:spacing w:after="160" w:line="259" w:lineRule="auto"/>
        <w:ind w:left="720" w:firstLine="0"/>
        <w:rPr>
          <w:szCs w:val="16"/>
          <w:lang w:val="en-US"/>
        </w:rPr>
      </w:pPr>
    </w:p>
    <w:p>
      <w:pPr>
        <w:spacing w:after="160" w:line="259" w:lineRule="auto"/>
        <w:ind w:firstLine="0"/>
        <w:rPr>
          <w:szCs w:val="16"/>
        </w:rPr>
      </w:pPr>
    </w:p>
    <w:p>
      <w:pPr>
        <w:spacing w:after="160" w:line="259" w:lineRule="auto"/>
        <w:rPr>
          <w:szCs w:val="16"/>
        </w:rPr>
      </w:pPr>
    </w:p>
    <w:p>
      <w:pPr>
        <w:spacing w:after="160" w:line="259" w:lineRule="auto"/>
        <w:rPr>
          <w:szCs w:val="16"/>
        </w:rPr>
      </w:pPr>
    </w:p>
    <w:p>
      <w:pPr>
        <w:spacing w:after="160" w:line="259" w:lineRule="auto"/>
        <w:rPr>
          <w:szCs w:val="16"/>
        </w:rPr>
      </w:pPr>
    </w:p>
    <w:p>
      <w:pPr>
        <w:rPr>
          <w:szCs w:val="16"/>
        </w:rPr>
      </w:pPr>
    </w:p>
    <w:p>
      <w:pPr>
        <w:rPr>
          <w:szCs w:val="16"/>
        </w:rPr>
      </w:pPr>
    </w:p>
    <w:p>
      <w:pPr>
        <w:rPr>
          <w:szCs w:val="16"/>
        </w:rPr>
      </w:pPr>
    </w:p>
    <w:p>
      <w:pPr>
        <w:spacing w:after="160" w:line="259" w:lineRule="auto"/>
        <w:ind w:firstLine="0"/>
        <w:rPr>
          <w:szCs w:val="16"/>
        </w:rPr>
      </w:pPr>
    </w:p>
    <w:p>
      <w:pPr>
        <w:rPr>
          <w:szCs w:val="16"/>
        </w:rPr>
      </w:pPr>
    </w:p>
    <w:p>
      <w:pPr>
        <w:rPr>
          <w:szCs w:val="16"/>
        </w:rPr>
      </w:pPr>
    </w:p>
    <w:p>
      <w:pPr>
        <w:rPr>
          <w:szCs w:val="16"/>
        </w:rPr>
      </w:pPr>
    </w:p>
    <w:p>
      <w:pPr>
        <w:ind w:firstLine="0"/>
        <w:rPr>
          <w:szCs w:val="16"/>
        </w:rPr>
      </w:pPr>
    </w:p>
    <w:p>
      <w:pPr>
        <w:pStyle w:val="10"/>
        <w:ind w:left="720"/>
        <w:rPr>
          <w:sz w:val="16"/>
          <w:szCs w:val="16"/>
        </w:rPr>
      </w:pPr>
    </w:p>
    <w:p>
      <w:pPr>
        <w:pStyle w:val="10"/>
        <w:ind w:left="720"/>
        <w:rPr>
          <w:sz w:val="16"/>
          <w:szCs w:val="16"/>
        </w:rPr>
      </w:pPr>
    </w:p>
    <w:p>
      <w:pPr>
        <w:spacing w:after="160" w:line="259" w:lineRule="auto"/>
        <w:ind w:left="720" w:firstLine="0"/>
        <w:rPr>
          <w:szCs w:val="16"/>
        </w:rPr>
      </w:pPr>
    </w:p>
    <w:p>
      <w:pPr>
        <w:spacing w:after="160" w:line="259" w:lineRule="auto"/>
        <w:rPr>
          <w:szCs w:val="16"/>
        </w:rPr>
      </w:pPr>
    </w:p>
    <w:p>
      <w:pPr>
        <w:spacing w:after="160" w:line="259" w:lineRule="auto"/>
        <w:rPr>
          <w:szCs w:val="16"/>
        </w:rPr>
      </w:pPr>
    </w:p>
    <w:p>
      <w:pPr>
        <w:spacing w:after="160" w:line="259" w:lineRule="auto"/>
        <w:ind w:firstLine="0"/>
        <w:rPr>
          <w:szCs w:val="16"/>
        </w:rPr>
      </w:pPr>
    </w:p>
    <w:p/>
    <w:p/>
    <w:sectPr>
      <w:type w:val="continuous"/>
      <w:pgSz w:w="11906" w:h="15874"/>
      <w:pgMar w:top="1106" w:right="748" w:bottom="921" w:left="753" w:header="720" w:footer="720" w:gutter="0"/>
      <w:pgBorders w:offsetFrom="page">
        <w:top w:val="single" w:color="auto" w:sz="12" w:space="24"/>
        <w:left w:val="single" w:color="auto" w:sz="12" w:space="24"/>
        <w:bottom w:val="single" w:color="auto" w:sz="12" w:space="24"/>
        <w:right w:val="single" w:color="auto" w:sz="12" w:space="24"/>
      </w:pgBorders>
      <w:cols w:space="299"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游明朝">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游ゴシック Light">
    <w:altName w:val="Gubbi"/>
    <w:panose1 w:val="00000000000000000000"/>
    <w:charset w:val="00"/>
    <w:family w:val="auto"/>
    <w:pitch w:val="default"/>
    <w:sig w:usb0="00000000" w:usb1="00000000" w:usb2="00000000" w:usb3="00000000" w:csb0="00000000" w:csb1="00000000"/>
  </w:font>
  <w:font w:name="游明朝">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78" w:line="259" w:lineRule="auto"/>
      <w:ind w:right="0" w:firstLine="0"/>
      <w:jc w:val="right"/>
    </w:pP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p>
  <w:p>
    <w:pPr>
      <w:spacing w:after="0" w:line="259" w:lineRule="auto"/>
      <w:ind w:right="57" w:firstLine="0"/>
      <w:jc w:val="center"/>
    </w:pPr>
    <w:r>
      <w:fldChar w:fldCharType="begin"/>
    </w:r>
    <w:r>
      <w:instrText xml:space="preserve"> PAGE   \* MERGEFORMAT </w:instrText>
    </w:r>
    <w:r>
      <w:fldChar w:fldCharType="separate"/>
    </w:r>
    <w:r>
      <w:rPr>
        <w:sz w:val="13"/>
      </w:rPr>
      <w:t>3</w:t>
    </w:r>
    <w:r>
      <w:rPr>
        <w:sz w:val="1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78" w:line="259" w:lineRule="auto"/>
      <w:ind w:left="824" w:right="0" w:firstLine="0"/>
      <w:jc w:val="left"/>
    </w:pP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p>
  <w:p>
    <w:pPr>
      <w:spacing w:after="0" w:line="259" w:lineRule="auto"/>
      <w:ind w:right="57" w:firstLine="0"/>
      <w:jc w:val="center"/>
    </w:pPr>
    <w:r>
      <w:fldChar w:fldCharType="begin"/>
    </w:r>
    <w:r>
      <w:instrText xml:space="preserve"> PAGE   \* MERGEFORMAT </w:instrText>
    </w:r>
    <w:r>
      <w:fldChar w:fldCharType="separate"/>
    </w:r>
    <w:r>
      <w:rPr>
        <w:sz w:val="13"/>
      </w:rPr>
      <w:t>2</w:t>
    </w:r>
    <w:r>
      <w:rPr>
        <w:sz w:val="13"/>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57"/>
      </w:tabs>
      <w:spacing w:after="0" w:line="259" w:lineRule="auto"/>
      <w:ind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57"/>
      </w:tabs>
      <w:spacing w:after="347" w:line="259" w:lineRule="auto"/>
      <w:ind w:right="0" w:firstLine="0"/>
      <w:jc w:val="left"/>
    </w:pPr>
    <w:r>
      <w:rPr>
        <w:i/>
        <w:sz w:val="13"/>
      </w:rPr>
      <w:tab/>
    </w:r>
  </w:p>
  <w:p>
    <w:pPr>
      <w:spacing w:after="0" w:line="259" w:lineRule="auto"/>
      <w:ind w:left="3769" w:right="0" w:firstLine="0"/>
      <w:jc w:val="left"/>
    </w:pPr>
    <w:r>
      <w:rPr>
        <w:rFonts w:ascii="Arial" w:hAnsi="Arial" w:eastAsia="Arial" w:cs="Arial"/>
        <w:sz w:val="20"/>
      </w:rPr>
      <w:t xml:space="preserve"> </w:t>
    </w:r>
    <w:r>
      <w:rPr>
        <w:rFonts w:ascii="Arial" w:hAnsi="Arial" w:eastAsia="Arial" w:cs="Arial"/>
        <w:sz w:val="20"/>
      </w:rPr>
      <w:tab/>
    </w:r>
    <w:r>
      <w:rPr>
        <w:rFonts w:ascii="Arial" w:hAnsi="Arial" w:eastAsia="Arial" w:cs="Arial"/>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2A"/>
    <w:rsid w:val="00026B51"/>
    <w:rsid w:val="00043994"/>
    <w:rsid w:val="00084508"/>
    <w:rsid w:val="0009782E"/>
    <w:rsid w:val="000E5307"/>
    <w:rsid w:val="0011292A"/>
    <w:rsid w:val="001258F8"/>
    <w:rsid w:val="00142E2C"/>
    <w:rsid w:val="00151BAE"/>
    <w:rsid w:val="001817DF"/>
    <w:rsid w:val="001A03B5"/>
    <w:rsid w:val="00246391"/>
    <w:rsid w:val="00252C45"/>
    <w:rsid w:val="002B5915"/>
    <w:rsid w:val="002D3E77"/>
    <w:rsid w:val="002D4220"/>
    <w:rsid w:val="003B0C31"/>
    <w:rsid w:val="003E5DA8"/>
    <w:rsid w:val="004366D4"/>
    <w:rsid w:val="00466F10"/>
    <w:rsid w:val="00473F3B"/>
    <w:rsid w:val="004D4C7F"/>
    <w:rsid w:val="004F1BFC"/>
    <w:rsid w:val="004F7299"/>
    <w:rsid w:val="00561239"/>
    <w:rsid w:val="005C24E5"/>
    <w:rsid w:val="006404FD"/>
    <w:rsid w:val="006600A9"/>
    <w:rsid w:val="00682255"/>
    <w:rsid w:val="00717364"/>
    <w:rsid w:val="00723D12"/>
    <w:rsid w:val="007A59F2"/>
    <w:rsid w:val="007B55FA"/>
    <w:rsid w:val="007C3D1F"/>
    <w:rsid w:val="008A05FA"/>
    <w:rsid w:val="008C347D"/>
    <w:rsid w:val="008D248B"/>
    <w:rsid w:val="0092076E"/>
    <w:rsid w:val="009A2C73"/>
    <w:rsid w:val="009B21AB"/>
    <w:rsid w:val="009D270F"/>
    <w:rsid w:val="009E4D7A"/>
    <w:rsid w:val="00A34740"/>
    <w:rsid w:val="00A4572B"/>
    <w:rsid w:val="00AC1A29"/>
    <w:rsid w:val="00AE65BF"/>
    <w:rsid w:val="00B577D2"/>
    <w:rsid w:val="00B759C2"/>
    <w:rsid w:val="00C45F6E"/>
    <w:rsid w:val="00C815FA"/>
    <w:rsid w:val="00CD6D14"/>
    <w:rsid w:val="00D81207"/>
    <w:rsid w:val="00D931C3"/>
    <w:rsid w:val="00D94159"/>
    <w:rsid w:val="00DC57A3"/>
    <w:rsid w:val="00E427F9"/>
    <w:rsid w:val="00E505E9"/>
    <w:rsid w:val="00E80057"/>
    <w:rsid w:val="00F251F7"/>
    <w:rsid w:val="00FE034D"/>
    <w:rsid w:val="E7FF99AB"/>
  </w:rsids>
  <m:mathPr>
    <m:mathFont m:val="Cambria Math"/>
    <m:brkBin m:val="before"/>
    <m:brkBinSub m:val="--"/>
    <m:smallFrac m:val="0"/>
    <m:dispDef/>
    <m:lMargin m:val="0"/>
    <m:rMargin m:val="0"/>
    <m:defJc m:val="centerGroup"/>
    <m:wrapIndent m:val="1440"/>
    <m:intLim m:val="subSup"/>
    <m:naryLim m:val="undOvr"/>
  </m:mathPr>
  <w:themeFontLang w:val="en-IN" w:eastAsia="ja-JP"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50" w:lineRule="auto"/>
      <w:ind w:right="55" w:firstLine="231"/>
      <w:jc w:val="both"/>
    </w:pPr>
    <w:rPr>
      <w:rFonts w:ascii="Times New Roman" w:hAnsi="Times New Roman" w:eastAsia="Times New Roman" w:cs="Times New Roman"/>
      <w:color w:val="000000"/>
      <w:kern w:val="2"/>
      <w:sz w:val="16"/>
      <w:szCs w:val="22"/>
      <w:lang w:val="en-IN" w:eastAsia="en-IN" w:bidi="ar-SA"/>
      <w14:ligatures w14:val="standardContextual"/>
    </w:rPr>
  </w:style>
  <w:style w:type="paragraph" w:styleId="2">
    <w:name w:val="heading 1"/>
    <w:next w:val="1"/>
    <w:link w:val="13"/>
    <w:qFormat/>
    <w:uiPriority w:val="9"/>
    <w:pPr>
      <w:keepNext/>
      <w:keepLines/>
      <w:spacing w:after="0" w:line="259" w:lineRule="auto"/>
      <w:outlineLvl w:val="0"/>
    </w:pPr>
    <w:rPr>
      <w:rFonts w:ascii="Times New Roman" w:hAnsi="Times New Roman" w:eastAsia="Times New Roman" w:cs="Times New Roman"/>
      <w:color w:val="AF2E4D"/>
      <w:kern w:val="2"/>
      <w:sz w:val="18"/>
      <w:szCs w:val="22"/>
      <w:lang w:val="en-IN" w:eastAsia="en-IN" w:bidi="ar-SA"/>
      <w14:ligatures w14:val="standardContextual"/>
    </w:rPr>
  </w:style>
  <w:style w:type="paragraph" w:styleId="3">
    <w:name w:val="heading 2"/>
    <w:next w:val="1"/>
    <w:link w:val="16"/>
    <w:unhideWhenUsed/>
    <w:qFormat/>
    <w:uiPriority w:val="9"/>
    <w:pPr>
      <w:keepNext/>
      <w:keepLines/>
      <w:spacing w:after="210" w:line="259" w:lineRule="auto"/>
      <w:ind w:left="10" w:hanging="10"/>
      <w:outlineLvl w:val="1"/>
    </w:pPr>
    <w:rPr>
      <w:rFonts w:ascii="Times New Roman" w:hAnsi="Times New Roman" w:eastAsia="Times New Roman" w:cs="Times New Roman"/>
      <w:b/>
      <w:color w:val="AF2E4D"/>
      <w:kern w:val="2"/>
      <w:sz w:val="16"/>
      <w:szCs w:val="22"/>
      <w:lang w:val="en-IN" w:eastAsia="en-IN" w:bidi="ar-SA"/>
      <w14:ligatures w14:val="standardContextual"/>
    </w:rPr>
  </w:style>
  <w:style w:type="paragraph" w:styleId="4">
    <w:name w:val="heading 3"/>
    <w:next w:val="1"/>
    <w:link w:val="14"/>
    <w:unhideWhenUsed/>
    <w:qFormat/>
    <w:uiPriority w:val="9"/>
    <w:pPr>
      <w:keepNext/>
      <w:keepLines/>
      <w:spacing w:after="179" w:line="265" w:lineRule="auto"/>
      <w:ind w:left="10" w:hanging="10"/>
      <w:outlineLvl w:val="2"/>
    </w:pPr>
    <w:rPr>
      <w:rFonts w:ascii="Times New Roman" w:hAnsi="Times New Roman" w:eastAsia="Times New Roman" w:cs="Times New Roman"/>
      <w:i/>
      <w:color w:val="AF2E4D"/>
      <w:kern w:val="2"/>
      <w:sz w:val="16"/>
      <w:szCs w:val="22"/>
      <w:lang w:val="en-IN" w:eastAsia="en-IN" w:bidi="ar-SA"/>
      <w14:ligatures w14:val="standardContextual"/>
    </w:rPr>
  </w:style>
  <w:style w:type="paragraph" w:styleId="5">
    <w:name w:val="heading 4"/>
    <w:next w:val="1"/>
    <w:link w:val="15"/>
    <w:unhideWhenUsed/>
    <w:qFormat/>
    <w:uiPriority w:val="9"/>
    <w:pPr>
      <w:keepNext/>
      <w:keepLines/>
      <w:spacing w:after="179" w:line="265" w:lineRule="auto"/>
      <w:ind w:left="10" w:hanging="10"/>
      <w:outlineLvl w:val="3"/>
    </w:pPr>
    <w:rPr>
      <w:rFonts w:ascii="Times New Roman" w:hAnsi="Times New Roman" w:eastAsia="Times New Roman" w:cs="Times New Roman"/>
      <w:i/>
      <w:color w:val="AF2E4D"/>
      <w:kern w:val="2"/>
      <w:sz w:val="16"/>
      <w:szCs w:val="22"/>
      <w:lang w:val="en-IN" w:eastAsia="en-IN" w:bidi="ar-SA"/>
      <w14:ligatures w14:val="standardContextual"/>
    </w:rPr>
  </w:style>
  <w:style w:type="paragraph" w:styleId="6">
    <w:name w:val="heading 5"/>
    <w:basedOn w:val="1"/>
    <w:next w:val="1"/>
    <w:link w:val="20"/>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Emphasis"/>
    <w:basedOn w:val="7"/>
    <w:qFormat/>
    <w:uiPriority w:val="20"/>
    <w:rPr>
      <w:i/>
      <w:iCs/>
    </w:rPr>
  </w:style>
  <w:style w:type="paragraph" w:styleId="10">
    <w:name w:val="Normal (Web)"/>
    <w:basedOn w:val="1"/>
    <w:unhideWhenUsed/>
    <w:qFormat/>
    <w:uiPriority w:val="99"/>
    <w:pPr>
      <w:spacing w:before="100" w:beforeAutospacing="1" w:after="100" w:afterAutospacing="1" w:line="240" w:lineRule="auto"/>
      <w:ind w:right="0" w:firstLine="0"/>
      <w:jc w:val="left"/>
    </w:pPr>
    <w:rPr>
      <w:color w:val="auto"/>
      <w:kern w:val="0"/>
      <w:sz w:val="24"/>
      <w:szCs w:val="24"/>
      <w14:ligatures w14:val="none"/>
    </w:rPr>
  </w:style>
  <w:style w:type="character" w:styleId="11">
    <w:name w:val="Strong"/>
    <w:basedOn w:val="7"/>
    <w:qFormat/>
    <w:uiPriority w:val="22"/>
    <w:rPr>
      <w:b/>
      <w:bCs/>
    </w:rPr>
  </w:style>
  <w:style w:type="table" w:styleId="12">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1 Char"/>
    <w:link w:val="2"/>
    <w:uiPriority w:val="0"/>
    <w:rPr>
      <w:rFonts w:ascii="Times New Roman" w:hAnsi="Times New Roman" w:eastAsia="Times New Roman" w:cs="Times New Roman"/>
      <w:color w:val="AF2E4D"/>
      <w:sz w:val="18"/>
    </w:rPr>
  </w:style>
  <w:style w:type="character" w:customStyle="1" w:styleId="14">
    <w:name w:val="Heading 3 Char"/>
    <w:link w:val="4"/>
    <w:uiPriority w:val="0"/>
    <w:rPr>
      <w:rFonts w:ascii="Times New Roman" w:hAnsi="Times New Roman" w:eastAsia="Times New Roman" w:cs="Times New Roman"/>
      <w:i/>
      <w:color w:val="AF2E4D"/>
      <w:sz w:val="16"/>
    </w:rPr>
  </w:style>
  <w:style w:type="character" w:customStyle="1" w:styleId="15">
    <w:name w:val="Heading 4 Char"/>
    <w:link w:val="5"/>
    <w:uiPriority w:val="0"/>
    <w:rPr>
      <w:rFonts w:ascii="Times New Roman" w:hAnsi="Times New Roman" w:eastAsia="Times New Roman" w:cs="Times New Roman"/>
      <w:i/>
      <w:color w:val="AF2E4D"/>
      <w:sz w:val="16"/>
    </w:rPr>
  </w:style>
  <w:style w:type="character" w:customStyle="1" w:styleId="16">
    <w:name w:val="Heading 2 Char"/>
    <w:link w:val="3"/>
    <w:qFormat/>
    <w:uiPriority w:val="0"/>
    <w:rPr>
      <w:rFonts w:ascii="Times New Roman" w:hAnsi="Times New Roman" w:eastAsia="Times New Roman" w:cs="Times New Roman"/>
      <w:b/>
      <w:color w:val="AF2E4D"/>
      <w:sz w:val="16"/>
    </w:rPr>
  </w:style>
  <w:style w:type="table" w:customStyle="1" w:styleId="17">
    <w:name w:val="TableGrid"/>
    <w:qFormat/>
    <w:uiPriority w:val="0"/>
    <w:pPr>
      <w:spacing w:after="0" w:line="240" w:lineRule="auto"/>
    </w:pPr>
    <w:tblPr>
      <w:tblCellMar>
        <w:top w:w="0" w:type="dxa"/>
        <w:left w:w="0" w:type="dxa"/>
        <w:bottom w:w="0" w:type="dxa"/>
        <w:right w:w="0" w:type="dxa"/>
      </w:tblCellMar>
    </w:tblPr>
  </w:style>
  <w:style w:type="paragraph" w:styleId="18">
    <w:name w:val="List Paragraph"/>
    <w:basedOn w:val="1"/>
    <w:qFormat/>
    <w:uiPriority w:val="34"/>
    <w:pPr>
      <w:ind w:left="720"/>
      <w:contextualSpacing/>
    </w:pPr>
  </w:style>
  <w:style w:type="character" w:styleId="19">
    <w:name w:val="Placeholder Text"/>
    <w:basedOn w:val="7"/>
    <w:semiHidden/>
    <w:qFormat/>
    <w:uiPriority w:val="99"/>
    <w:rPr>
      <w:color w:val="666666"/>
    </w:rPr>
  </w:style>
  <w:style w:type="character" w:customStyle="1" w:styleId="20">
    <w:name w:val="Heading 5 Char"/>
    <w:basedOn w:val="7"/>
    <w:link w:val="6"/>
    <w:semiHidden/>
    <w:qFormat/>
    <w:uiPriority w:val="9"/>
    <w:rPr>
      <w:rFonts w:asciiTheme="majorHAnsi" w:hAnsiTheme="majorHAnsi" w:eastAsiaTheme="majorEastAsia" w:cstheme="majorBidi"/>
      <w:color w:val="2F5597" w:themeColor="accent1" w:themeShade="BF"/>
      <w:sz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4685</Words>
  <Characters>26705</Characters>
  <Lines>222</Lines>
  <Paragraphs>62</Paragraphs>
  <TotalTime>4</TotalTime>
  <ScaleCrop>false</ScaleCrop>
  <LinksUpToDate>false</LinksUpToDate>
  <CharactersWithSpaces>31328</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2024-12-30T16:44:00Z</dcterms:created>
  <dc:creator>Rayner Alfred</dc:creator>
  <cp:lastModifiedBy>pawan</cp:lastModifiedBy>
  <cp:lastPrinted>2025-01-08T20:24:00Z</cp:lastPrinted>
  <dcterms:modified xsi:type="dcterms:W3CDTF">2025-03-31T22:53:03Z</dcterms:modified>
  <dc:subject>Heliyon, Corrected proof, e07371. 10.1016/j.heliyon.2021.e07371</dc:subject>
  <dc:title>The roles of machine learning methods in limiting the spread of deadly diseases: A systematic review</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