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23F" w:rsidRPr="00DD419E" w:rsidRDefault="00DC523F" w:rsidP="00DC523F">
      <w:pPr>
        <w:spacing w:line="360" w:lineRule="auto"/>
        <w:jc w:val="both"/>
        <w:rPr>
          <w:rFonts w:ascii="Times New Roman" w:hAnsi="Times New Roman" w:cs="Times New Roman"/>
          <w:b/>
          <w:sz w:val="28"/>
          <w:szCs w:val="28"/>
        </w:rPr>
      </w:pPr>
      <w:r w:rsidRPr="00DD419E">
        <w:rPr>
          <w:rFonts w:ascii="Times New Roman" w:hAnsi="Times New Roman" w:cs="Times New Roman"/>
          <w:b/>
          <w:sz w:val="28"/>
          <w:szCs w:val="28"/>
        </w:rPr>
        <w:t>Master of Computer Applications - Vision &amp; Mission</w:t>
      </w:r>
    </w:p>
    <w:p w:rsidR="00DC523F" w:rsidRPr="00DD419E" w:rsidRDefault="00DC523F" w:rsidP="00DC523F">
      <w:pPr>
        <w:shd w:val="clear" w:color="auto" w:fill="FFFFFF"/>
        <w:spacing w:line="360" w:lineRule="auto"/>
        <w:jc w:val="both"/>
        <w:rPr>
          <w:rFonts w:ascii="Times New Roman" w:eastAsia="Times New Roman" w:hAnsi="Times New Roman" w:cs="Times New Roman"/>
          <w:sz w:val="28"/>
          <w:szCs w:val="24"/>
          <w:lang w:eastAsia="en-IN"/>
        </w:rPr>
      </w:pPr>
      <w:r w:rsidRPr="00DD419E">
        <w:rPr>
          <w:rFonts w:ascii="Times New Roman" w:eastAsia="Times New Roman" w:hAnsi="Times New Roman" w:cs="Times New Roman"/>
          <w:b/>
          <w:bCs/>
          <w:sz w:val="28"/>
          <w:szCs w:val="24"/>
          <w:lang w:eastAsia="en-IN"/>
        </w:rPr>
        <w:t>VISION</w:t>
      </w:r>
    </w:p>
    <w:p w:rsidR="00DC523F" w:rsidRPr="00DD419E" w:rsidRDefault="00DC523F" w:rsidP="00DC523F">
      <w:pPr>
        <w:shd w:val="clear" w:color="auto" w:fill="FFFFFF"/>
        <w:spacing w:line="360" w:lineRule="auto"/>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To be the source of bringing out globally competent pioneering computing professionals, researchers, innovators and entrepreneurs and thereby succeed and contribute value to the knowledge-based economy and society.  To prepare the students for the diverse work place of the Global Environment.</w:t>
      </w:r>
    </w:p>
    <w:p w:rsidR="00DC523F" w:rsidRPr="00DD419E" w:rsidRDefault="00DC523F" w:rsidP="00DC523F">
      <w:pPr>
        <w:shd w:val="clear" w:color="auto" w:fill="FFFFFF"/>
        <w:spacing w:line="360" w:lineRule="auto"/>
        <w:jc w:val="both"/>
        <w:rPr>
          <w:rFonts w:ascii="Times New Roman" w:eastAsia="Times New Roman" w:hAnsi="Times New Roman" w:cs="Times New Roman"/>
          <w:sz w:val="28"/>
          <w:szCs w:val="28"/>
          <w:lang w:eastAsia="en-IN"/>
        </w:rPr>
      </w:pPr>
      <w:r w:rsidRPr="00DD419E">
        <w:rPr>
          <w:rFonts w:ascii="Times New Roman" w:eastAsia="Times New Roman" w:hAnsi="Times New Roman" w:cs="Times New Roman"/>
          <w:b/>
          <w:bCs/>
          <w:sz w:val="28"/>
          <w:szCs w:val="28"/>
          <w:lang w:eastAsia="en-IN"/>
        </w:rPr>
        <w:t>MISSION</w:t>
      </w:r>
      <w:r w:rsidRPr="00DD419E">
        <w:rPr>
          <w:rFonts w:ascii="Times New Roman" w:eastAsia="Times New Roman" w:hAnsi="Times New Roman" w:cs="Times New Roman"/>
          <w:sz w:val="28"/>
          <w:szCs w:val="28"/>
          <w:lang w:eastAsia="en-IN"/>
        </w:rPr>
        <w:t> </w:t>
      </w:r>
    </w:p>
    <w:p w:rsidR="00DC523F" w:rsidRPr="00DD419E" w:rsidRDefault="00DC523F" w:rsidP="00DC523F">
      <w:pPr>
        <w:numPr>
          <w:ilvl w:val="0"/>
          <w:numId w:val="1"/>
        </w:numPr>
        <w:shd w:val="clear" w:color="auto" w:fill="FFFFFF"/>
        <w:tabs>
          <w:tab w:val="clear" w:pos="720"/>
          <w:tab w:val="num" w:pos="284"/>
        </w:tabs>
        <w:spacing w:line="360" w:lineRule="auto"/>
        <w:ind w:left="0" w:firstLine="0"/>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To offer high-grade, value-based Post-graduate and Doctoral programmes in the field of       Computer Applications.</w:t>
      </w:r>
    </w:p>
    <w:p w:rsidR="00DC523F" w:rsidRPr="00DD419E" w:rsidRDefault="00DC523F" w:rsidP="00DC523F">
      <w:pPr>
        <w:numPr>
          <w:ilvl w:val="0"/>
          <w:numId w:val="1"/>
        </w:numPr>
        <w:shd w:val="clear" w:color="auto" w:fill="FFFFFF"/>
        <w:tabs>
          <w:tab w:val="clear" w:pos="720"/>
          <w:tab w:val="num" w:pos="284"/>
        </w:tabs>
        <w:spacing w:line="360" w:lineRule="auto"/>
        <w:ind w:left="0" w:firstLine="0"/>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To provide conducive environment so as to achieve excellence in teaching-learning, and research and development activities.</w:t>
      </w:r>
    </w:p>
    <w:p w:rsidR="00DC523F" w:rsidRPr="00DD419E" w:rsidRDefault="00DC523F" w:rsidP="00DC523F">
      <w:pPr>
        <w:numPr>
          <w:ilvl w:val="0"/>
          <w:numId w:val="1"/>
        </w:numPr>
        <w:shd w:val="clear" w:color="auto" w:fill="FFFFFF"/>
        <w:tabs>
          <w:tab w:val="clear" w:pos="720"/>
          <w:tab w:val="num" w:pos="284"/>
        </w:tabs>
        <w:spacing w:line="360" w:lineRule="auto"/>
        <w:ind w:left="0" w:firstLine="0"/>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To bridge the gap between industry and academia by framing curricula and syllabi based on industrial and societal needs.</w:t>
      </w:r>
    </w:p>
    <w:p w:rsidR="00DC523F" w:rsidRPr="00DD419E" w:rsidRDefault="00DC523F" w:rsidP="00DC523F">
      <w:pPr>
        <w:numPr>
          <w:ilvl w:val="0"/>
          <w:numId w:val="1"/>
        </w:numPr>
        <w:shd w:val="clear" w:color="auto" w:fill="FFFFFF"/>
        <w:tabs>
          <w:tab w:val="clear" w:pos="720"/>
          <w:tab w:val="num" w:pos="284"/>
        </w:tabs>
        <w:spacing w:line="360" w:lineRule="auto"/>
        <w:ind w:left="0" w:firstLine="0"/>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To offer tasks for experiential technology-intensive knowledge through collaborative and interdisciplinary activities.</w:t>
      </w:r>
    </w:p>
    <w:p w:rsidR="00DC523F" w:rsidRPr="00DD419E" w:rsidRDefault="00DC523F" w:rsidP="00DC523F">
      <w:pPr>
        <w:numPr>
          <w:ilvl w:val="0"/>
          <w:numId w:val="1"/>
        </w:numPr>
        <w:shd w:val="clear" w:color="auto" w:fill="FFFFFF"/>
        <w:tabs>
          <w:tab w:val="clear" w:pos="720"/>
          <w:tab w:val="num" w:pos="284"/>
        </w:tabs>
        <w:spacing w:line="360" w:lineRule="auto"/>
        <w:ind w:left="0" w:firstLine="0"/>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To provide appropriate forums to develop innovative talents, practice ethical values and inculcate as enduring learners.</w:t>
      </w:r>
    </w:p>
    <w:p w:rsidR="00DC523F" w:rsidRPr="00DD419E" w:rsidRDefault="00DC523F" w:rsidP="00DC523F">
      <w:pPr>
        <w:numPr>
          <w:ilvl w:val="0"/>
          <w:numId w:val="1"/>
        </w:numPr>
        <w:shd w:val="clear" w:color="auto" w:fill="FFFFFF"/>
        <w:tabs>
          <w:tab w:val="clear" w:pos="720"/>
          <w:tab w:val="num" w:pos="284"/>
        </w:tabs>
        <w:spacing w:line="360" w:lineRule="auto"/>
        <w:ind w:left="0" w:firstLine="0"/>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To facilitate students to nurture skills to practice their professions competently to meet the ever-changing needs of society</w:t>
      </w:r>
    </w:p>
    <w:p w:rsidR="00DC523F" w:rsidRDefault="00DC523F" w:rsidP="00DC523F">
      <w:pPr>
        <w:spacing w:line="360" w:lineRule="auto"/>
        <w:jc w:val="both"/>
        <w:rPr>
          <w:rFonts w:ascii="Times New Roman" w:eastAsia="Times New Roman" w:hAnsi="Times New Roman" w:cs="Times New Roman"/>
          <w:b/>
          <w:sz w:val="28"/>
          <w:szCs w:val="24"/>
          <w:lang w:eastAsia="en-IN"/>
        </w:rPr>
      </w:pPr>
    </w:p>
    <w:p w:rsidR="00DC523F" w:rsidRPr="00DD419E" w:rsidRDefault="00DC523F" w:rsidP="00DC523F">
      <w:pPr>
        <w:spacing w:line="360" w:lineRule="auto"/>
        <w:jc w:val="both"/>
        <w:rPr>
          <w:rFonts w:ascii="Times New Roman" w:eastAsia="Times New Roman" w:hAnsi="Times New Roman" w:cs="Times New Roman"/>
          <w:b/>
          <w:sz w:val="28"/>
          <w:szCs w:val="24"/>
          <w:lang w:eastAsia="en-IN"/>
        </w:rPr>
      </w:pPr>
      <w:r w:rsidRPr="00DD419E">
        <w:rPr>
          <w:rFonts w:ascii="Times New Roman" w:eastAsia="Times New Roman" w:hAnsi="Times New Roman" w:cs="Times New Roman"/>
          <w:b/>
          <w:sz w:val="28"/>
          <w:szCs w:val="24"/>
          <w:lang w:eastAsia="en-IN"/>
        </w:rPr>
        <w:t>PROGRAMME EDUCATIONAL OBJECTIVES (PEOS):</w:t>
      </w:r>
    </w:p>
    <w:p w:rsidR="00DC523F" w:rsidRPr="00DD419E" w:rsidRDefault="00DC523F" w:rsidP="00DC523F">
      <w:pPr>
        <w:shd w:val="clear" w:color="auto" w:fill="FFFFFF"/>
        <w:spacing w:line="360" w:lineRule="auto"/>
        <w:jc w:val="both"/>
        <w:outlineLvl w:val="4"/>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PEO 1: Core Competence</w:t>
      </w:r>
    </w:p>
    <w:p w:rsidR="00DC523F" w:rsidRPr="00DD419E" w:rsidRDefault="00DC523F" w:rsidP="00DC523F">
      <w:pPr>
        <w:numPr>
          <w:ilvl w:val="0"/>
          <w:numId w:val="2"/>
        </w:numPr>
        <w:shd w:val="clear" w:color="auto" w:fill="FFFFFF"/>
        <w:tabs>
          <w:tab w:val="clear" w:pos="720"/>
          <w:tab w:val="num" w:pos="284"/>
        </w:tabs>
        <w:spacing w:line="360" w:lineRule="auto"/>
        <w:ind w:left="0" w:firstLine="0"/>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To prepare students to excel in the computing profession by providing solid technical foundations in the field of computer applications</w:t>
      </w:r>
    </w:p>
    <w:p w:rsidR="00DC523F" w:rsidRPr="00DD419E" w:rsidRDefault="00DC523F" w:rsidP="00DC523F">
      <w:pPr>
        <w:shd w:val="clear" w:color="auto" w:fill="FFFFFF"/>
        <w:tabs>
          <w:tab w:val="num" w:pos="284"/>
        </w:tabs>
        <w:spacing w:line="360" w:lineRule="auto"/>
        <w:jc w:val="both"/>
        <w:outlineLvl w:val="4"/>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PEO 2: Breadth</w:t>
      </w:r>
    </w:p>
    <w:p w:rsidR="00DC523F" w:rsidRPr="00DD419E" w:rsidRDefault="00DC523F" w:rsidP="00DC523F">
      <w:pPr>
        <w:numPr>
          <w:ilvl w:val="0"/>
          <w:numId w:val="2"/>
        </w:numPr>
        <w:shd w:val="clear" w:color="auto" w:fill="FFFFFF"/>
        <w:tabs>
          <w:tab w:val="clear" w:pos="720"/>
          <w:tab w:val="num" w:pos="284"/>
        </w:tabs>
        <w:spacing w:line="360" w:lineRule="auto"/>
        <w:ind w:left="0" w:firstLine="0"/>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To provide students various computing skills like the analysis, design and development of innovative software products to meet the industry needs</w:t>
      </w:r>
    </w:p>
    <w:p w:rsidR="00DC523F" w:rsidRPr="00DD419E" w:rsidRDefault="00DC523F" w:rsidP="00DC523F">
      <w:pPr>
        <w:shd w:val="clear" w:color="auto" w:fill="FFFFFF"/>
        <w:tabs>
          <w:tab w:val="num" w:pos="284"/>
        </w:tabs>
        <w:spacing w:line="360" w:lineRule="auto"/>
        <w:jc w:val="both"/>
        <w:outlineLvl w:val="4"/>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PEO 3: Lifelong Learning</w:t>
      </w:r>
    </w:p>
    <w:p w:rsidR="00DC523F" w:rsidRPr="00DD419E" w:rsidRDefault="00DC523F" w:rsidP="00DC523F">
      <w:pPr>
        <w:numPr>
          <w:ilvl w:val="0"/>
          <w:numId w:val="2"/>
        </w:numPr>
        <w:shd w:val="clear" w:color="auto" w:fill="FFFFFF"/>
        <w:tabs>
          <w:tab w:val="clear" w:pos="720"/>
          <w:tab w:val="num" w:pos="284"/>
        </w:tabs>
        <w:spacing w:line="360" w:lineRule="auto"/>
        <w:ind w:left="0" w:firstLine="0"/>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To motivate students to pursue lifelong learning and to do research as computing professionals and scientists</w:t>
      </w:r>
    </w:p>
    <w:p w:rsidR="00DC523F" w:rsidRPr="00DD419E" w:rsidRDefault="00DC523F" w:rsidP="00DC523F">
      <w:pPr>
        <w:shd w:val="clear" w:color="auto" w:fill="FFFFFF"/>
        <w:tabs>
          <w:tab w:val="num" w:pos="284"/>
        </w:tabs>
        <w:spacing w:line="360" w:lineRule="auto"/>
        <w:jc w:val="both"/>
        <w:outlineLvl w:val="4"/>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lastRenderedPageBreak/>
        <w:t>PEO 4: Professionalism</w:t>
      </w:r>
    </w:p>
    <w:p w:rsidR="00DC523F" w:rsidRPr="00DD419E" w:rsidRDefault="00DC523F" w:rsidP="00DC523F">
      <w:pPr>
        <w:numPr>
          <w:ilvl w:val="0"/>
          <w:numId w:val="2"/>
        </w:numPr>
        <w:shd w:val="clear" w:color="auto" w:fill="FFFFFF"/>
        <w:tabs>
          <w:tab w:val="clear" w:pos="720"/>
          <w:tab w:val="num" w:pos="284"/>
        </w:tabs>
        <w:spacing w:line="360" w:lineRule="auto"/>
        <w:ind w:left="0" w:firstLine="0"/>
        <w:jc w:val="both"/>
        <w:outlineLvl w:val="4"/>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 xml:space="preserve">To motivate students to communicate and function effectively in teams in multidisciplinary fields within the global, societal and environmental context. </w:t>
      </w:r>
    </w:p>
    <w:p w:rsidR="00DC523F" w:rsidRDefault="00DC523F" w:rsidP="00DC523F">
      <w:pPr>
        <w:spacing w:line="360" w:lineRule="auto"/>
        <w:jc w:val="both"/>
        <w:rPr>
          <w:rFonts w:ascii="Times New Roman" w:eastAsia="Times New Roman" w:hAnsi="Times New Roman" w:cs="Times New Roman"/>
          <w:b/>
          <w:sz w:val="28"/>
          <w:szCs w:val="28"/>
          <w:lang w:eastAsia="en-IN"/>
        </w:rPr>
      </w:pPr>
    </w:p>
    <w:p w:rsidR="00DC523F" w:rsidRPr="00DD419E" w:rsidRDefault="00DC523F" w:rsidP="00DC523F">
      <w:pPr>
        <w:spacing w:line="360" w:lineRule="auto"/>
        <w:jc w:val="both"/>
        <w:rPr>
          <w:rFonts w:ascii="Times New Roman" w:eastAsia="Times New Roman" w:hAnsi="Times New Roman" w:cs="Times New Roman"/>
          <w:b/>
          <w:sz w:val="28"/>
          <w:szCs w:val="28"/>
          <w:lang w:eastAsia="en-IN"/>
        </w:rPr>
      </w:pPr>
      <w:r w:rsidRPr="00DD419E">
        <w:rPr>
          <w:rFonts w:ascii="Times New Roman" w:eastAsia="Times New Roman" w:hAnsi="Times New Roman" w:cs="Times New Roman"/>
          <w:b/>
          <w:sz w:val="28"/>
          <w:szCs w:val="28"/>
          <w:lang w:eastAsia="en-IN"/>
        </w:rPr>
        <w:t>PROGRAMME OUTCOMES (POS):</w:t>
      </w:r>
    </w:p>
    <w:p w:rsidR="00DC523F" w:rsidRPr="00DD419E" w:rsidRDefault="00DC523F" w:rsidP="00DC523F">
      <w:pPr>
        <w:shd w:val="clear" w:color="auto" w:fill="FFFFFF"/>
        <w:spacing w:line="360" w:lineRule="auto"/>
        <w:jc w:val="both"/>
        <w:outlineLvl w:val="4"/>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PO1: Computer Application &amp; Engineering Knowledge</w:t>
      </w:r>
    </w:p>
    <w:p w:rsidR="00DC523F" w:rsidRPr="00DD419E" w:rsidRDefault="00DC523F" w:rsidP="00DC523F">
      <w:pPr>
        <w:numPr>
          <w:ilvl w:val="0"/>
          <w:numId w:val="3"/>
        </w:numPr>
        <w:shd w:val="clear" w:color="auto" w:fill="FFFFFF"/>
        <w:tabs>
          <w:tab w:val="clear" w:pos="720"/>
          <w:tab w:val="num" w:pos="284"/>
        </w:tabs>
        <w:spacing w:line="360" w:lineRule="auto"/>
        <w:ind w:left="0" w:firstLine="0"/>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Apply the knowledge of Computer Application, science, Computer Science engineering fundamentals and specialization to the solution of complex engineering and application  problems</w:t>
      </w:r>
    </w:p>
    <w:p w:rsidR="00DC523F" w:rsidRDefault="00DC523F" w:rsidP="00DC523F">
      <w:pPr>
        <w:shd w:val="clear" w:color="auto" w:fill="FFFFFF"/>
        <w:tabs>
          <w:tab w:val="num" w:pos="284"/>
        </w:tabs>
        <w:spacing w:line="360" w:lineRule="auto"/>
        <w:jc w:val="both"/>
        <w:outlineLvl w:val="4"/>
        <w:rPr>
          <w:rFonts w:ascii="Times New Roman" w:eastAsia="Times New Roman" w:hAnsi="Times New Roman" w:cs="Times New Roman"/>
          <w:sz w:val="24"/>
          <w:szCs w:val="24"/>
          <w:lang w:eastAsia="en-IN"/>
        </w:rPr>
      </w:pPr>
    </w:p>
    <w:p w:rsidR="00DC523F" w:rsidRPr="00DD419E" w:rsidRDefault="00DC523F" w:rsidP="00DC523F">
      <w:pPr>
        <w:shd w:val="clear" w:color="auto" w:fill="FFFFFF"/>
        <w:tabs>
          <w:tab w:val="num" w:pos="284"/>
        </w:tabs>
        <w:spacing w:line="360" w:lineRule="auto"/>
        <w:jc w:val="both"/>
        <w:outlineLvl w:val="4"/>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PO2: Problem Analysis</w:t>
      </w:r>
    </w:p>
    <w:p w:rsidR="00DC523F" w:rsidRPr="00DD419E" w:rsidRDefault="00DC523F" w:rsidP="00DC523F">
      <w:pPr>
        <w:numPr>
          <w:ilvl w:val="0"/>
          <w:numId w:val="3"/>
        </w:numPr>
        <w:shd w:val="clear" w:color="auto" w:fill="FFFFFF"/>
        <w:tabs>
          <w:tab w:val="clear" w:pos="720"/>
          <w:tab w:val="num" w:pos="284"/>
        </w:tabs>
        <w:spacing w:line="360" w:lineRule="auto"/>
        <w:ind w:left="0" w:firstLine="0"/>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Identify, formulate, review research literature, and analyze complex engineering problems reaching substantiated conclusions using first principles of Computer Application, natural sciences, and engineering sciences</w:t>
      </w:r>
    </w:p>
    <w:p w:rsidR="00DC523F" w:rsidRPr="00DD419E" w:rsidRDefault="00DC523F" w:rsidP="00DC523F">
      <w:pPr>
        <w:shd w:val="clear" w:color="auto" w:fill="FFFFFF"/>
        <w:tabs>
          <w:tab w:val="num" w:pos="284"/>
        </w:tabs>
        <w:spacing w:line="360" w:lineRule="auto"/>
        <w:jc w:val="both"/>
        <w:outlineLvl w:val="4"/>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PO3: Design and Development of Solutions</w:t>
      </w:r>
    </w:p>
    <w:p w:rsidR="00DC523F" w:rsidRPr="00DD419E" w:rsidRDefault="00DC523F" w:rsidP="00DC523F">
      <w:pPr>
        <w:numPr>
          <w:ilvl w:val="0"/>
          <w:numId w:val="3"/>
        </w:numPr>
        <w:shd w:val="clear" w:color="auto" w:fill="FFFFFF"/>
        <w:tabs>
          <w:tab w:val="clear" w:pos="720"/>
          <w:tab w:val="num" w:pos="284"/>
        </w:tabs>
        <w:spacing w:line="360" w:lineRule="auto"/>
        <w:ind w:left="0" w:firstLine="0"/>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Design solutions for complex engineering problems and design system components or processes that meet the specified needs with appropriate consideration for the public health and safety, and the cultural, societal, and environmental considerations.</w:t>
      </w:r>
    </w:p>
    <w:p w:rsidR="00DC523F" w:rsidRPr="00DD419E" w:rsidRDefault="00DC523F" w:rsidP="00DC523F">
      <w:pPr>
        <w:shd w:val="clear" w:color="auto" w:fill="FFFFFF"/>
        <w:tabs>
          <w:tab w:val="num" w:pos="284"/>
        </w:tabs>
        <w:spacing w:line="360" w:lineRule="auto"/>
        <w:jc w:val="both"/>
        <w:outlineLvl w:val="4"/>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PO4: Investigation of Complex Problems</w:t>
      </w:r>
    </w:p>
    <w:p w:rsidR="00DC523F" w:rsidRPr="00DD419E" w:rsidRDefault="00DC523F" w:rsidP="00DC523F">
      <w:pPr>
        <w:numPr>
          <w:ilvl w:val="0"/>
          <w:numId w:val="3"/>
        </w:numPr>
        <w:shd w:val="clear" w:color="auto" w:fill="FFFFFF"/>
        <w:tabs>
          <w:tab w:val="clear" w:pos="720"/>
          <w:tab w:val="num" w:pos="284"/>
        </w:tabs>
        <w:spacing w:line="360" w:lineRule="auto"/>
        <w:ind w:left="0" w:firstLine="0"/>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 Use research-based knowledge and research methods including design of experiments, analysis and interpretation of data, and synthesis of the information to provide valid conclusions</w:t>
      </w:r>
    </w:p>
    <w:p w:rsidR="00DC523F" w:rsidRPr="00DD419E" w:rsidRDefault="00DC523F" w:rsidP="00DC523F">
      <w:pPr>
        <w:shd w:val="clear" w:color="auto" w:fill="FFFFFF"/>
        <w:tabs>
          <w:tab w:val="num" w:pos="284"/>
        </w:tabs>
        <w:spacing w:line="360" w:lineRule="auto"/>
        <w:jc w:val="both"/>
        <w:outlineLvl w:val="4"/>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PO5: Modern Tool Usage</w:t>
      </w:r>
    </w:p>
    <w:p w:rsidR="00DC523F" w:rsidRPr="00DD419E" w:rsidRDefault="00DC523F" w:rsidP="00DC523F">
      <w:pPr>
        <w:numPr>
          <w:ilvl w:val="0"/>
          <w:numId w:val="3"/>
        </w:numPr>
        <w:shd w:val="clear" w:color="auto" w:fill="FFFFFF"/>
        <w:tabs>
          <w:tab w:val="clear" w:pos="720"/>
          <w:tab w:val="num" w:pos="284"/>
        </w:tabs>
        <w:spacing w:line="360" w:lineRule="auto"/>
        <w:ind w:left="0" w:firstLine="0"/>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 Create, select, and apply appropriate techniques, resources, and modern engineering Computer Application and IT tools including prediction and modelling to complex engineering activities with an understanding of the limitations</w:t>
      </w:r>
    </w:p>
    <w:p w:rsidR="00DC523F" w:rsidRPr="00DD419E" w:rsidRDefault="00DC523F" w:rsidP="00DC523F">
      <w:pPr>
        <w:shd w:val="clear" w:color="auto" w:fill="FFFFFF"/>
        <w:tabs>
          <w:tab w:val="num" w:pos="284"/>
        </w:tabs>
        <w:spacing w:line="360" w:lineRule="auto"/>
        <w:jc w:val="both"/>
        <w:outlineLvl w:val="4"/>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PO6: Engineer and Society</w:t>
      </w:r>
    </w:p>
    <w:p w:rsidR="00DC523F" w:rsidRPr="00DD419E" w:rsidRDefault="00DC523F" w:rsidP="00DC523F">
      <w:pPr>
        <w:numPr>
          <w:ilvl w:val="0"/>
          <w:numId w:val="3"/>
        </w:numPr>
        <w:shd w:val="clear" w:color="auto" w:fill="FFFFFF"/>
        <w:tabs>
          <w:tab w:val="clear" w:pos="720"/>
          <w:tab w:val="num" w:pos="284"/>
        </w:tabs>
        <w:spacing w:line="360" w:lineRule="auto"/>
        <w:ind w:left="0" w:firstLine="0"/>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Apply reasoning informed by the contextual knowledge to assess societal, health, safety, legal and cultural issues and the consequent responsibilities relevant to the professional engineering practice</w:t>
      </w:r>
    </w:p>
    <w:p w:rsidR="00DC523F" w:rsidRPr="00DD419E" w:rsidRDefault="00DC523F" w:rsidP="00DC523F">
      <w:pPr>
        <w:shd w:val="clear" w:color="auto" w:fill="FFFFFF"/>
        <w:tabs>
          <w:tab w:val="num" w:pos="284"/>
        </w:tabs>
        <w:spacing w:line="360" w:lineRule="auto"/>
        <w:jc w:val="both"/>
        <w:outlineLvl w:val="4"/>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PO7: Environment and Sustainability</w:t>
      </w:r>
    </w:p>
    <w:p w:rsidR="00DC523F" w:rsidRPr="00DD419E" w:rsidRDefault="00DC523F" w:rsidP="00DC523F">
      <w:pPr>
        <w:numPr>
          <w:ilvl w:val="0"/>
          <w:numId w:val="3"/>
        </w:numPr>
        <w:shd w:val="clear" w:color="auto" w:fill="FFFFFF"/>
        <w:tabs>
          <w:tab w:val="clear" w:pos="720"/>
          <w:tab w:val="num" w:pos="284"/>
        </w:tabs>
        <w:spacing w:line="360" w:lineRule="auto"/>
        <w:ind w:left="0" w:firstLine="0"/>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lastRenderedPageBreak/>
        <w:t>Understand the impact of the professional engineering solutions in societal and environmental contexts, and demonstrate the knowledge of, and need for sustainable development.</w:t>
      </w:r>
    </w:p>
    <w:p w:rsidR="00DC523F" w:rsidRPr="00DD419E" w:rsidRDefault="00DC523F" w:rsidP="00DC523F">
      <w:pPr>
        <w:shd w:val="clear" w:color="auto" w:fill="FFFFFF"/>
        <w:tabs>
          <w:tab w:val="num" w:pos="284"/>
        </w:tabs>
        <w:spacing w:line="360" w:lineRule="auto"/>
        <w:jc w:val="both"/>
        <w:outlineLvl w:val="4"/>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PO8: Ethics</w:t>
      </w:r>
    </w:p>
    <w:p w:rsidR="00DC523F" w:rsidRPr="00DD419E" w:rsidRDefault="00DC523F" w:rsidP="00DC523F">
      <w:pPr>
        <w:numPr>
          <w:ilvl w:val="0"/>
          <w:numId w:val="3"/>
        </w:numPr>
        <w:shd w:val="clear" w:color="auto" w:fill="FFFFFF"/>
        <w:tabs>
          <w:tab w:val="clear" w:pos="720"/>
          <w:tab w:val="num" w:pos="284"/>
        </w:tabs>
        <w:spacing w:line="360" w:lineRule="auto"/>
        <w:ind w:left="0" w:firstLine="0"/>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Apply ethical principles and commit to professional ethics and responsibilities and norms of the engineering practice</w:t>
      </w:r>
    </w:p>
    <w:p w:rsidR="00DC523F" w:rsidRPr="00DD419E" w:rsidRDefault="00DC523F" w:rsidP="00DC523F">
      <w:pPr>
        <w:shd w:val="clear" w:color="auto" w:fill="FFFFFF"/>
        <w:tabs>
          <w:tab w:val="num" w:pos="284"/>
        </w:tabs>
        <w:spacing w:line="360" w:lineRule="auto"/>
        <w:jc w:val="both"/>
        <w:outlineLvl w:val="4"/>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PO9: Individual and Teamwork</w:t>
      </w:r>
    </w:p>
    <w:p w:rsidR="00DC523F" w:rsidRPr="00DD419E" w:rsidRDefault="00DC523F" w:rsidP="00DC523F">
      <w:pPr>
        <w:numPr>
          <w:ilvl w:val="0"/>
          <w:numId w:val="3"/>
        </w:numPr>
        <w:shd w:val="clear" w:color="auto" w:fill="FFFFFF"/>
        <w:tabs>
          <w:tab w:val="clear" w:pos="720"/>
          <w:tab w:val="num" w:pos="284"/>
        </w:tabs>
        <w:spacing w:line="360" w:lineRule="auto"/>
        <w:ind w:left="0" w:firstLine="0"/>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Function effectively as an individual, and as a member or leader in diverse teams, and in multidisciplinary settings</w:t>
      </w:r>
    </w:p>
    <w:p w:rsidR="00DC523F" w:rsidRPr="00DD419E" w:rsidRDefault="00DC523F" w:rsidP="00DC523F">
      <w:pPr>
        <w:shd w:val="clear" w:color="auto" w:fill="FFFFFF"/>
        <w:tabs>
          <w:tab w:val="num" w:pos="284"/>
        </w:tabs>
        <w:spacing w:line="360" w:lineRule="auto"/>
        <w:jc w:val="both"/>
        <w:outlineLvl w:val="4"/>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PO10: Communication</w:t>
      </w:r>
    </w:p>
    <w:p w:rsidR="00DC523F" w:rsidRPr="00DD419E" w:rsidRDefault="00DC523F" w:rsidP="00DC523F">
      <w:pPr>
        <w:numPr>
          <w:ilvl w:val="0"/>
          <w:numId w:val="3"/>
        </w:numPr>
        <w:shd w:val="clear" w:color="auto" w:fill="FFFFFF"/>
        <w:tabs>
          <w:tab w:val="clear" w:pos="720"/>
          <w:tab w:val="num" w:pos="284"/>
        </w:tabs>
        <w:spacing w:line="360" w:lineRule="auto"/>
        <w:ind w:left="0" w:firstLine="0"/>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DC523F" w:rsidRPr="00DD419E" w:rsidRDefault="00DC523F" w:rsidP="00DC523F">
      <w:pPr>
        <w:shd w:val="clear" w:color="auto" w:fill="FFFFFF"/>
        <w:tabs>
          <w:tab w:val="num" w:pos="284"/>
        </w:tabs>
        <w:spacing w:line="360" w:lineRule="auto"/>
        <w:jc w:val="both"/>
        <w:outlineLvl w:val="4"/>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PO11: Project Management and Finance</w:t>
      </w:r>
    </w:p>
    <w:p w:rsidR="00DC523F" w:rsidRPr="00DD419E" w:rsidRDefault="00DC523F" w:rsidP="00DC523F">
      <w:pPr>
        <w:numPr>
          <w:ilvl w:val="0"/>
          <w:numId w:val="3"/>
        </w:numPr>
        <w:shd w:val="clear" w:color="auto" w:fill="FFFFFF"/>
        <w:tabs>
          <w:tab w:val="clear" w:pos="720"/>
          <w:tab w:val="num" w:pos="284"/>
        </w:tabs>
        <w:spacing w:line="360" w:lineRule="auto"/>
        <w:ind w:left="0" w:firstLine="0"/>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Recognize the need for, and have the preparation and ability to engage in independent and life-long learning in the broadest context of technological change.</w:t>
      </w:r>
    </w:p>
    <w:p w:rsidR="00DC523F" w:rsidRDefault="00DC523F" w:rsidP="00DC523F">
      <w:pPr>
        <w:shd w:val="clear" w:color="auto" w:fill="FFFFFF"/>
        <w:tabs>
          <w:tab w:val="num" w:pos="284"/>
        </w:tabs>
        <w:spacing w:line="360" w:lineRule="auto"/>
        <w:jc w:val="both"/>
        <w:outlineLvl w:val="4"/>
        <w:rPr>
          <w:rFonts w:ascii="Times New Roman" w:eastAsia="Times New Roman" w:hAnsi="Times New Roman" w:cs="Times New Roman"/>
          <w:sz w:val="24"/>
          <w:szCs w:val="24"/>
          <w:lang w:eastAsia="en-IN"/>
        </w:rPr>
      </w:pPr>
    </w:p>
    <w:p w:rsidR="00DC523F" w:rsidRDefault="00DC523F" w:rsidP="00DC523F">
      <w:pPr>
        <w:shd w:val="clear" w:color="auto" w:fill="FFFFFF"/>
        <w:tabs>
          <w:tab w:val="num" w:pos="284"/>
        </w:tabs>
        <w:spacing w:line="360" w:lineRule="auto"/>
        <w:jc w:val="both"/>
        <w:outlineLvl w:val="4"/>
        <w:rPr>
          <w:rFonts w:ascii="Times New Roman" w:eastAsia="Times New Roman" w:hAnsi="Times New Roman" w:cs="Times New Roman"/>
          <w:sz w:val="24"/>
          <w:szCs w:val="24"/>
          <w:lang w:eastAsia="en-IN"/>
        </w:rPr>
      </w:pPr>
    </w:p>
    <w:p w:rsidR="00DC523F" w:rsidRDefault="00DC523F" w:rsidP="00DC523F">
      <w:pPr>
        <w:shd w:val="clear" w:color="auto" w:fill="FFFFFF"/>
        <w:tabs>
          <w:tab w:val="num" w:pos="284"/>
        </w:tabs>
        <w:spacing w:line="360" w:lineRule="auto"/>
        <w:jc w:val="both"/>
        <w:outlineLvl w:val="4"/>
        <w:rPr>
          <w:rFonts w:ascii="Times New Roman" w:eastAsia="Times New Roman" w:hAnsi="Times New Roman" w:cs="Times New Roman"/>
          <w:sz w:val="24"/>
          <w:szCs w:val="24"/>
          <w:lang w:eastAsia="en-IN"/>
        </w:rPr>
      </w:pPr>
    </w:p>
    <w:p w:rsidR="00DC523F" w:rsidRPr="00DD419E" w:rsidRDefault="00DC523F" w:rsidP="00DC523F">
      <w:pPr>
        <w:shd w:val="clear" w:color="auto" w:fill="FFFFFF"/>
        <w:tabs>
          <w:tab w:val="num" w:pos="284"/>
        </w:tabs>
        <w:spacing w:line="360" w:lineRule="auto"/>
        <w:jc w:val="both"/>
        <w:outlineLvl w:val="4"/>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PO12: Lifelong Learning</w:t>
      </w:r>
    </w:p>
    <w:p w:rsidR="00DC523F" w:rsidRPr="00DD419E" w:rsidRDefault="00DC523F" w:rsidP="00DC523F">
      <w:pPr>
        <w:numPr>
          <w:ilvl w:val="0"/>
          <w:numId w:val="3"/>
        </w:numPr>
        <w:shd w:val="clear" w:color="auto" w:fill="FFFFFF"/>
        <w:tabs>
          <w:tab w:val="clear" w:pos="720"/>
          <w:tab w:val="num" w:pos="284"/>
        </w:tabs>
        <w:spacing w:line="360" w:lineRule="auto"/>
        <w:ind w:left="0" w:firstLine="0"/>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Demonstrate knowledge and understanding of the engineering and management principles and apply these to one’s own work, as a member and leader in a team, to manage projects and in multidisciplinary environments</w:t>
      </w:r>
    </w:p>
    <w:p w:rsidR="00DC523F" w:rsidRDefault="00DC523F" w:rsidP="00DC523F">
      <w:pPr>
        <w:spacing w:line="360" w:lineRule="auto"/>
        <w:jc w:val="both"/>
        <w:rPr>
          <w:rFonts w:ascii="Times New Roman" w:eastAsia="Times New Roman" w:hAnsi="Times New Roman" w:cs="Times New Roman"/>
          <w:b/>
          <w:sz w:val="28"/>
          <w:szCs w:val="28"/>
          <w:lang w:eastAsia="en-IN"/>
        </w:rPr>
      </w:pPr>
    </w:p>
    <w:p w:rsidR="00DC523F" w:rsidRPr="00DD419E" w:rsidRDefault="00DC523F" w:rsidP="00DC523F">
      <w:pPr>
        <w:spacing w:line="360" w:lineRule="auto"/>
        <w:jc w:val="both"/>
        <w:rPr>
          <w:rFonts w:ascii="Times New Roman" w:eastAsia="Times New Roman" w:hAnsi="Times New Roman" w:cs="Times New Roman"/>
          <w:b/>
          <w:sz w:val="28"/>
          <w:szCs w:val="28"/>
          <w:lang w:eastAsia="en-IN"/>
        </w:rPr>
      </w:pPr>
      <w:r w:rsidRPr="00DD419E">
        <w:rPr>
          <w:rFonts w:ascii="Times New Roman" w:eastAsia="Times New Roman" w:hAnsi="Times New Roman" w:cs="Times New Roman"/>
          <w:b/>
          <w:sz w:val="28"/>
          <w:szCs w:val="28"/>
          <w:lang w:eastAsia="en-IN"/>
        </w:rPr>
        <w:t>PROGRAM SPECIFIC OBJECTIVES (PSOS):</w:t>
      </w:r>
    </w:p>
    <w:p w:rsidR="00DC523F" w:rsidRPr="00DD419E" w:rsidRDefault="00DC523F" w:rsidP="00DC523F">
      <w:pPr>
        <w:shd w:val="clear" w:color="auto" w:fill="FFFFFF"/>
        <w:spacing w:line="360" w:lineRule="auto"/>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1.  Enable the students to select the suitable data model, appropriate architecture and platform to implement a system with good performance</w:t>
      </w:r>
    </w:p>
    <w:p w:rsidR="00DC523F" w:rsidRPr="00DD419E" w:rsidRDefault="00DC523F" w:rsidP="00DC523F">
      <w:pPr>
        <w:shd w:val="clear" w:color="auto" w:fill="FFFFFF"/>
        <w:spacing w:line="360" w:lineRule="auto"/>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2.  Enable the students to design and integrate various system based components to provide user interactive solutions for various challenges</w:t>
      </w:r>
    </w:p>
    <w:p w:rsidR="00DC523F" w:rsidRPr="00DD419E" w:rsidRDefault="00DC523F" w:rsidP="00DC523F">
      <w:pPr>
        <w:shd w:val="clear" w:color="auto" w:fill="FFFFFF"/>
        <w:spacing w:line="360" w:lineRule="auto"/>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3. Develop an ability to apply knowledge in the computing discipline.</w:t>
      </w:r>
    </w:p>
    <w:p w:rsidR="00DC523F" w:rsidRPr="00DD419E" w:rsidRDefault="00DC523F" w:rsidP="00DC523F">
      <w:pPr>
        <w:shd w:val="clear" w:color="auto" w:fill="FFFFFF"/>
        <w:spacing w:line="360" w:lineRule="auto"/>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4. Develop ability to design and conduct experiments, as well as interpret data.</w:t>
      </w:r>
    </w:p>
    <w:p w:rsidR="00DC523F" w:rsidRPr="00DD419E" w:rsidRDefault="00DC523F" w:rsidP="00DC523F">
      <w:pPr>
        <w:shd w:val="clear" w:color="auto" w:fill="FFFFFF"/>
        <w:spacing w:line="360" w:lineRule="auto"/>
        <w:jc w:val="both"/>
        <w:rPr>
          <w:rFonts w:ascii="Times New Roman" w:eastAsia="Times New Roman" w:hAnsi="Times New Roman" w:cs="Times New Roman"/>
          <w:sz w:val="24"/>
          <w:szCs w:val="24"/>
          <w:lang w:eastAsia="en-IN"/>
        </w:rPr>
      </w:pPr>
      <w:r w:rsidRPr="00DD419E">
        <w:rPr>
          <w:rFonts w:ascii="Times New Roman" w:eastAsia="Times New Roman" w:hAnsi="Times New Roman" w:cs="Times New Roman"/>
          <w:sz w:val="24"/>
          <w:szCs w:val="24"/>
          <w:lang w:eastAsia="en-IN"/>
        </w:rPr>
        <w:t>5. Develop ability to use research, experiment, contemporary issues to solve industrial problems.</w:t>
      </w:r>
    </w:p>
    <w:p w:rsidR="00DC523F" w:rsidRPr="00AA1FF0" w:rsidRDefault="00DC523F" w:rsidP="00DC523F">
      <w:pPr>
        <w:jc w:val="center"/>
        <w:rPr>
          <w:rFonts w:ascii="Times New Roman" w:hAnsi="Times New Roman" w:cs="Times New Roman"/>
          <w:b/>
          <w:sz w:val="24"/>
          <w:szCs w:val="24"/>
          <w:u w:val="single"/>
        </w:rPr>
      </w:pPr>
      <w:r w:rsidRPr="00AA1FF0">
        <w:rPr>
          <w:rFonts w:ascii="Times New Roman" w:hAnsi="Times New Roman" w:cs="Times New Roman"/>
          <w:b/>
          <w:sz w:val="24"/>
          <w:szCs w:val="24"/>
          <w:u w:val="single"/>
        </w:rPr>
        <w:lastRenderedPageBreak/>
        <w:t>The fee s</w:t>
      </w:r>
      <w:r>
        <w:rPr>
          <w:rFonts w:ascii="Times New Roman" w:hAnsi="Times New Roman" w:cs="Times New Roman"/>
          <w:b/>
          <w:sz w:val="24"/>
          <w:szCs w:val="24"/>
          <w:u w:val="single"/>
        </w:rPr>
        <w:t xml:space="preserve">tructure </w:t>
      </w:r>
      <w:r w:rsidRPr="00AA1FF0">
        <w:rPr>
          <w:rFonts w:ascii="Times New Roman" w:hAnsi="Times New Roman" w:cs="Times New Roman"/>
          <w:b/>
          <w:sz w:val="24"/>
          <w:szCs w:val="24"/>
          <w:u w:val="single"/>
        </w:rPr>
        <w:t xml:space="preserve">for </w:t>
      </w:r>
      <w:r>
        <w:rPr>
          <w:rFonts w:ascii="Times New Roman" w:hAnsi="Times New Roman" w:cs="Times New Roman"/>
          <w:b/>
          <w:sz w:val="24"/>
          <w:szCs w:val="24"/>
          <w:u w:val="single"/>
        </w:rPr>
        <w:t xml:space="preserve">MCA </w:t>
      </w:r>
    </w:p>
    <w:tbl>
      <w:tblPr>
        <w:tblStyle w:val="TableGrid"/>
        <w:tblW w:w="9576" w:type="dxa"/>
        <w:tblLook w:val="04A0"/>
      </w:tblPr>
      <w:tblGrid>
        <w:gridCol w:w="1616"/>
        <w:gridCol w:w="1990"/>
        <w:gridCol w:w="1990"/>
        <w:gridCol w:w="1990"/>
        <w:gridCol w:w="1990"/>
      </w:tblGrid>
      <w:tr w:rsidR="00DC523F" w:rsidTr="00405021">
        <w:trPr>
          <w:trHeight w:val="114"/>
        </w:trPr>
        <w:tc>
          <w:tcPr>
            <w:tcW w:w="1616" w:type="dxa"/>
            <w:vMerge w:val="restart"/>
          </w:tcPr>
          <w:p w:rsidR="00DC523F" w:rsidRPr="002E38FD" w:rsidRDefault="00DC523F" w:rsidP="00C31DA6">
            <w:pPr>
              <w:rPr>
                <w:rFonts w:ascii="Times New Roman" w:hAnsi="Times New Roman" w:cs="Times New Roman"/>
                <w:b/>
                <w:sz w:val="24"/>
                <w:szCs w:val="24"/>
              </w:rPr>
            </w:pPr>
            <w:r w:rsidRPr="002E38FD">
              <w:rPr>
                <w:rFonts w:ascii="Times New Roman" w:hAnsi="Times New Roman" w:cs="Times New Roman"/>
                <w:b/>
                <w:sz w:val="24"/>
                <w:szCs w:val="24"/>
              </w:rPr>
              <w:t>MCA</w:t>
            </w:r>
          </w:p>
        </w:tc>
        <w:tc>
          <w:tcPr>
            <w:tcW w:w="1990" w:type="dxa"/>
          </w:tcPr>
          <w:p w:rsidR="00DC523F" w:rsidRPr="002E38FD" w:rsidRDefault="00DC523F" w:rsidP="00C31DA6">
            <w:pPr>
              <w:rPr>
                <w:rFonts w:ascii="Times New Roman" w:hAnsi="Times New Roman" w:cs="Times New Roman"/>
                <w:b/>
                <w:sz w:val="24"/>
                <w:szCs w:val="24"/>
              </w:rPr>
            </w:pPr>
            <w:r>
              <w:rPr>
                <w:rFonts w:ascii="Times New Roman" w:hAnsi="Times New Roman" w:cs="Times New Roman"/>
                <w:b/>
                <w:sz w:val="24"/>
                <w:szCs w:val="24"/>
              </w:rPr>
              <w:t>2020-21</w:t>
            </w:r>
          </w:p>
        </w:tc>
        <w:tc>
          <w:tcPr>
            <w:tcW w:w="1990" w:type="dxa"/>
          </w:tcPr>
          <w:p w:rsidR="00DC523F" w:rsidRPr="002E38FD" w:rsidRDefault="00DC523F" w:rsidP="00C31DA6">
            <w:pPr>
              <w:rPr>
                <w:rFonts w:ascii="Times New Roman" w:hAnsi="Times New Roman" w:cs="Times New Roman"/>
                <w:b/>
                <w:sz w:val="24"/>
                <w:szCs w:val="24"/>
              </w:rPr>
            </w:pPr>
            <w:r>
              <w:rPr>
                <w:rFonts w:ascii="Times New Roman" w:hAnsi="Times New Roman" w:cs="Times New Roman"/>
                <w:b/>
                <w:sz w:val="24"/>
                <w:szCs w:val="24"/>
              </w:rPr>
              <w:t>2021-22</w:t>
            </w:r>
          </w:p>
        </w:tc>
        <w:tc>
          <w:tcPr>
            <w:tcW w:w="1990" w:type="dxa"/>
          </w:tcPr>
          <w:p w:rsidR="00DC523F" w:rsidRDefault="00DC523F" w:rsidP="00C31DA6">
            <w:pPr>
              <w:rPr>
                <w:rFonts w:ascii="Times New Roman" w:hAnsi="Times New Roman" w:cs="Times New Roman"/>
                <w:b/>
                <w:sz w:val="24"/>
                <w:szCs w:val="24"/>
              </w:rPr>
            </w:pPr>
            <w:r>
              <w:rPr>
                <w:rFonts w:ascii="Times New Roman" w:hAnsi="Times New Roman" w:cs="Times New Roman"/>
                <w:b/>
                <w:sz w:val="24"/>
                <w:szCs w:val="24"/>
              </w:rPr>
              <w:t>2020-21</w:t>
            </w:r>
          </w:p>
        </w:tc>
        <w:tc>
          <w:tcPr>
            <w:tcW w:w="1990" w:type="dxa"/>
          </w:tcPr>
          <w:p w:rsidR="00DC523F" w:rsidRDefault="00DC523F" w:rsidP="00C31DA6">
            <w:pPr>
              <w:rPr>
                <w:rFonts w:ascii="Times New Roman" w:hAnsi="Times New Roman" w:cs="Times New Roman"/>
                <w:b/>
                <w:sz w:val="24"/>
                <w:szCs w:val="24"/>
              </w:rPr>
            </w:pPr>
            <w:r>
              <w:rPr>
                <w:rFonts w:ascii="Times New Roman" w:hAnsi="Times New Roman" w:cs="Times New Roman"/>
                <w:b/>
                <w:sz w:val="24"/>
                <w:szCs w:val="24"/>
              </w:rPr>
              <w:t>2020-21</w:t>
            </w:r>
          </w:p>
        </w:tc>
      </w:tr>
      <w:tr w:rsidR="00DC523F" w:rsidTr="00405021">
        <w:trPr>
          <w:trHeight w:val="113"/>
        </w:trPr>
        <w:tc>
          <w:tcPr>
            <w:tcW w:w="1616" w:type="dxa"/>
            <w:vMerge/>
          </w:tcPr>
          <w:p w:rsidR="00DC523F" w:rsidRPr="002E38FD" w:rsidRDefault="00DC523F" w:rsidP="00C31DA6">
            <w:pPr>
              <w:rPr>
                <w:rFonts w:ascii="Times New Roman" w:hAnsi="Times New Roman" w:cs="Times New Roman"/>
                <w:b/>
                <w:sz w:val="24"/>
                <w:szCs w:val="24"/>
              </w:rPr>
            </w:pPr>
          </w:p>
        </w:tc>
        <w:tc>
          <w:tcPr>
            <w:tcW w:w="1990" w:type="dxa"/>
          </w:tcPr>
          <w:p w:rsidR="00DC523F" w:rsidRPr="002E38FD" w:rsidRDefault="00DC523F" w:rsidP="00C31DA6">
            <w:pPr>
              <w:rPr>
                <w:rFonts w:ascii="Times New Roman" w:hAnsi="Times New Roman" w:cs="Times New Roman"/>
                <w:b/>
                <w:sz w:val="24"/>
                <w:szCs w:val="24"/>
              </w:rPr>
            </w:pPr>
            <w:r w:rsidRPr="002E38FD">
              <w:rPr>
                <w:rFonts w:ascii="Times New Roman" w:hAnsi="Times New Roman" w:cs="Times New Roman"/>
                <w:b/>
                <w:sz w:val="24"/>
                <w:szCs w:val="24"/>
              </w:rPr>
              <w:t>1</w:t>
            </w:r>
            <w:r w:rsidRPr="002E38FD">
              <w:rPr>
                <w:rFonts w:ascii="Times New Roman" w:hAnsi="Times New Roman" w:cs="Times New Roman"/>
                <w:b/>
                <w:sz w:val="24"/>
                <w:szCs w:val="24"/>
                <w:vertAlign w:val="superscript"/>
              </w:rPr>
              <w:t>st</w:t>
            </w:r>
            <w:r w:rsidRPr="002E38FD">
              <w:rPr>
                <w:rFonts w:ascii="Times New Roman" w:hAnsi="Times New Roman" w:cs="Times New Roman"/>
                <w:b/>
                <w:sz w:val="24"/>
                <w:szCs w:val="24"/>
              </w:rPr>
              <w:t xml:space="preserve"> year</w:t>
            </w:r>
            <w:r>
              <w:rPr>
                <w:rFonts w:ascii="Times New Roman" w:hAnsi="Times New Roman" w:cs="Times New Roman"/>
                <w:b/>
                <w:sz w:val="24"/>
                <w:szCs w:val="24"/>
              </w:rPr>
              <w:t xml:space="preserve"> / Lateral entry</w:t>
            </w:r>
          </w:p>
        </w:tc>
        <w:tc>
          <w:tcPr>
            <w:tcW w:w="1990" w:type="dxa"/>
          </w:tcPr>
          <w:p w:rsidR="00DC523F" w:rsidRPr="002E38FD" w:rsidRDefault="00DC523F" w:rsidP="00C31DA6">
            <w:pPr>
              <w:rPr>
                <w:rFonts w:ascii="Times New Roman" w:hAnsi="Times New Roman" w:cs="Times New Roman"/>
                <w:b/>
                <w:sz w:val="24"/>
                <w:szCs w:val="24"/>
              </w:rPr>
            </w:pPr>
            <w:r w:rsidRPr="002E38FD">
              <w:rPr>
                <w:rFonts w:ascii="Times New Roman" w:hAnsi="Times New Roman" w:cs="Times New Roman"/>
                <w:b/>
                <w:sz w:val="24"/>
                <w:szCs w:val="24"/>
              </w:rPr>
              <w:t>2</w:t>
            </w:r>
            <w:r w:rsidRPr="002E38FD">
              <w:rPr>
                <w:rFonts w:ascii="Times New Roman" w:hAnsi="Times New Roman" w:cs="Times New Roman"/>
                <w:b/>
                <w:sz w:val="24"/>
                <w:szCs w:val="24"/>
                <w:vertAlign w:val="superscript"/>
              </w:rPr>
              <w:t>nd</w:t>
            </w:r>
            <w:r w:rsidRPr="002E38FD">
              <w:rPr>
                <w:rFonts w:ascii="Times New Roman" w:hAnsi="Times New Roman" w:cs="Times New Roman"/>
                <w:b/>
                <w:sz w:val="24"/>
                <w:szCs w:val="24"/>
              </w:rPr>
              <w:t xml:space="preserve"> year</w:t>
            </w:r>
          </w:p>
        </w:tc>
        <w:tc>
          <w:tcPr>
            <w:tcW w:w="1990" w:type="dxa"/>
          </w:tcPr>
          <w:p w:rsidR="00DC523F" w:rsidRPr="002E38FD" w:rsidRDefault="00DC523F" w:rsidP="00C31DA6">
            <w:pPr>
              <w:rPr>
                <w:rFonts w:ascii="Times New Roman" w:hAnsi="Times New Roman" w:cs="Times New Roman"/>
                <w:b/>
                <w:sz w:val="24"/>
                <w:szCs w:val="24"/>
              </w:rPr>
            </w:pPr>
            <w:r w:rsidRPr="002E38FD">
              <w:rPr>
                <w:rFonts w:ascii="Times New Roman" w:hAnsi="Times New Roman" w:cs="Times New Roman"/>
                <w:b/>
                <w:sz w:val="24"/>
                <w:szCs w:val="24"/>
              </w:rPr>
              <w:t>2</w:t>
            </w:r>
            <w:r w:rsidRPr="002E38FD">
              <w:rPr>
                <w:rFonts w:ascii="Times New Roman" w:hAnsi="Times New Roman" w:cs="Times New Roman"/>
                <w:b/>
                <w:sz w:val="24"/>
                <w:szCs w:val="24"/>
                <w:vertAlign w:val="superscript"/>
              </w:rPr>
              <w:t>nd</w:t>
            </w:r>
            <w:r w:rsidRPr="002E38FD">
              <w:rPr>
                <w:rFonts w:ascii="Times New Roman" w:hAnsi="Times New Roman" w:cs="Times New Roman"/>
                <w:b/>
                <w:sz w:val="24"/>
                <w:szCs w:val="24"/>
              </w:rPr>
              <w:t xml:space="preserve"> year</w:t>
            </w:r>
          </w:p>
        </w:tc>
        <w:tc>
          <w:tcPr>
            <w:tcW w:w="1990" w:type="dxa"/>
          </w:tcPr>
          <w:p w:rsidR="00DC523F" w:rsidRPr="002E38FD" w:rsidRDefault="00DC523F" w:rsidP="00C31DA6">
            <w:pPr>
              <w:rPr>
                <w:rFonts w:ascii="Times New Roman" w:hAnsi="Times New Roman" w:cs="Times New Roman"/>
                <w:b/>
                <w:sz w:val="24"/>
                <w:szCs w:val="24"/>
              </w:rPr>
            </w:pPr>
            <w:r>
              <w:rPr>
                <w:rFonts w:ascii="Times New Roman" w:hAnsi="Times New Roman" w:cs="Times New Roman"/>
                <w:b/>
                <w:sz w:val="24"/>
                <w:szCs w:val="24"/>
              </w:rPr>
              <w:t>3</w:t>
            </w:r>
            <w:r w:rsidRPr="00DC523F">
              <w:rPr>
                <w:rFonts w:ascii="Times New Roman" w:hAnsi="Times New Roman" w:cs="Times New Roman"/>
                <w:b/>
                <w:sz w:val="24"/>
                <w:szCs w:val="24"/>
                <w:vertAlign w:val="superscript"/>
              </w:rPr>
              <w:t>rd</w:t>
            </w:r>
            <w:r>
              <w:rPr>
                <w:rFonts w:ascii="Times New Roman" w:hAnsi="Times New Roman" w:cs="Times New Roman"/>
                <w:b/>
                <w:sz w:val="24"/>
                <w:szCs w:val="24"/>
              </w:rPr>
              <w:t xml:space="preserve"> year</w:t>
            </w:r>
          </w:p>
        </w:tc>
      </w:tr>
      <w:tr w:rsidR="00DC523F" w:rsidTr="00405021">
        <w:tc>
          <w:tcPr>
            <w:tcW w:w="1616" w:type="dxa"/>
          </w:tcPr>
          <w:p w:rsidR="00DC523F" w:rsidRDefault="00DC523F" w:rsidP="00C31DA6">
            <w:pPr>
              <w:rPr>
                <w:rFonts w:ascii="Times New Roman" w:hAnsi="Times New Roman" w:cs="Times New Roman"/>
                <w:sz w:val="24"/>
                <w:szCs w:val="24"/>
              </w:rPr>
            </w:pPr>
            <w:r>
              <w:rPr>
                <w:rFonts w:ascii="Times New Roman" w:hAnsi="Times New Roman" w:cs="Times New Roman"/>
                <w:sz w:val="24"/>
                <w:szCs w:val="24"/>
              </w:rPr>
              <w:t>Tution fee</w:t>
            </w:r>
          </w:p>
        </w:tc>
        <w:tc>
          <w:tcPr>
            <w:tcW w:w="1990" w:type="dxa"/>
          </w:tcPr>
          <w:p w:rsidR="00DC523F" w:rsidRDefault="00DC523F" w:rsidP="00C31DA6">
            <w:pPr>
              <w:rPr>
                <w:rFonts w:ascii="Times New Roman" w:hAnsi="Times New Roman" w:cs="Times New Roman"/>
                <w:sz w:val="24"/>
                <w:szCs w:val="24"/>
              </w:rPr>
            </w:pPr>
            <w:r>
              <w:rPr>
                <w:rFonts w:ascii="Times New Roman" w:hAnsi="Times New Roman" w:cs="Times New Roman"/>
                <w:sz w:val="24"/>
                <w:szCs w:val="24"/>
              </w:rPr>
              <w:t>45000/-</w:t>
            </w:r>
          </w:p>
        </w:tc>
        <w:tc>
          <w:tcPr>
            <w:tcW w:w="1990" w:type="dxa"/>
          </w:tcPr>
          <w:p w:rsidR="00DC523F" w:rsidRDefault="00DC523F" w:rsidP="00C31DA6">
            <w:pPr>
              <w:rPr>
                <w:rFonts w:ascii="Times New Roman" w:hAnsi="Times New Roman" w:cs="Times New Roman"/>
                <w:sz w:val="24"/>
                <w:szCs w:val="24"/>
              </w:rPr>
            </w:pPr>
            <w:r>
              <w:rPr>
                <w:rFonts w:ascii="Times New Roman" w:hAnsi="Times New Roman" w:cs="Times New Roman"/>
                <w:sz w:val="24"/>
                <w:szCs w:val="24"/>
              </w:rPr>
              <w:t>45000/-</w:t>
            </w:r>
          </w:p>
        </w:tc>
        <w:tc>
          <w:tcPr>
            <w:tcW w:w="1990" w:type="dxa"/>
          </w:tcPr>
          <w:p w:rsidR="00DC523F" w:rsidRPr="007D1A22" w:rsidRDefault="00DC523F" w:rsidP="00E1535C">
            <w:pPr>
              <w:rPr>
                <w:rFonts w:ascii="Times New Roman" w:hAnsi="Times New Roman" w:cs="Times New Roman"/>
                <w:sz w:val="24"/>
                <w:szCs w:val="24"/>
              </w:rPr>
            </w:pPr>
            <w:r w:rsidRPr="007D1A22">
              <w:rPr>
                <w:rFonts w:ascii="Times New Roman" w:hAnsi="Times New Roman" w:cs="Times New Roman"/>
                <w:sz w:val="24"/>
                <w:szCs w:val="24"/>
              </w:rPr>
              <w:t>45000/</w:t>
            </w:r>
          </w:p>
        </w:tc>
        <w:tc>
          <w:tcPr>
            <w:tcW w:w="1990" w:type="dxa"/>
          </w:tcPr>
          <w:p w:rsidR="00DC523F" w:rsidRDefault="00405021" w:rsidP="00E1535C">
            <w:r>
              <w:rPr>
                <w:rFonts w:ascii="Times New Roman" w:hAnsi="Times New Roman" w:cs="Times New Roman"/>
                <w:sz w:val="24"/>
                <w:szCs w:val="24"/>
              </w:rPr>
              <w:t>455</w:t>
            </w:r>
            <w:r w:rsidR="00DC523F">
              <w:rPr>
                <w:rFonts w:ascii="Times New Roman" w:hAnsi="Times New Roman" w:cs="Times New Roman"/>
                <w:sz w:val="24"/>
                <w:szCs w:val="24"/>
              </w:rPr>
              <w:t>00/-</w:t>
            </w:r>
          </w:p>
        </w:tc>
      </w:tr>
      <w:tr w:rsidR="00DC523F" w:rsidTr="00405021">
        <w:tc>
          <w:tcPr>
            <w:tcW w:w="1616" w:type="dxa"/>
          </w:tcPr>
          <w:p w:rsidR="00DC523F" w:rsidRDefault="00DC523F" w:rsidP="00C31DA6">
            <w:pPr>
              <w:rPr>
                <w:rFonts w:ascii="Times New Roman" w:hAnsi="Times New Roman" w:cs="Times New Roman"/>
                <w:sz w:val="24"/>
                <w:szCs w:val="24"/>
              </w:rPr>
            </w:pPr>
            <w:r>
              <w:rPr>
                <w:rFonts w:ascii="Times New Roman" w:hAnsi="Times New Roman" w:cs="Times New Roman"/>
                <w:sz w:val="24"/>
                <w:szCs w:val="24"/>
              </w:rPr>
              <w:t>Caution money</w:t>
            </w:r>
          </w:p>
        </w:tc>
        <w:tc>
          <w:tcPr>
            <w:tcW w:w="1990" w:type="dxa"/>
          </w:tcPr>
          <w:p w:rsidR="00DC523F" w:rsidRDefault="00DC523F" w:rsidP="00C31DA6">
            <w:pPr>
              <w:rPr>
                <w:rFonts w:ascii="Times New Roman" w:hAnsi="Times New Roman" w:cs="Times New Roman"/>
                <w:sz w:val="24"/>
                <w:szCs w:val="24"/>
              </w:rPr>
            </w:pPr>
            <w:r>
              <w:rPr>
                <w:rFonts w:ascii="Times New Roman" w:hAnsi="Times New Roman" w:cs="Times New Roman"/>
                <w:sz w:val="24"/>
                <w:szCs w:val="24"/>
              </w:rPr>
              <w:t>5000/-</w:t>
            </w:r>
          </w:p>
        </w:tc>
        <w:tc>
          <w:tcPr>
            <w:tcW w:w="1990" w:type="dxa"/>
          </w:tcPr>
          <w:p w:rsidR="00DC523F" w:rsidRDefault="00DC523F" w:rsidP="00C31DA6">
            <w:pPr>
              <w:rPr>
                <w:rFonts w:ascii="Times New Roman" w:hAnsi="Times New Roman" w:cs="Times New Roman"/>
                <w:sz w:val="24"/>
                <w:szCs w:val="24"/>
              </w:rPr>
            </w:pPr>
            <w:r>
              <w:rPr>
                <w:rFonts w:ascii="Times New Roman" w:hAnsi="Times New Roman" w:cs="Times New Roman"/>
                <w:sz w:val="24"/>
                <w:szCs w:val="24"/>
              </w:rPr>
              <w:t>Nil</w:t>
            </w:r>
          </w:p>
        </w:tc>
        <w:tc>
          <w:tcPr>
            <w:tcW w:w="1990" w:type="dxa"/>
          </w:tcPr>
          <w:p w:rsidR="00DC523F" w:rsidRDefault="00DC523F" w:rsidP="00C31DA6">
            <w:pPr>
              <w:rPr>
                <w:rFonts w:ascii="Times New Roman" w:hAnsi="Times New Roman" w:cs="Times New Roman"/>
                <w:sz w:val="24"/>
                <w:szCs w:val="24"/>
              </w:rPr>
            </w:pPr>
          </w:p>
        </w:tc>
        <w:tc>
          <w:tcPr>
            <w:tcW w:w="1990" w:type="dxa"/>
          </w:tcPr>
          <w:p w:rsidR="00DC523F" w:rsidRDefault="00DC523F" w:rsidP="00C31DA6">
            <w:pPr>
              <w:rPr>
                <w:rFonts w:ascii="Times New Roman" w:hAnsi="Times New Roman" w:cs="Times New Roman"/>
                <w:sz w:val="24"/>
                <w:szCs w:val="24"/>
              </w:rPr>
            </w:pPr>
          </w:p>
        </w:tc>
      </w:tr>
      <w:tr w:rsidR="00DC523F" w:rsidTr="00405021">
        <w:tc>
          <w:tcPr>
            <w:tcW w:w="1616" w:type="dxa"/>
          </w:tcPr>
          <w:p w:rsidR="00DC523F" w:rsidRDefault="00DC523F" w:rsidP="00C31DA6">
            <w:pPr>
              <w:rPr>
                <w:rFonts w:ascii="Times New Roman" w:hAnsi="Times New Roman" w:cs="Times New Roman"/>
                <w:sz w:val="24"/>
                <w:szCs w:val="24"/>
              </w:rPr>
            </w:pPr>
            <w:r>
              <w:rPr>
                <w:rFonts w:ascii="Times New Roman" w:hAnsi="Times New Roman" w:cs="Times New Roman"/>
                <w:sz w:val="24"/>
                <w:szCs w:val="24"/>
              </w:rPr>
              <w:t>Examination Fees</w:t>
            </w:r>
          </w:p>
        </w:tc>
        <w:tc>
          <w:tcPr>
            <w:tcW w:w="1990" w:type="dxa"/>
          </w:tcPr>
          <w:p w:rsidR="00DC523F" w:rsidRDefault="00DC523F" w:rsidP="00C31DA6">
            <w:pPr>
              <w:rPr>
                <w:rFonts w:ascii="Times New Roman" w:hAnsi="Times New Roman" w:cs="Times New Roman"/>
                <w:sz w:val="24"/>
                <w:szCs w:val="24"/>
              </w:rPr>
            </w:pPr>
            <w:r>
              <w:rPr>
                <w:rFonts w:ascii="Times New Roman" w:hAnsi="Times New Roman" w:cs="Times New Roman"/>
                <w:sz w:val="24"/>
                <w:szCs w:val="24"/>
              </w:rPr>
              <w:t>1000/SEMESTER</w:t>
            </w:r>
          </w:p>
        </w:tc>
        <w:tc>
          <w:tcPr>
            <w:tcW w:w="1990" w:type="dxa"/>
          </w:tcPr>
          <w:p w:rsidR="00DC523F" w:rsidRPr="00A13932" w:rsidRDefault="00DC523F" w:rsidP="00C31DA6">
            <w:pPr>
              <w:rPr>
                <w:rFonts w:ascii="Times New Roman" w:hAnsi="Times New Roman" w:cs="Times New Roman"/>
                <w:sz w:val="24"/>
                <w:szCs w:val="24"/>
              </w:rPr>
            </w:pPr>
            <w:r w:rsidRPr="00A13932">
              <w:rPr>
                <w:rFonts w:ascii="Times New Roman" w:hAnsi="Times New Roman" w:cs="Times New Roman"/>
                <w:sz w:val="24"/>
                <w:szCs w:val="24"/>
              </w:rPr>
              <w:t>1000/SEMESTER</w:t>
            </w:r>
          </w:p>
        </w:tc>
        <w:tc>
          <w:tcPr>
            <w:tcW w:w="1990" w:type="dxa"/>
          </w:tcPr>
          <w:p w:rsidR="00DC523F" w:rsidRPr="00A13932" w:rsidRDefault="00DC523F" w:rsidP="00C31DA6">
            <w:pPr>
              <w:rPr>
                <w:rFonts w:ascii="Times New Roman" w:hAnsi="Times New Roman" w:cs="Times New Roman"/>
                <w:sz w:val="24"/>
                <w:szCs w:val="24"/>
              </w:rPr>
            </w:pPr>
            <w:r w:rsidRPr="00A13932">
              <w:rPr>
                <w:rFonts w:ascii="Times New Roman" w:hAnsi="Times New Roman" w:cs="Times New Roman"/>
                <w:sz w:val="24"/>
                <w:szCs w:val="24"/>
              </w:rPr>
              <w:t>1000/SEMESTER</w:t>
            </w:r>
          </w:p>
        </w:tc>
        <w:tc>
          <w:tcPr>
            <w:tcW w:w="1990" w:type="dxa"/>
          </w:tcPr>
          <w:p w:rsidR="00DC523F" w:rsidRPr="00A13932" w:rsidRDefault="00DC523F" w:rsidP="00C31DA6">
            <w:pPr>
              <w:rPr>
                <w:rFonts w:ascii="Times New Roman" w:hAnsi="Times New Roman" w:cs="Times New Roman"/>
                <w:sz w:val="24"/>
                <w:szCs w:val="24"/>
              </w:rPr>
            </w:pPr>
            <w:r w:rsidRPr="00A13932">
              <w:rPr>
                <w:rFonts w:ascii="Times New Roman" w:hAnsi="Times New Roman" w:cs="Times New Roman"/>
                <w:sz w:val="24"/>
                <w:szCs w:val="24"/>
              </w:rPr>
              <w:t>1000/SEMESTER</w:t>
            </w:r>
          </w:p>
        </w:tc>
      </w:tr>
      <w:tr w:rsidR="00405021" w:rsidTr="00405021">
        <w:tc>
          <w:tcPr>
            <w:tcW w:w="1616" w:type="dxa"/>
          </w:tcPr>
          <w:p w:rsidR="00405021" w:rsidRDefault="00405021" w:rsidP="00C31DA6">
            <w:pPr>
              <w:rPr>
                <w:rFonts w:ascii="Times New Roman" w:hAnsi="Times New Roman" w:cs="Times New Roman"/>
                <w:sz w:val="24"/>
                <w:szCs w:val="24"/>
              </w:rPr>
            </w:pPr>
            <w:r>
              <w:rPr>
                <w:rFonts w:ascii="Times New Roman" w:hAnsi="Times New Roman" w:cs="Times New Roman"/>
                <w:sz w:val="24"/>
                <w:szCs w:val="24"/>
              </w:rPr>
              <w:t>Sport Fees</w:t>
            </w:r>
          </w:p>
        </w:tc>
        <w:tc>
          <w:tcPr>
            <w:tcW w:w="1990" w:type="dxa"/>
          </w:tcPr>
          <w:p w:rsidR="00405021" w:rsidRDefault="00405021" w:rsidP="00C31DA6">
            <w:pPr>
              <w:rPr>
                <w:rFonts w:ascii="Times New Roman" w:hAnsi="Times New Roman" w:cs="Times New Roman"/>
                <w:sz w:val="24"/>
                <w:szCs w:val="24"/>
              </w:rPr>
            </w:pPr>
            <w:r>
              <w:rPr>
                <w:rFonts w:ascii="Times New Roman" w:hAnsi="Times New Roman" w:cs="Times New Roman"/>
                <w:sz w:val="24"/>
                <w:szCs w:val="24"/>
              </w:rPr>
              <w:t>200</w:t>
            </w:r>
          </w:p>
        </w:tc>
        <w:tc>
          <w:tcPr>
            <w:tcW w:w="1990" w:type="dxa"/>
          </w:tcPr>
          <w:p w:rsidR="00405021" w:rsidRPr="00A13932" w:rsidRDefault="00405021" w:rsidP="00C31DA6">
            <w:pPr>
              <w:rPr>
                <w:rFonts w:ascii="Times New Roman" w:hAnsi="Times New Roman" w:cs="Times New Roman"/>
                <w:sz w:val="24"/>
                <w:szCs w:val="24"/>
              </w:rPr>
            </w:pPr>
            <w:r w:rsidRPr="00EF3FAD">
              <w:rPr>
                <w:rFonts w:ascii="Times New Roman" w:hAnsi="Times New Roman" w:cs="Times New Roman"/>
                <w:sz w:val="24"/>
                <w:szCs w:val="24"/>
              </w:rPr>
              <w:t>200</w:t>
            </w:r>
          </w:p>
        </w:tc>
        <w:tc>
          <w:tcPr>
            <w:tcW w:w="1990" w:type="dxa"/>
          </w:tcPr>
          <w:p w:rsidR="00405021" w:rsidRDefault="00405021" w:rsidP="00C31DA6">
            <w:pPr>
              <w:rPr>
                <w:rFonts w:ascii="Times New Roman" w:hAnsi="Times New Roman" w:cs="Times New Roman"/>
                <w:sz w:val="24"/>
                <w:szCs w:val="24"/>
              </w:rPr>
            </w:pPr>
            <w:r>
              <w:rPr>
                <w:rFonts w:ascii="Times New Roman" w:hAnsi="Times New Roman" w:cs="Times New Roman"/>
                <w:sz w:val="24"/>
                <w:szCs w:val="24"/>
              </w:rPr>
              <w:t>200</w:t>
            </w:r>
          </w:p>
        </w:tc>
        <w:tc>
          <w:tcPr>
            <w:tcW w:w="1990" w:type="dxa"/>
          </w:tcPr>
          <w:p w:rsidR="00405021" w:rsidRPr="00A13932" w:rsidRDefault="00405021" w:rsidP="00C31DA6">
            <w:pPr>
              <w:rPr>
                <w:rFonts w:ascii="Times New Roman" w:hAnsi="Times New Roman" w:cs="Times New Roman"/>
                <w:sz w:val="24"/>
                <w:szCs w:val="24"/>
              </w:rPr>
            </w:pPr>
            <w:r w:rsidRPr="00EF3FAD">
              <w:rPr>
                <w:rFonts w:ascii="Times New Roman" w:hAnsi="Times New Roman" w:cs="Times New Roman"/>
                <w:sz w:val="24"/>
                <w:szCs w:val="24"/>
              </w:rPr>
              <w:t>200</w:t>
            </w:r>
          </w:p>
        </w:tc>
      </w:tr>
      <w:tr w:rsidR="00405021" w:rsidTr="00405021">
        <w:tc>
          <w:tcPr>
            <w:tcW w:w="1616" w:type="dxa"/>
          </w:tcPr>
          <w:p w:rsidR="00405021" w:rsidRDefault="00405021" w:rsidP="00C31DA6">
            <w:pPr>
              <w:rPr>
                <w:rFonts w:ascii="Times New Roman" w:hAnsi="Times New Roman" w:cs="Times New Roman"/>
                <w:sz w:val="24"/>
                <w:szCs w:val="24"/>
              </w:rPr>
            </w:pPr>
            <w:r>
              <w:rPr>
                <w:rFonts w:ascii="Times New Roman" w:hAnsi="Times New Roman" w:cs="Times New Roman"/>
                <w:sz w:val="24"/>
                <w:szCs w:val="24"/>
              </w:rPr>
              <w:t>Library Fees</w:t>
            </w:r>
          </w:p>
        </w:tc>
        <w:tc>
          <w:tcPr>
            <w:tcW w:w="1990" w:type="dxa"/>
          </w:tcPr>
          <w:p w:rsidR="00405021" w:rsidRDefault="00405021" w:rsidP="00C31DA6">
            <w:pPr>
              <w:rPr>
                <w:rFonts w:ascii="Times New Roman" w:hAnsi="Times New Roman" w:cs="Times New Roman"/>
                <w:sz w:val="24"/>
                <w:szCs w:val="24"/>
              </w:rPr>
            </w:pPr>
            <w:r>
              <w:rPr>
                <w:rFonts w:ascii="Times New Roman" w:hAnsi="Times New Roman" w:cs="Times New Roman"/>
                <w:sz w:val="24"/>
                <w:szCs w:val="24"/>
              </w:rPr>
              <w:t>500</w:t>
            </w:r>
          </w:p>
        </w:tc>
        <w:tc>
          <w:tcPr>
            <w:tcW w:w="1990" w:type="dxa"/>
          </w:tcPr>
          <w:p w:rsidR="00405021" w:rsidRPr="00A13932" w:rsidRDefault="00405021" w:rsidP="00C31DA6">
            <w:pPr>
              <w:rPr>
                <w:rFonts w:ascii="Times New Roman" w:hAnsi="Times New Roman" w:cs="Times New Roman"/>
                <w:sz w:val="24"/>
                <w:szCs w:val="24"/>
              </w:rPr>
            </w:pPr>
            <w:r w:rsidRPr="00A13932">
              <w:rPr>
                <w:rFonts w:ascii="Times New Roman" w:hAnsi="Times New Roman" w:cs="Times New Roman"/>
                <w:sz w:val="24"/>
                <w:szCs w:val="24"/>
              </w:rPr>
              <w:t>500</w:t>
            </w:r>
          </w:p>
        </w:tc>
        <w:tc>
          <w:tcPr>
            <w:tcW w:w="1990" w:type="dxa"/>
          </w:tcPr>
          <w:p w:rsidR="00405021" w:rsidRDefault="00405021" w:rsidP="00C31DA6">
            <w:pPr>
              <w:rPr>
                <w:rFonts w:ascii="Times New Roman" w:hAnsi="Times New Roman" w:cs="Times New Roman"/>
                <w:sz w:val="24"/>
                <w:szCs w:val="24"/>
              </w:rPr>
            </w:pPr>
            <w:r>
              <w:rPr>
                <w:rFonts w:ascii="Times New Roman" w:hAnsi="Times New Roman" w:cs="Times New Roman"/>
                <w:sz w:val="24"/>
                <w:szCs w:val="24"/>
              </w:rPr>
              <w:t>500</w:t>
            </w:r>
          </w:p>
        </w:tc>
        <w:tc>
          <w:tcPr>
            <w:tcW w:w="1990" w:type="dxa"/>
          </w:tcPr>
          <w:p w:rsidR="00405021" w:rsidRPr="00A13932" w:rsidRDefault="00405021" w:rsidP="00C31DA6">
            <w:pPr>
              <w:rPr>
                <w:rFonts w:ascii="Times New Roman" w:hAnsi="Times New Roman" w:cs="Times New Roman"/>
                <w:sz w:val="24"/>
                <w:szCs w:val="24"/>
              </w:rPr>
            </w:pPr>
            <w:r w:rsidRPr="00A13932">
              <w:rPr>
                <w:rFonts w:ascii="Times New Roman" w:hAnsi="Times New Roman" w:cs="Times New Roman"/>
                <w:sz w:val="24"/>
                <w:szCs w:val="24"/>
              </w:rPr>
              <w:t>500</w:t>
            </w:r>
          </w:p>
        </w:tc>
      </w:tr>
      <w:tr w:rsidR="00DC523F" w:rsidTr="00405021">
        <w:tc>
          <w:tcPr>
            <w:tcW w:w="1616" w:type="dxa"/>
          </w:tcPr>
          <w:p w:rsidR="00DC523F" w:rsidRDefault="00DC523F" w:rsidP="00C31DA6">
            <w:pPr>
              <w:rPr>
                <w:rFonts w:ascii="Times New Roman" w:hAnsi="Times New Roman" w:cs="Times New Roman"/>
                <w:sz w:val="24"/>
                <w:szCs w:val="24"/>
              </w:rPr>
            </w:pPr>
            <w:r>
              <w:rPr>
                <w:rFonts w:ascii="Times New Roman" w:hAnsi="Times New Roman" w:cs="Times New Roman"/>
                <w:sz w:val="24"/>
                <w:szCs w:val="24"/>
              </w:rPr>
              <w:t>Identy Card Fees</w:t>
            </w:r>
          </w:p>
        </w:tc>
        <w:tc>
          <w:tcPr>
            <w:tcW w:w="1990" w:type="dxa"/>
          </w:tcPr>
          <w:p w:rsidR="00DC523F" w:rsidRDefault="00DC523F" w:rsidP="00C31DA6">
            <w:pPr>
              <w:rPr>
                <w:rFonts w:ascii="Times New Roman" w:hAnsi="Times New Roman" w:cs="Times New Roman"/>
                <w:sz w:val="24"/>
                <w:szCs w:val="24"/>
              </w:rPr>
            </w:pPr>
            <w:r>
              <w:rPr>
                <w:rFonts w:ascii="Times New Roman" w:hAnsi="Times New Roman" w:cs="Times New Roman"/>
                <w:sz w:val="24"/>
                <w:szCs w:val="24"/>
              </w:rPr>
              <w:t>100</w:t>
            </w:r>
          </w:p>
        </w:tc>
        <w:tc>
          <w:tcPr>
            <w:tcW w:w="1990" w:type="dxa"/>
          </w:tcPr>
          <w:p w:rsidR="00DC523F" w:rsidRDefault="00DC523F" w:rsidP="00C31DA6">
            <w:pPr>
              <w:rPr>
                <w:rFonts w:ascii="Times New Roman" w:hAnsi="Times New Roman" w:cs="Times New Roman"/>
                <w:sz w:val="24"/>
                <w:szCs w:val="24"/>
              </w:rPr>
            </w:pPr>
            <w:r>
              <w:rPr>
                <w:rFonts w:ascii="Times New Roman" w:hAnsi="Times New Roman" w:cs="Times New Roman"/>
                <w:sz w:val="24"/>
                <w:szCs w:val="24"/>
              </w:rPr>
              <w:t>Nil</w:t>
            </w:r>
          </w:p>
        </w:tc>
        <w:tc>
          <w:tcPr>
            <w:tcW w:w="1990" w:type="dxa"/>
          </w:tcPr>
          <w:p w:rsidR="00DC523F" w:rsidRDefault="00DC523F" w:rsidP="00C31DA6">
            <w:pPr>
              <w:rPr>
                <w:rFonts w:ascii="Times New Roman" w:hAnsi="Times New Roman" w:cs="Times New Roman"/>
                <w:sz w:val="24"/>
                <w:szCs w:val="24"/>
              </w:rPr>
            </w:pPr>
          </w:p>
        </w:tc>
        <w:tc>
          <w:tcPr>
            <w:tcW w:w="1990" w:type="dxa"/>
          </w:tcPr>
          <w:p w:rsidR="00DC523F" w:rsidRDefault="00DC523F" w:rsidP="00C31DA6">
            <w:pPr>
              <w:rPr>
                <w:rFonts w:ascii="Times New Roman" w:hAnsi="Times New Roman" w:cs="Times New Roman"/>
                <w:sz w:val="24"/>
                <w:szCs w:val="24"/>
              </w:rPr>
            </w:pPr>
          </w:p>
        </w:tc>
      </w:tr>
      <w:tr w:rsidR="00DC523F" w:rsidTr="00405021">
        <w:tc>
          <w:tcPr>
            <w:tcW w:w="1616" w:type="dxa"/>
          </w:tcPr>
          <w:p w:rsidR="00DC523F" w:rsidRDefault="00DC523F" w:rsidP="00C31DA6">
            <w:pPr>
              <w:rPr>
                <w:rFonts w:ascii="Times New Roman" w:hAnsi="Times New Roman" w:cs="Times New Roman"/>
                <w:sz w:val="24"/>
                <w:szCs w:val="24"/>
              </w:rPr>
            </w:pPr>
            <w:r>
              <w:rPr>
                <w:rFonts w:ascii="Times New Roman" w:hAnsi="Times New Roman" w:cs="Times New Roman"/>
                <w:sz w:val="24"/>
                <w:szCs w:val="24"/>
              </w:rPr>
              <w:t>Student Welfare</w:t>
            </w:r>
          </w:p>
        </w:tc>
        <w:tc>
          <w:tcPr>
            <w:tcW w:w="1990" w:type="dxa"/>
          </w:tcPr>
          <w:p w:rsidR="00DC523F" w:rsidRDefault="00DC523F" w:rsidP="00C31DA6">
            <w:r w:rsidRPr="002D398E">
              <w:rPr>
                <w:rFonts w:ascii="Times New Roman" w:hAnsi="Times New Roman" w:cs="Times New Roman"/>
                <w:sz w:val="24"/>
                <w:szCs w:val="24"/>
              </w:rPr>
              <w:t>100</w:t>
            </w:r>
          </w:p>
        </w:tc>
        <w:tc>
          <w:tcPr>
            <w:tcW w:w="1990" w:type="dxa"/>
          </w:tcPr>
          <w:p w:rsidR="00DC523F" w:rsidRPr="00A13932" w:rsidRDefault="00DC523F" w:rsidP="00C31DA6">
            <w:pPr>
              <w:rPr>
                <w:rFonts w:ascii="Times New Roman" w:hAnsi="Times New Roman" w:cs="Times New Roman"/>
                <w:sz w:val="24"/>
                <w:szCs w:val="24"/>
              </w:rPr>
            </w:pPr>
            <w:r w:rsidRPr="002D398E">
              <w:rPr>
                <w:rFonts w:ascii="Times New Roman" w:hAnsi="Times New Roman" w:cs="Times New Roman"/>
                <w:sz w:val="24"/>
                <w:szCs w:val="24"/>
              </w:rPr>
              <w:t>100</w:t>
            </w:r>
          </w:p>
        </w:tc>
        <w:tc>
          <w:tcPr>
            <w:tcW w:w="1990" w:type="dxa"/>
          </w:tcPr>
          <w:p w:rsidR="00DC523F" w:rsidRPr="002D398E" w:rsidRDefault="00DC523F" w:rsidP="00C31DA6">
            <w:pPr>
              <w:rPr>
                <w:rFonts w:ascii="Times New Roman" w:hAnsi="Times New Roman" w:cs="Times New Roman"/>
                <w:sz w:val="24"/>
                <w:szCs w:val="24"/>
              </w:rPr>
            </w:pPr>
          </w:p>
        </w:tc>
        <w:tc>
          <w:tcPr>
            <w:tcW w:w="1990" w:type="dxa"/>
          </w:tcPr>
          <w:p w:rsidR="00DC523F" w:rsidRPr="002D398E" w:rsidRDefault="00DC523F" w:rsidP="00C31DA6">
            <w:pPr>
              <w:rPr>
                <w:rFonts w:ascii="Times New Roman" w:hAnsi="Times New Roman" w:cs="Times New Roman"/>
                <w:sz w:val="24"/>
                <w:szCs w:val="24"/>
              </w:rPr>
            </w:pPr>
          </w:p>
        </w:tc>
      </w:tr>
      <w:tr w:rsidR="00DC523F" w:rsidTr="00405021">
        <w:tc>
          <w:tcPr>
            <w:tcW w:w="1616" w:type="dxa"/>
          </w:tcPr>
          <w:p w:rsidR="00DC523F" w:rsidRDefault="00DC523F" w:rsidP="00C31DA6">
            <w:pPr>
              <w:rPr>
                <w:rFonts w:ascii="Times New Roman" w:hAnsi="Times New Roman" w:cs="Times New Roman"/>
                <w:sz w:val="24"/>
                <w:szCs w:val="24"/>
              </w:rPr>
            </w:pPr>
            <w:r>
              <w:rPr>
                <w:rFonts w:ascii="Times New Roman" w:hAnsi="Times New Roman" w:cs="Times New Roman"/>
                <w:sz w:val="24"/>
                <w:szCs w:val="24"/>
              </w:rPr>
              <w:t>Laboratory fees</w:t>
            </w:r>
          </w:p>
        </w:tc>
        <w:tc>
          <w:tcPr>
            <w:tcW w:w="1990" w:type="dxa"/>
          </w:tcPr>
          <w:p w:rsidR="00DC523F" w:rsidRDefault="00DC523F" w:rsidP="00C31DA6">
            <w:pPr>
              <w:rPr>
                <w:rFonts w:ascii="Times New Roman" w:hAnsi="Times New Roman" w:cs="Times New Roman"/>
                <w:sz w:val="24"/>
                <w:szCs w:val="24"/>
              </w:rPr>
            </w:pPr>
            <w:r>
              <w:rPr>
                <w:rFonts w:ascii="Times New Roman" w:hAnsi="Times New Roman" w:cs="Times New Roman"/>
                <w:sz w:val="24"/>
                <w:szCs w:val="24"/>
              </w:rPr>
              <w:t>5000/-</w:t>
            </w:r>
          </w:p>
        </w:tc>
        <w:tc>
          <w:tcPr>
            <w:tcW w:w="1990" w:type="dxa"/>
          </w:tcPr>
          <w:p w:rsidR="00DC523F" w:rsidRPr="00A13932" w:rsidRDefault="00DC523F" w:rsidP="00C31DA6">
            <w:pPr>
              <w:rPr>
                <w:rFonts w:ascii="Times New Roman" w:hAnsi="Times New Roman" w:cs="Times New Roman"/>
                <w:sz w:val="24"/>
                <w:szCs w:val="24"/>
              </w:rPr>
            </w:pPr>
            <w:r w:rsidRPr="005133A5">
              <w:rPr>
                <w:rFonts w:ascii="Times New Roman" w:hAnsi="Times New Roman" w:cs="Times New Roman"/>
                <w:sz w:val="24"/>
                <w:szCs w:val="24"/>
              </w:rPr>
              <w:t>5000/-</w:t>
            </w:r>
          </w:p>
        </w:tc>
        <w:tc>
          <w:tcPr>
            <w:tcW w:w="1990" w:type="dxa"/>
          </w:tcPr>
          <w:p w:rsidR="00DC523F" w:rsidRPr="005133A5" w:rsidRDefault="00DC523F" w:rsidP="00C31DA6">
            <w:pPr>
              <w:rPr>
                <w:rFonts w:ascii="Times New Roman" w:hAnsi="Times New Roman" w:cs="Times New Roman"/>
                <w:sz w:val="24"/>
                <w:szCs w:val="24"/>
              </w:rPr>
            </w:pPr>
          </w:p>
        </w:tc>
        <w:tc>
          <w:tcPr>
            <w:tcW w:w="1990" w:type="dxa"/>
          </w:tcPr>
          <w:p w:rsidR="00DC523F" w:rsidRPr="005133A5" w:rsidRDefault="00DC523F" w:rsidP="00C31DA6">
            <w:pPr>
              <w:rPr>
                <w:rFonts w:ascii="Times New Roman" w:hAnsi="Times New Roman" w:cs="Times New Roman"/>
                <w:sz w:val="24"/>
                <w:szCs w:val="24"/>
              </w:rPr>
            </w:pPr>
          </w:p>
        </w:tc>
      </w:tr>
      <w:tr w:rsidR="00DC523F" w:rsidTr="00405021">
        <w:tc>
          <w:tcPr>
            <w:tcW w:w="1616" w:type="dxa"/>
          </w:tcPr>
          <w:p w:rsidR="00DC523F" w:rsidRDefault="00DC523F" w:rsidP="00C31DA6">
            <w:pPr>
              <w:rPr>
                <w:rFonts w:ascii="Times New Roman" w:hAnsi="Times New Roman" w:cs="Times New Roman"/>
                <w:sz w:val="24"/>
                <w:szCs w:val="24"/>
              </w:rPr>
            </w:pPr>
            <w:r>
              <w:rPr>
                <w:rFonts w:ascii="Times New Roman" w:hAnsi="Times New Roman" w:cs="Times New Roman"/>
                <w:sz w:val="24"/>
                <w:szCs w:val="24"/>
              </w:rPr>
              <w:t>Marksheet</w:t>
            </w:r>
          </w:p>
        </w:tc>
        <w:tc>
          <w:tcPr>
            <w:tcW w:w="1990" w:type="dxa"/>
          </w:tcPr>
          <w:p w:rsidR="00DC523F" w:rsidRDefault="00DC523F" w:rsidP="00C31DA6">
            <w:pPr>
              <w:rPr>
                <w:rFonts w:ascii="Times New Roman" w:hAnsi="Times New Roman" w:cs="Times New Roman"/>
                <w:sz w:val="24"/>
                <w:szCs w:val="24"/>
              </w:rPr>
            </w:pPr>
            <w:r>
              <w:rPr>
                <w:rFonts w:ascii="Times New Roman" w:hAnsi="Times New Roman" w:cs="Times New Roman"/>
                <w:sz w:val="24"/>
                <w:szCs w:val="24"/>
              </w:rPr>
              <w:t>150</w:t>
            </w:r>
          </w:p>
        </w:tc>
        <w:tc>
          <w:tcPr>
            <w:tcW w:w="1990" w:type="dxa"/>
          </w:tcPr>
          <w:p w:rsidR="00DC523F" w:rsidRDefault="00DC523F" w:rsidP="00C31DA6">
            <w:pPr>
              <w:rPr>
                <w:rFonts w:ascii="Times New Roman" w:hAnsi="Times New Roman" w:cs="Times New Roman"/>
                <w:sz w:val="24"/>
                <w:szCs w:val="24"/>
              </w:rPr>
            </w:pPr>
            <w:r>
              <w:rPr>
                <w:rFonts w:ascii="Times New Roman" w:hAnsi="Times New Roman" w:cs="Times New Roman"/>
                <w:sz w:val="24"/>
                <w:szCs w:val="24"/>
              </w:rPr>
              <w:t>Nil</w:t>
            </w:r>
          </w:p>
        </w:tc>
        <w:tc>
          <w:tcPr>
            <w:tcW w:w="1990" w:type="dxa"/>
          </w:tcPr>
          <w:p w:rsidR="00DC523F" w:rsidRDefault="00DC523F" w:rsidP="00C31DA6">
            <w:pPr>
              <w:rPr>
                <w:rFonts w:ascii="Times New Roman" w:hAnsi="Times New Roman" w:cs="Times New Roman"/>
                <w:sz w:val="24"/>
                <w:szCs w:val="24"/>
              </w:rPr>
            </w:pPr>
          </w:p>
        </w:tc>
        <w:tc>
          <w:tcPr>
            <w:tcW w:w="1990" w:type="dxa"/>
          </w:tcPr>
          <w:p w:rsidR="00DC523F" w:rsidRDefault="00DC523F" w:rsidP="00C31DA6">
            <w:pPr>
              <w:rPr>
                <w:rFonts w:ascii="Times New Roman" w:hAnsi="Times New Roman" w:cs="Times New Roman"/>
                <w:sz w:val="24"/>
                <w:szCs w:val="24"/>
              </w:rPr>
            </w:pPr>
          </w:p>
        </w:tc>
      </w:tr>
      <w:tr w:rsidR="00DC523F" w:rsidTr="00405021">
        <w:tc>
          <w:tcPr>
            <w:tcW w:w="1616" w:type="dxa"/>
          </w:tcPr>
          <w:p w:rsidR="00DC523F" w:rsidRDefault="00DC523F" w:rsidP="00C31DA6">
            <w:pPr>
              <w:rPr>
                <w:rFonts w:ascii="Times New Roman" w:hAnsi="Times New Roman" w:cs="Times New Roman"/>
                <w:sz w:val="24"/>
                <w:szCs w:val="24"/>
              </w:rPr>
            </w:pPr>
            <w:r>
              <w:rPr>
                <w:rFonts w:ascii="Times New Roman" w:hAnsi="Times New Roman" w:cs="Times New Roman"/>
                <w:sz w:val="24"/>
                <w:szCs w:val="24"/>
              </w:rPr>
              <w:t>Degree</w:t>
            </w:r>
          </w:p>
        </w:tc>
        <w:tc>
          <w:tcPr>
            <w:tcW w:w="1990" w:type="dxa"/>
          </w:tcPr>
          <w:p w:rsidR="00DC523F" w:rsidRDefault="00DC523F" w:rsidP="00C31DA6">
            <w:pPr>
              <w:rPr>
                <w:rFonts w:ascii="Times New Roman" w:hAnsi="Times New Roman" w:cs="Times New Roman"/>
                <w:sz w:val="24"/>
                <w:szCs w:val="24"/>
              </w:rPr>
            </w:pPr>
            <w:r>
              <w:rPr>
                <w:rFonts w:ascii="Times New Roman" w:hAnsi="Times New Roman" w:cs="Times New Roman"/>
                <w:sz w:val="24"/>
                <w:szCs w:val="24"/>
              </w:rPr>
              <w:t>250</w:t>
            </w:r>
          </w:p>
        </w:tc>
        <w:tc>
          <w:tcPr>
            <w:tcW w:w="1990" w:type="dxa"/>
          </w:tcPr>
          <w:p w:rsidR="00DC523F" w:rsidRDefault="00DC523F" w:rsidP="00C31DA6">
            <w:pPr>
              <w:rPr>
                <w:rFonts w:ascii="Times New Roman" w:hAnsi="Times New Roman" w:cs="Times New Roman"/>
                <w:sz w:val="24"/>
                <w:szCs w:val="24"/>
              </w:rPr>
            </w:pPr>
            <w:r>
              <w:rPr>
                <w:rFonts w:ascii="Times New Roman" w:hAnsi="Times New Roman" w:cs="Times New Roman"/>
                <w:sz w:val="24"/>
                <w:szCs w:val="24"/>
              </w:rPr>
              <w:t>Nil</w:t>
            </w:r>
          </w:p>
        </w:tc>
        <w:tc>
          <w:tcPr>
            <w:tcW w:w="1990" w:type="dxa"/>
          </w:tcPr>
          <w:p w:rsidR="00DC523F" w:rsidRDefault="00DC523F" w:rsidP="00C31DA6">
            <w:pPr>
              <w:rPr>
                <w:rFonts w:ascii="Times New Roman" w:hAnsi="Times New Roman" w:cs="Times New Roman"/>
                <w:sz w:val="24"/>
                <w:szCs w:val="24"/>
              </w:rPr>
            </w:pPr>
          </w:p>
        </w:tc>
        <w:tc>
          <w:tcPr>
            <w:tcW w:w="1990" w:type="dxa"/>
          </w:tcPr>
          <w:p w:rsidR="00DC523F" w:rsidRDefault="00DC523F" w:rsidP="00C31DA6">
            <w:pPr>
              <w:rPr>
                <w:rFonts w:ascii="Times New Roman" w:hAnsi="Times New Roman" w:cs="Times New Roman"/>
                <w:sz w:val="24"/>
                <w:szCs w:val="24"/>
              </w:rPr>
            </w:pPr>
          </w:p>
        </w:tc>
      </w:tr>
      <w:tr w:rsidR="00DC523F" w:rsidTr="00405021">
        <w:tc>
          <w:tcPr>
            <w:tcW w:w="1616" w:type="dxa"/>
          </w:tcPr>
          <w:p w:rsidR="00DC523F" w:rsidRPr="00562B14" w:rsidRDefault="00DC523F" w:rsidP="00C31DA6">
            <w:pPr>
              <w:rPr>
                <w:rFonts w:ascii="Times New Roman" w:hAnsi="Times New Roman" w:cs="Times New Roman"/>
                <w:sz w:val="24"/>
                <w:szCs w:val="24"/>
              </w:rPr>
            </w:pPr>
            <w:r w:rsidRPr="00562B14">
              <w:rPr>
                <w:rFonts w:ascii="Times New Roman" w:hAnsi="Times New Roman" w:cs="Times New Roman"/>
                <w:sz w:val="24"/>
                <w:szCs w:val="24"/>
              </w:rPr>
              <w:t>Enrollment fee</w:t>
            </w:r>
          </w:p>
        </w:tc>
        <w:tc>
          <w:tcPr>
            <w:tcW w:w="1990" w:type="dxa"/>
          </w:tcPr>
          <w:p w:rsidR="00DC523F" w:rsidRPr="00562B14" w:rsidRDefault="00DC523F" w:rsidP="00C31DA6">
            <w:pPr>
              <w:rPr>
                <w:rFonts w:ascii="Times New Roman" w:hAnsi="Times New Roman" w:cs="Times New Roman"/>
                <w:sz w:val="24"/>
                <w:szCs w:val="24"/>
              </w:rPr>
            </w:pPr>
            <w:r w:rsidRPr="00562B14">
              <w:rPr>
                <w:rFonts w:ascii="Times New Roman" w:hAnsi="Times New Roman" w:cs="Times New Roman"/>
                <w:sz w:val="24"/>
                <w:szCs w:val="24"/>
              </w:rPr>
              <w:t>150/-</w:t>
            </w:r>
          </w:p>
        </w:tc>
        <w:tc>
          <w:tcPr>
            <w:tcW w:w="1990" w:type="dxa"/>
          </w:tcPr>
          <w:p w:rsidR="00DC523F" w:rsidRPr="00562B14" w:rsidRDefault="00DC523F" w:rsidP="00C31DA6">
            <w:pPr>
              <w:rPr>
                <w:rFonts w:ascii="Times New Roman" w:hAnsi="Times New Roman" w:cs="Times New Roman"/>
                <w:sz w:val="24"/>
                <w:szCs w:val="24"/>
              </w:rPr>
            </w:pPr>
            <w:r w:rsidRPr="00562B14">
              <w:rPr>
                <w:rFonts w:ascii="Times New Roman" w:hAnsi="Times New Roman" w:cs="Times New Roman"/>
                <w:sz w:val="24"/>
                <w:szCs w:val="24"/>
              </w:rPr>
              <w:t>Nil</w:t>
            </w:r>
          </w:p>
        </w:tc>
        <w:tc>
          <w:tcPr>
            <w:tcW w:w="1990" w:type="dxa"/>
          </w:tcPr>
          <w:p w:rsidR="00DC523F" w:rsidRPr="00562B14" w:rsidRDefault="00DC523F" w:rsidP="00C31DA6">
            <w:pPr>
              <w:rPr>
                <w:rFonts w:ascii="Times New Roman" w:hAnsi="Times New Roman" w:cs="Times New Roman"/>
                <w:sz w:val="24"/>
                <w:szCs w:val="24"/>
              </w:rPr>
            </w:pPr>
          </w:p>
        </w:tc>
        <w:tc>
          <w:tcPr>
            <w:tcW w:w="1990" w:type="dxa"/>
          </w:tcPr>
          <w:p w:rsidR="00DC523F" w:rsidRPr="00562B14" w:rsidRDefault="00DC523F" w:rsidP="00C31DA6">
            <w:pPr>
              <w:rPr>
                <w:rFonts w:ascii="Times New Roman" w:hAnsi="Times New Roman" w:cs="Times New Roman"/>
                <w:sz w:val="24"/>
                <w:szCs w:val="24"/>
              </w:rPr>
            </w:pPr>
          </w:p>
        </w:tc>
      </w:tr>
      <w:tr w:rsidR="00DC523F" w:rsidTr="00405021">
        <w:tc>
          <w:tcPr>
            <w:tcW w:w="1616" w:type="dxa"/>
          </w:tcPr>
          <w:p w:rsidR="00DC523F" w:rsidRPr="00562B14" w:rsidRDefault="00DC523F" w:rsidP="00C31DA6">
            <w:pPr>
              <w:rPr>
                <w:rFonts w:ascii="Times New Roman" w:hAnsi="Times New Roman" w:cs="Times New Roman"/>
                <w:b/>
                <w:sz w:val="24"/>
                <w:szCs w:val="24"/>
              </w:rPr>
            </w:pPr>
            <w:r w:rsidRPr="00562B14">
              <w:rPr>
                <w:rFonts w:ascii="Times New Roman" w:hAnsi="Times New Roman" w:cs="Times New Roman"/>
                <w:b/>
                <w:sz w:val="24"/>
                <w:szCs w:val="24"/>
              </w:rPr>
              <w:t>Total</w:t>
            </w:r>
          </w:p>
        </w:tc>
        <w:tc>
          <w:tcPr>
            <w:tcW w:w="1990" w:type="dxa"/>
          </w:tcPr>
          <w:p w:rsidR="00DC523F" w:rsidRPr="00562B14" w:rsidRDefault="00DC523F" w:rsidP="00C31DA6">
            <w:pPr>
              <w:rPr>
                <w:rFonts w:ascii="Times New Roman" w:hAnsi="Times New Roman" w:cs="Times New Roman"/>
                <w:b/>
                <w:sz w:val="24"/>
                <w:szCs w:val="24"/>
              </w:rPr>
            </w:pPr>
            <w:r w:rsidRPr="00562B14">
              <w:rPr>
                <w:rFonts w:ascii="Times New Roman" w:hAnsi="Times New Roman" w:cs="Times New Roman"/>
                <w:b/>
                <w:sz w:val="24"/>
                <w:szCs w:val="24"/>
              </w:rPr>
              <w:t>57,450/-</w:t>
            </w:r>
          </w:p>
        </w:tc>
        <w:tc>
          <w:tcPr>
            <w:tcW w:w="1990" w:type="dxa"/>
          </w:tcPr>
          <w:p w:rsidR="00DC523F" w:rsidRPr="00562B14" w:rsidRDefault="00DC523F" w:rsidP="00C31DA6">
            <w:pPr>
              <w:rPr>
                <w:rFonts w:ascii="Times New Roman" w:hAnsi="Times New Roman" w:cs="Times New Roman"/>
                <w:b/>
                <w:sz w:val="24"/>
                <w:szCs w:val="24"/>
              </w:rPr>
            </w:pPr>
            <w:r w:rsidRPr="00562B14">
              <w:rPr>
                <w:rFonts w:ascii="Times New Roman" w:hAnsi="Times New Roman" w:cs="Times New Roman"/>
                <w:b/>
                <w:sz w:val="24"/>
                <w:szCs w:val="24"/>
              </w:rPr>
              <w:t>51,800/-</w:t>
            </w:r>
          </w:p>
        </w:tc>
        <w:tc>
          <w:tcPr>
            <w:tcW w:w="1990" w:type="dxa"/>
          </w:tcPr>
          <w:p w:rsidR="00DC523F" w:rsidRPr="00562B14" w:rsidRDefault="00405021" w:rsidP="00C31DA6">
            <w:pPr>
              <w:rPr>
                <w:rFonts w:ascii="Times New Roman" w:hAnsi="Times New Roman" w:cs="Times New Roman"/>
                <w:b/>
                <w:sz w:val="24"/>
                <w:szCs w:val="24"/>
              </w:rPr>
            </w:pPr>
            <w:r>
              <w:rPr>
                <w:rFonts w:ascii="Times New Roman" w:hAnsi="Times New Roman" w:cs="Times New Roman"/>
                <w:b/>
                <w:sz w:val="24"/>
                <w:szCs w:val="24"/>
              </w:rPr>
              <w:t>46700/-</w:t>
            </w:r>
          </w:p>
        </w:tc>
        <w:tc>
          <w:tcPr>
            <w:tcW w:w="1990" w:type="dxa"/>
          </w:tcPr>
          <w:p w:rsidR="00DC523F" w:rsidRPr="00562B14" w:rsidRDefault="00DC523F" w:rsidP="00C31DA6">
            <w:pPr>
              <w:rPr>
                <w:rFonts w:ascii="Times New Roman" w:hAnsi="Times New Roman" w:cs="Times New Roman"/>
                <w:b/>
                <w:sz w:val="24"/>
                <w:szCs w:val="24"/>
              </w:rPr>
            </w:pPr>
            <w:r>
              <w:rPr>
                <w:rFonts w:ascii="Times New Roman" w:hAnsi="Times New Roman" w:cs="Times New Roman"/>
                <w:b/>
                <w:sz w:val="24"/>
                <w:szCs w:val="24"/>
              </w:rPr>
              <w:t>47</w:t>
            </w:r>
            <w:r w:rsidR="00405021">
              <w:rPr>
                <w:rFonts w:ascii="Times New Roman" w:hAnsi="Times New Roman" w:cs="Times New Roman"/>
                <w:b/>
                <w:sz w:val="24"/>
                <w:szCs w:val="24"/>
              </w:rPr>
              <w:t>200/-</w:t>
            </w:r>
          </w:p>
        </w:tc>
      </w:tr>
    </w:tbl>
    <w:p w:rsidR="00DC523F" w:rsidRDefault="00DC523F" w:rsidP="00DC523F">
      <w:pPr>
        <w:rPr>
          <w:rFonts w:ascii="Times New Roman" w:hAnsi="Times New Roman" w:cs="Times New Roman"/>
          <w:sz w:val="24"/>
          <w:szCs w:val="24"/>
        </w:rPr>
      </w:pPr>
    </w:p>
    <w:p w:rsidR="00DC523F" w:rsidRDefault="00DC523F" w:rsidP="00DC523F">
      <w:pPr>
        <w:rPr>
          <w:rFonts w:ascii="Times New Roman" w:hAnsi="Times New Roman" w:cs="Times New Roman"/>
          <w:sz w:val="24"/>
          <w:szCs w:val="24"/>
        </w:rPr>
      </w:pPr>
    </w:p>
    <w:p w:rsidR="00DC523F" w:rsidRDefault="00DC523F" w:rsidP="00DC523F">
      <w:pPr>
        <w:rPr>
          <w:rFonts w:ascii="Times New Roman" w:hAnsi="Times New Roman" w:cs="Times New Roman"/>
          <w:sz w:val="24"/>
          <w:szCs w:val="24"/>
        </w:rPr>
      </w:pPr>
      <w:r>
        <w:rPr>
          <w:rFonts w:ascii="Times New Roman" w:hAnsi="Times New Roman" w:cs="Times New Roman"/>
          <w:sz w:val="24"/>
          <w:szCs w:val="24"/>
        </w:rPr>
        <w:t>Note:</w:t>
      </w:r>
    </w:p>
    <w:p w:rsidR="00DC523F" w:rsidRDefault="00DC523F" w:rsidP="00DC523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Hostel fee per annum 17000/- (applicable only for students residing in the hostel) is as under:</w:t>
      </w:r>
    </w:p>
    <w:p w:rsidR="00DC523F" w:rsidRDefault="00DC523F" w:rsidP="00DC523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Double seated Room( per student/per Bed)Rs. 10000/-</w:t>
      </w:r>
    </w:p>
    <w:p w:rsidR="00DC523F" w:rsidRDefault="00DC523F" w:rsidP="00DC523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Electricity Fees………………………………….Rs. 4000/-</w:t>
      </w:r>
    </w:p>
    <w:p w:rsidR="00DC523F" w:rsidRDefault="00DC523F" w:rsidP="00DC523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Caution Money………………………………….Rs. 1000/-</w:t>
      </w:r>
    </w:p>
    <w:p w:rsidR="00DC523F" w:rsidRDefault="00DC523F" w:rsidP="00DC523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Sports Fees………………………………………Rs. 1000/-</w:t>
      </w:r>
    </w:p>
    <w:p w:rsidR="00DC523F" w:rsidRDefault="00DC523F" w:rsidP="00DC523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Generator………………………………………...Rs. 1000/-</w:t>
      </w:r>
    </w:p>
    <w:p w:rsidR="00DC523F" w:rsidRDefault="00DC523F" w:rsidP="00DC523F">
      <w:pPr>
        <w:pStyle w:val="ListParagraph"/>
        <w:ind w:left="780"/>
        <w:rPr>
          <w:rFonts w:ascii="Times New Roman" w:hAnsi="Times New Roman" w:cs="Times New Roman"/>
          <w:sz w:val="24"/>
          <w:szCs w:val="24"/>
        </w:rPr>
      </w:pPr>
    </w:p>
    <w:p w:rsidR="00DC523F" w:rsidRDefault="00DC523F" w:rsidP="00DC523F">
      <w:pPr>
        <w:pStyle w:val="ListParagraph"/>
        <w:ind w:left="780"/>
        <w:rPr>
          <w:rFonts w:ascii="Times New Roman" w:hAnsi="Times New Roman" w:cs="Times New Roman"/>
          <w:sz w:val="24"/>
          <w:szCs w:val="24"/>
        </w:rPr>
      </w:pPr>
    </w:p>
    <w:p w:rsidR="00DC523F" w:rsidRPr="00A13932" w:rsidRDefault="00DC523F" w:rsidP="00DC523F">
      <w:pPr>
        <w:pStyle w:val="ListParagraph"/>
        <w:ind w:left="0"/>
        <w:rPr>
          <w:rFonts w:ascii="Times New Roman" w:hAnsi="Times New Roman" w:cs="Times New Roman"/>
          <w:sz w:val="24"/>
          <w:szCs w:val="24"/>
        </w:rPr>
      </w:pPr>
      <w:r w:rsidRPr="00A13932">
        <w:rPr>
          <w:rFonts w:ascii="Times New Roman" w:hAnsi="Times New Roman" w:cs="Times New Roman"/>
          <w:b/>
          <w:bCs/>
          <w:i/>
          <w:iCs/>
          <w:sz w:val="24"/>
          <w:szCs w:val="24"/>
        </w:rPr>
        <w:t>Seminars/Symposia/FDP organized by the department</w:t>
      </w:r>
      <w:r w:rsidRPr="00A13932">
        <w:rPr>
          <w:rFonts w:ascii="Times New Roman" w:hAnsi="Times New Roman" w:cs="Times New Roman"/>
          <w:sz w:val="24"/>
          <w:szCs w:val="24"/>
        </w:rPr>
        <w:t>.</w:t>
      </w:r>
    </w:p>
    <w:p w:rsidR="00DC523F" w:rsidRDefault="00DC523F" w:rsidP="00DC523F"/>
    <w:tbl>
      <w:tblPr>
        <w:tblW w:w="10634" w:type="dxa"/>
        <w:tblCellMar>
          <w:left w:w="0" w:type="dxa"/>
          <w:right w:w="0" w:type="dxa"/>
        </w:tblCellMar>
        <w:tblLook w:val="04A0"/>
      </w:tblPr>
      <w:tblGrid>
        <w:gridCol w:w="2280"/>
        <w:gridCol w:w="8354"/>
      </w:tblGrid>
      <w:tr w:rsidR="00DC523F" w:rsidRPr="00A13932" w:rsidTr="00C31DA6">
        <w:trPr>
          <w:trHeight w:val="584"/>
        </w:trPr>
        <w:tc>
          <w:tcPr>
            <w:tcW w:w="2280" w:type="dxa"/>
            <w:tcBorders>
              <w:top w:val="single" w:sz="8" w:space="0" w:color="FFFFFF"/>
              <w:left w:val="single" w:sz="8" w:space="0" w:color="FFFFFF"/>
              <w:bottom w:val="single" w:sz="24" w:space="0" w:color="FFFFFF"/>
              <w:right w:val="single" w:sz="8" w:space="0" w:color="FFFFFF"/>
            </w:tcBorders>
            <w:shd w:val="clear" w:color="auto" w:fill="F79646"/>
            <w:tcMar>
              <w:top w:w="72" w:type="dxa"/>
              <w:left w:w="144" w:type="dxa"/>
              <w:bottom w:w="72" w:type="dxa"/>
              <w:right w:w="144" w:type="dxa"/>
            </w:tcMar>
            <w:hideMark/>
          </w:tcPr>
          <w:p w:rsidR="00DC523F" w:rsidRPr="00A13932" w:rsidRDefault="00DC523F" w:rsidP="00C31DA6">
            <w:pPr>
              <w:rPr>
                <w:rFonts w:ascii="Arial" w:eastAsia="Times New Roman" w:hAnsi="Arial"/>
                <w:sz w:val="24"/>
                <w:szCs w:val="24"/>
              </w:rPr>
            </w:pPr>
            <w:r w:rsidRPr="00A13932">
              <w:rPr>
                <w:rFonts w:ascii="Times New Roman" w:eastAsia="Times New Roman" w:hAnsi="Times New Roman" w:cs="Times New Roman"/>
                <w:b/>
                <w:bCs/>
                <w:i/>
                <w:iCs/>
                <w:color w:val="000000"/>
                <w:kern w:val="24"/>
                <w:sz w:val="24"/>
                <w:szCs w:val="24"/>
              </w:rPr>
              <w:t xml:space="preserve">Event </w:t>
            </w:r>
          </w:p>
        </w:tc>
        <w:tc>
          <w:tcPr>
            <w:tcW w:w="8354" w:type="dxa"/>
            <w:tcBorders>
              <w:top w:val="single" w:sz="8" w:space="0" w:color="FFFFFF"/>
              <w:left w:val="single" w:sz="8" w:space="0" w:color="FFFFFF"/>
              <w:bottom w:val="single" w:sz="24" w:space="0" w:color="FFFFFF"/>
              <w:right w:val="single" w:sz="8" w:space="0" w:color="FFFFFF"/>
            </w:tcBorders>
            <w:shd w:val="clear" w:color="auto" w:fill="F79646"/>
            <w:tcMar>
              <w:top w:w="72" w:type="dxa"/>
              <w:left w:w="144" w:type="dxa"/>
              <w:bottom w:w="72" w:type="dxa"/>
              <w:right w:w="144" w:type="dxa"/>
            </w:tcMar>
            <w:hideMark/>
          </w:tcPr>
          <w:p w:rsidR="00DC523F" w:rsidRPr="00A13932" w:rsidRDefault="00DC523F" w:rsidP="00C31DA6">
            <w:pPr>
              <w:rPr>
                <w:rFonts w:ascii="Arial" w:eastAsia="Times New Roman" w:hAnsi="Arial"/>
                <w:sz w:val="24"/>
                <w:szCs w:val="24"/>
              </w:rPr>
            </w:pPr>
            <w:r w:rsidRPr="00A13932">
              <w:rPr>
                <w:rFonts w:ascii="Times New Roman" w:eastAsia="Times New Roman" w:hAnsi="Times New Roman" w:cs="Times New Roman"/>
                <w:b/>
                <w:bCs/>
                <w:i/>
                <w:iCs/>
                <w:color w:val="000000"/>
                <w:kern w:val="24"/>
                <w:sz w:val="24"/>
                <w:szCs w:val="24"/>
              </w:rPr>
              <w:t xml:space="preserve">Name of the Event </w:t>
            </w:r>
          </w:p>
        </w:tc>
      </w:tr>
      <w:tr w:rsidR="00DC523F" w:rsidRPr="00A13932" w:rsidTr="00C31DA6">
        <w:trPr>
          <w:trHeight w:val="584"/>
        </w:trPr>
        <w:tc>
          <w:tcPr>
            <w:tcW w:w="2280" w:type="dxa"/>
            <w:tcBorders>
              <w:top w:val="single" w:sz="24"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DC523F" w:rsidRPr="00A13932" w:rsidRDefault="00DC523F" w:rsidP="00C31DA6">
            <w:pPr>
              <w:spacing w:line="360" w:lineRule="auto"/>
              <w:rPr>
                <w:rFonts w:ascii="Arial" w:eastAsia="Times New Roman" w:hAnsi="Arial"/>
                <w:sz w:val="24"/>
                <w:szCs w:val="24"/>
              </w:rPr>
            </w:pPr>
            <w:r w:rsidRPr="00A13932">
              <w:rPr>
                <w:rFonts w:ascii="Aparajita" w:eastAsia="Times New Roman" w:hAnsi="Aparajita" w:cs="Aparajita"/>
                <w:color w:val="000000"/>
                <w:kern w:val="24"/>
                <w:sz w:val="24"/>
                <w:szCs w:val="24"/>
                <w:lang w:val="en-AU"/>
              </w:rPr>
              <w:t>Workshop</w:t>
            </w:r>
            <w:r w:rsidRPr="00A13932">
              <w:rPr>
                <w:rFonts w:eastAsia="Times New Roman" w:cs="Calibri"/>
                <w:color w:val="000000"/>
                <w:kern w:val="24"/>
                <w:sz w:val="24"/>
                <w:szCs w:val="24"/>
              </w:rPr>
              <w:t xml:space="preserve"> </w:t>
            </w:r>
          </w:p>
        </w:tc>
        <w:tc>
          <w:tcPr>
            <w:tcW w:w="8354" w:type="dxa"/>
            <w:tcBorders>
              <w:top w:val="single" w:sz="24"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DC523F" w:rsidRPr="00A13932" w:rsidRDefault="00DC523F" w:rsidP="00C31DA6">
            <w:pPr>
              <w:spacing w:line="360" w:lineRule="auto"/>
              <w:rPr>
                <w:rFonts w:ascii="Arial" w:eastAsia="Times New Roman" w:hAnsi="Arial"/>
                <w:sz w:val="24"/>
                <w:szCs w:val="24"/>
              </w:rPr>
            </w:pPr>
            <w:r w:rsidRPr="00A13932">
              <w:rPr>
                <w:rFonts w:ascii="Aparajita" w:eastAsia="Times New Roman" w:hAnsi="Aparajita" w:cs="Aparajita"/>
                <w:color w:val="000000"/>
                <w:kern w:val="24"/>
                <w:sz w:val="24"/>
                <w:szCs w:val="24"/>
                <w:lang w:val="en-AU"/>
              </w:rPr>
              <w:t>Online Workshop with virtual lab on “Java Full Stack” held on 8-12 June 2020</w:t>
            </w:r>
            <w:r w:rsidRPr="00A13932">
              <w:rPr>
                <w:rFonts w:eastAsia="Times New Roman" w:cs="Calibri"/>
                <w:color w:val="000000"/>
                <w:kern w:val="24"/>
                <w:sz w:val="24"/>
                <w:szCs w:val="24"/>
              </w:rPr>
              <w:t xml:space="preserve"> </w:t>
            </w:r>
          </w:p>
        </w:tc>
      </w:tr>
      <w:tr w:rsidR="00DC523F" w:rsidRPr="00A13932" w:rsidTr="00C31DA6">
        <w:trPr>
          <w:trHeight w:val="584"/>
        </w:trPr>
        <w:tc>
          <w:tcPr>
            <w:tcW w:w="228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DC523F" w:rsidRPr="00A13932" w:rsidRDefault="00DC523F" w:rsidP="00C31DA6">
            <w:pPr>
              <w:spacing w:line="360" w:lineRule="auto"/>
              <w:rPr>
                <w:rFonts w:ascii="Arial" w:eastAsia="Times New Roman" w:hAnsi="Arial"/>
                <w:sz w:val="24"/>
                <w:szCs w:val="24"/>
              </w:rPr>
            </w:pPr>
            <w:r w:rsidRPr="00A13932">
              <w:rPr>
                <w:rFonts w:ascii="Aparajita" w:eastAsia="Times New Roman" w:hAnsi="Aparajita" w:cs="Aparajita"/>
                <w:color w:val="000000"/>
                <w:kern w:val="24"/>
                <w:sz w:val="24"/>
                <w:szCs w:val="24"/>
                <w:lang w:val="en-AU"/>
              </w:rPr>
              <w:lastRenderedPageBreak/>
              <w:t>Workshop</w:t>
            </w:r>
            <w:r w:rsidRPr="00A13932">
              <w:rPr>
                <w:rFonts w:eastAsia="Times New Roman" w:cs="Calibri"/>
                <w:color w:val="000000"/>
                <w:kern w:val="24"/>
                <w:sz w:val="24"/>
                <w:szCs w:val="24"/>
              </w:rPr>
              <w:t xml:space="preserve"> </w:t>
            </w:r>
          </w:p>
        </w:tc>
        <w:tc>
          <w:tcPr>
            <w:tcW w:w="8354"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DC523F" w:rsidRPr="00A13932" w:rsidRDefault="00DC523F" w:rsidP="00C31DA6">
            <w:pPr>
              <w:spacing w:line="360" w:lineRule="auto"/>
              <w:rPr>
                <w:rFonts w:ascii="Arial" w:eastAsia="Times New Roman" w:hAnsi="Arial"/>
                <w:sz w:val="24"/>
                <w:szCs w:val="24"/>
              </w:rPr>
            </w:pPr>
            <w:r w:rsidRPr="00A13932">
              <w:rPr>
                <w:rFonts w:ascii="Aparajita" w:eastAsia="Times New Roman" w:hAnsi="Aparajita" w:cs="Aparajita"/>
                <w:color w:val="000000"/>
                <w:kern w:val="24"/>
                <w:sz w:val="24"/>
                <w:szCs w:val="24"/>
                <w:lang w:val="en-AU"/>
              </w:rPr>
              <w:t>Workshop on Next Generation Computing System  held on 18 June 2020</w:t>
            </w:r>
            <w:r w:rsidRPr="00A13932">
              <w:rPr>
                <w:rFonts w:eastAsia="Times New Roman" w:cs="Calibri"/>
                <w:color w:val="000000"/>
                <w:kern w:val="24"/>
                <w:sz w:val="24"/>
                <w:szCs w:val="24"/>
              </w:rPr>
              <w:t xml:space="preserve"> </w:t>
            </w:r>
          </w:p>
        </w:tc>
      </w:tr>
      <w:tr w:rsidR="00DC523F" w:rsidRPr="00A13932" w:rsidTr="00C31DA6">
        <w:trPr>
          <w:trHeight w:val="584"/>
        </w:trPr>
        <w:tc>
          <w:tcPr>
            <w:tcW w:w="228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DC523F" w:rsidRPr="00A13932" w:rsidRDefault="00DC523F" w:rsidP="00C31DA6">
            <w:pPr>
              <w:spacing w:line="360" w:lineRule="auto"/>
              <w:rPr>
                <w:rFonts w:ascii="Arial" w:eastAsia="Times New Roman" w:hAnsi="Arial"/>
                <w:sz w:val="24"/>
                <w:szCs w:val="24"/>
              </w:rPr>
            </w:pPr>
            <w:r w:rsidRPr="00A13932">
              <w:rPr>
                <w:rFonts w:ascii="Aparajita" w:eastAsia="Times New Roman" w:hAnsi="Aparajita" w:cs="Aparajita"/>
                <w:color w:val="000000"/>
                <w:kern w:val="24"/>
                <w:sz w:val="24"/>
                <w:szCs w:val="24"/>
                <w:lang w:val="en-AU"/>
              </w:rPr>
              <w:t>Workshop</w:t>
            </w:r>
            <w:r w:rsidRPr="00A13932">
              <w:rPr>
                <w:rFonts w:eastAsia="Times New Roman" w:cs="Calibri"/>
                <w:color w:val="000000"/>
                <w:kern w:val="24"/>
                <w:sz w:val="24"/>
                <w:szCs w:val="24"/>
              </w:rPr>
              <w:t xml:space="preserve"> </w:t>
            </w:r>
          </w:p>
        </w:tc>
        <w:tc>
          <w:tcPr>
            <w:tcW w:w="8354"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DC523F" w:rsidRPr="00A13932" w:rsidRDefault="00DC523F" w:rsidP="00C31DA6">
            <w:pPr>
              <w:spacing w:line="360" w:lineRule="auto"/>
              <w:ind w:left="446" w:hanging="446"/>
              <w:jc w:val="both"/>
              <w:rPr>
                <w:rFonts w:ascii="Arial" w:eastAsia="Times New Roman" w:hAnsi="Arial"/>
                <w:sz w:val="24"/>
                <w:szCs w:val="24"/>
              </w:rPr>
            </w:pPr>
            <w:r w:rsidRPr="00A13932">
              <w:rPr>
                <w:rFonts w:ascii="Aparajita" w:eastAsia="Times New Roman" w:hAnsi="Aparajita" w:cs="Aparajita"/>
                <w:color w:val="000000"/>
                <w:kern w:val="24"/>
                <w:sz w:val="24"/>
                <w:szCs w:val="24"/>
                <w:lang w:val="en-AU"/>
              </w:rPr>
              <w:t>Online Workshop on “Python Programming”  held on 20-24 June 2020</w:t>
            </w:r>
          </w:p>
        </w:tc>
      </w:tr>
      <w:tr w:rsidR="00DC523F" w:rsidRPr="00A13932" w:rsidTr="00C31DA6">
        <w:trPr>
          <w:trHeight w:val="584"/>
        </w:trPr>
        <w:tc>
          <w:tcPr>
            <w:tcW w:w="2280"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DC523F" w:rsidRPr="00A13932" w:rsidRDefault="00DC523F" w:rsidP="00C31DA6">
            <w:pPr>
              <w:spacing w:line="360" w:lineRule="auto"/>
              <w:rPr>
                <w:rFonts w:ascii="Arial" w:eastAsia="Times New Roman" w:hAnsi="Arial"/>
                <w:sz w:val="24"/>
                <w:szCs w:val="24"/>
              </w:rPr>
            </w:pPr>
            <w:r w:rsidRPr="00A13932">
              <w:rPr>
                <w:rFonts w:ascii="Aparajita" w:eastAsia="Times New Roman" w:hAnsi="Aparajita" w:cs="Aparajita"/>
                <w:color w:val="000000"/>
                <w:kern w:val="24"/>
                <w:sz w:val="24"/>
                <w:szCs w:val="24"/>
                <w:lang w:val="en-AU"/>
              </w:rPr>
              <w:t xml:space="preserve">Expert Talk </w:t>
            </w:r>
          </w:p>
        </w:tc>
        <w:tc>
          <w:tcPr>
            <w:tcW w:w="8354" w:type="dxa"/>
            <w:tcBorders>
              <w:top w:val="single" w:sz="8" w:space="0" w:color="FFFFFF"/>
              <w:left w:val="single" w:sz="8" w:space="0" w:color="FFFFFF"/>
              <w:bottom w:val="single" w:sz="8" w:space="0" w:color="FFFFFF"/>
              <w:right w:val="single" w:sz="8" w:space="0" w:color="FFFFFF"/>
            </w:tcBorders>
            <w:shd w:val="clear" w:color="auto" w:fill="FDEFE9"/>
            <w:tcMar>
              <w:top w:w="72" w:type="dxa"/>
              <w:left w:w="144" w:type="dxa"/>
              <w:bottom w:w="72" w:type="dxa"/>
              <w:right w:w="144" w:type="dxa"/>
            </w:tcMar>
            <w:hideMark/>
          </w:tcPr>
          <w:p w:rsidR="00DC523F" w:rsidRPr="00A13932" w:rsidRDefault="00DC523F" w:rsidP="00C31DA6">
            <w:pPr>
              <w:spacing w:line="360" w:lineRule="auto"/>
              <w:ind w:left="446" w:hanging="446"/>
              <w:jc w:val="both"/>
              <w:rPr>
                <w:rFonts w:ascii="Arial" w:eastAsia="Times New Roman" w:hAnsi="Arial"/>
                <w:sz w:val="24"/>
                <w:szCs w:val="24"/>
              </w:rPr>
            </w:pPr>
            <w:r w:rsidRPr="00A13932">
              <w:rPr>
                <w:rFonts w:ascii="Aparajita" w:eastAsia="Times New Roman" w:hAnsi="Aparajita" w:cs="Aparajita"/>
                <w:color w:val="000000"/>
                <w:kern w:val="24"/>
                <w:sz w:val="24"/>
                <w:szCs w:val="24"/>
                <w:lang w:val="en-AU"/>
              </w:rPr>
              <w:t>Expert Talk On Internet of Things held on 7 July 2020</w:t>
            </w:r>
          </w:p>
        </w:tc>
      </w:tr>
      <w:tr w:rsidR="00DC523F" w:rsidRPr="00A13932" w:rsidTr="00C31DA6">
        <w:trPr>
          <w:trHeight w:val="584"/>
        </w:trPr>
        <w:tc>
          <w:tcPr>
            <w:tcW w:w="2280"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DC523F" w:rsidRPr="00A13932" w:rsidRDefault="00DC523F" w:rsidP="00C31DA6">
            <w:pPr>
              <w:spacing w:line="360" w:lineRule="auto"/>
              <w:rPr>
                <w:rFonts w:ascii="Arial" w:eastAsia="Times New Roman" w:hAnsi="Arial"/>
                <w:sz w:val="24"/>
                <w:szCs w:val="24"/>
              </w:rPr>
            </w:pPr>
            <w:r w:rsidRPr="00A13932">
              <w:rPr>
                <w:rFonts w:ascii="Aparajita" w:eastAsia="Times New Roman" w:hAnsi="Aparajita" w:cs="Aparajita"/>
                <w:color w:val="000000"/>
                <w:kern w:val="24"/>
                <w:sz w:val="24"/>
                <w:szCs w:val="24"/>
                <w:lang w:val="en-AU"/>
              </w:rPr>
              <w:t xml:space="preserve">National Conference </w:t>
            </w:r>
          </w:p>
        </w:tc>
        <w:tc>
          <w:tcPr>
            <w:tcW w:w="8354" w:type="dxa"/>
            <w:tcBorders>
              <w:top w:val="single" w:sz="8" w:space="0" w:color="FFFFFF"/>
              <w:left w:val="single" w:sz="8" w:space="0" w:color="FFFFFF"/>
              <w:bottom w:val="single" w:sz="8" w:space="0" w:color="FFFFFF"/>
              <w:right w:val="single" w:sz="8" w:space="0" w:color="FFFFFF"/>
            </w:tcBorders>
            <w:shd w:val="clear" w:color="auto" w:fill="FCDDCF"/>
            <w:tcMar>
              <w:top w:w="72" w:type="dxa"/>
              <w:left w:w="144" w:type="dxa"/>
              <w:bottom w:w="72" w:type="dxa"/>
              <w:right w:w="144" w:type="dxa"/>
            </w:tcMar>
            <w:hideMark/>
          </w:tcPr>
          <w:p w:rsidR="00DC523F" w:rsidRPr="00A13932" w:rsidRDefault="00DC523F" w:rsidP="00C31DA6">
            <w:pPr>
              <w:spacing w:line="360" w:lineRule="auto"/>
              <w:ind w:left="446" w:hanging="446"/>
              <w:jc w:val="both"/>
              <w:rPr>
                <w:rFonts w:ascii="Arial" w:eastAsia="Times New Roman" w:hAnsi="Arial"/>
                <w:sz w:val="24"/>
                <w:szCs w:val="24"/>
              </w:rPr>
            </w:pPr>
            <w:r w:rsidRPr="00A13932">
              <w:rPr>
                <w:rFonts w:ascii="Aparajita" w:eastAsia="Times New Roman" w:hAnsi="Aparajita" w:cs="Aparajita"/>
                <w:color w:val="000000"/>
                <w:kern w:val="24"/>
                <w:sz w:val="24"/>
                <w:szCs w:val="24"/>
                <w:lang w:val="en-AU"/>
              </w:rPr>
              <w:t>National Conference on Communication And Computing for Industry 4.0. held on 27-28 July 2020</w:t>
            </w:r>
            <w:r w:rsidRPr="00A13932">
              <w:rPr>
                <w:rFonts w:eastAsia="Times New Roman" w:cs="Calibri"/>
                <w:color w:val="000000"/>
                <w:kern w:val="24"/>
                <w:sz w:val="24"/>
                <w:szCs w:val="24"/>
              </w:rPr>
              <w:t xml:space="preserve"> </w:t>
            </w:r>
          </w:p>
        </w:tc>
      </w:tr>
    </w:tbl>
    <w:p w:rsidR="00DC523F" w:rsidRDefault="00DC523F" w:rsidP="00DC523F"/>
    <w:p w:rsidR="00C3679C" w:rsidRPr="00D26ACE" w:rsidRDefault="00C3679C" w:rsidP="00C3679C">
      <w:pPr>
        <w:tabs>
          <w:tab w:val="center" w:pos="4680"/>
        </w:tabs>
        <w:jc w:val="center"/>
        <w:rPr>
          <w:rFonts w:ascii="Algerian" w:eastAsia="Times New Roman" w:hAnsi="Algerian" w:cs="Times New Roman"/>
          <w:color w:val="000000"/>
          <w:sz w:val="28"/>
          <w:szCs w:val="28"/>
          <w:shd w:val="clear" w:color="auto" w:fill="FFFFFF"/>
        </w:rPr>
      </w:pPr>
      <w:r w:rsidRPr="00D26ACE">
        <w:rPr>
          <w:rFonts w:ascii="Algerian" w:eastAsia="Times New Roman" w:hAnsi="Algerian" w:cs="Times New Roman"/>
          <w:color w:val="000000"/>
          <w:sz w:val="28"/>
          <w:szCs w:val="28"/>
          <w:shd w:val="clear" w:color="auto" w:fill="FFFFFF"/>
        </w:rPr>
        <w:t>About   I.E.T.</w:t>
      </w:r>
    </w:p>
    <w:p w:rsidR="00C3679C" w:rsidRDefault="00C3679C" w:rsidP="00C3679C">
      <w:pPr>
        <w:pStyle w:val="NormalWeb"/>
        <w:spacing w:before="0" w:beforeAutospacing="0" w:after="0" w:afterAutospacing="0" w:line="360" w:lineRule="auto"/>
        <w:jc w:val="both"/>
        <w:rPr>
          <w:rFonts w:ascii="Calibri" w:hAnsi="Calibri"/>
          <w:iCs/>
          <w:sz w:val="22"/>
          <w:shd w:val="clear" w:color="auto" w:fill="F6F7F7"/>
        </w:rPr>
      </w:pPr>
      <w:r w:rsidRPr="00373873">
        <w:rPr>
          <w:color w:val="31849B"/>
          <w:sz w:val="22"/>
          <w:shd w:val="clear" w:color="auto" w:fill="F6F7F7"/>
        </w:rPr>
        <w:t xml:space="preserve"> </w:t>
      </w:r>
      <w:r>
        <w:rPr>
          <w:color w:val="31849B"/>
          <w:sz w:val="22"/>
          <w:shd w:val="clear" w:color="auto" w:fill="F6F7F7"/>
        </w:rPr>
        <w:t xml:space="preserve">      </w:t>
      </w:r>
      <w:r w:rsidRPr="00D64671">
        <w:rPr>
          <w:rFonts w:ascii="Calibri" w:hAnsi="Calibri"/>
          <w:iCs/>
          <w:sz w:val="22"/>
          <w:shd w:val="clear" w:color="auto" w:fill="F6F7F7"/>
        </w:rPr>
        <w:t xml:space="preserve">Institute of Engineering and Technology (IET)  is a premier institute established in year 2000 as a campus college of Dr. Ram Manohar Lohia Avadh University, Faizabad. </w:t>
      </w:r>
      <w:r w:rsidRPr="00D64671">
        <w:rPr>
          <w:rFonts w:ascii="Calibri" w:hAnsi="Calibri"/>
          <w:iCs/>
          <w:sz w:val="22"/>
          <w:shd w:val="clear" w:color="auto" w:fill="FFFFFF"/>
        </w:rPr>
        <w:t>I.E.T. is in its 1</w:t>
      </w:r>
      <w:r>
        <w:rPr>
          <w:rFonts w:ascii="Calibri" w:hAnsi="Calibri"/>
          <w:iCs/>
          <w:sz w:val="22"/>
          <w:shd w:val="clear" w:color="auto" w:fill="FFFFFF"/>
        </w:rPr>
        <w:t>9</w:t>
      </w:r>
      <w:r w:rsidRPr="00EA5065">
        <w:rPr>
          <w:rFonts w:ascii="Calibri" w:hAnsi="Calibri"/>
          <w:iCs/>
          <w:sz w:val="22"/>
          <w:shd w:val="clear" w:color="auto" w:fill="FFFFFF"/>
          <w:vertAlign w:val="superscript"/>
        </w:rPr>
        <w:t>th</w:t>
      </w:r>
      <w:r w:rsidRPr="00D64671">
        <w:rPr>
          <w:rFonts w:ascii="Calibri" w:hAnsi="Calibri"/>
          <w:iCs/>
          <w:sz w:val="22"/>
          <w:shd w:val="clear" w:color="auto" w:fill="FFFFFF"/>
        </w:rPr>
        <w:t xml:space="preserve"> year of operation, having shaped the future of over </w:t>
      </w:r>
      <w:r>
        <w:rPr>
          <w:rFonts w:ascii="Calibri" w:hAnsi="Calibri"/>
          <w:iCs/>
          <w:sz w:val="22"/>
          <w:shd w:val="clear" w:color="auto" w:fill="FFFFFF"/>
        </w:rPr>
        <w:t>45</w:t>
      </w:r>
      <w:r w:rsidRPr="00D64671">
        <w:rPr>
          <w:rFonts w:ascii="Calibri" w:hAnsi="Calibri"/>
          <w:iCs/>
          <w:sz w:val="22"/>
          <w:shd w:val="clear" w:color="auto" w:fill="FFFFFF"/>
        </w:rPr>
        <w:t xml:space="preserve">00 students so far, who are currently associated with leading organizations in different parts of India and abroad. At IET, ‘excellence is our motto and discipline our way’. IET runs B Tech and MCA programs approved by AICTE </w:t>
      </w:r>
      <w:r w:rsidRPr="00D64671">
        <w:rPr>
          <w:rFonts w:ascii="Calibri" w:hAnsi="Calibri"/>
          <w:iCs/>
          <w:sz w:val="22"/>
          <w:shd w:val="clear" w:color="auto" w:fill="F6F7F7"/>
        </w:rPr>
        <w:t>this is an University institution of Dr. Ram Manohar Lohia Avadh University, Faizabad. and run under the control of academic and executive council of the University.</w:t>
      </w:r>
    </w:p>
    <w:p w:rsidR="00C3679C" w:rsidRPr="00E94EEE" w:rsidRDefault="00C3679C" w:rsidP="00C3679C">
      <w:pPr>
        <w:pBdr>
          <w:top w:val="single" w:sz="24" w:space="2" w:color="993333"/>
          <w:bottom w:val="single" w:sz="6" w:space="2" w:color="993333"/>
        </w:pBdr>
        <w:outlineLvl w:val="1"/>
        <w:rPr>
          <w:rFonts w:ascii="Algerian" w:eastAsia="Times New Roman" w:hAnsi="Algerian" w:cs="Times New Roman"/>
          <w:bCs/>
          <w:color w:val="313131"/>
          <w:sz w:val="28"/>
          <w:szCs w:val="24"/>
          <w:shd w:val="clear" w:color="auto" w:fill="FFFFFF"/>
        </w:rPr>
      </w:pPr>
      <w:r w:rsidRPr="00E94EEE">
        <w:rPr>
          <w:rFonts w:ascii="Algerian" w:eastAsia="Times New Roman" w:hAnsi="Algerian" w:cs="Times New Roman"/>
          <w:bCs/>
          <w:color w:val="313131"/>
          <w:sz w:val="28"/>
          <w:szCs w:val="24"/>
          <w:shd w:val="clear" w:color="auto" w:fill="FFFFFF"/>
        </w:rPr>
        <w:t>Department</w:t>
      </w:r>
      <w:r>
        <w:rPr>
          <w:rFonts w:ascii="Algerian" w:eastAsia="Times New Roman" w:hAnsi="Algerian" w:cs="Times New Roman"/>
          <w:bCs/>
          <w:color w:val="313131"/>
          <w:sz w:val="28"/>
          <w:szCs w:val="24"/>
          <w:shd w:val="clear" w:color="auto" w:fill="FFFFFF"/>
        </w:rPr>
        <w:t xml:space="preserve"> COMPUTER APPLICATION (m c a)</w:t>
      </w:r>
    </w:p>
    <w:p w:rsidR="00DC523F" w:rsidRDefault="00DC523F" w:rsidP="00DC523F"/>
    <w:p w:rsidR="00DC523F" w:rsidRDefault="00DC523F" w:rsidP="00DC523F">
      <w:pPr>
        <w:spacing w:line="0" w:lineRule="atLeast"/>
        <w:jc w:val="both"/>
        <w:rPr>
          <w:rFonts w:ascii="Times New Roman" w:eastAsia="Times New Roman" w:hAnsi="Times New Roman"/>
          <w:b/>
          <w:sz w:val="36"/>
        </w:rPr>
      </w:pPr>
    </w:p>
    <w:p w:rsidR="00C3679C" w:rsidRPr="003B13DF" w:rsidRDefault="00C3679C" w:rsidP="00C3679C">
      <w:pPr>
        <w:spacing w:line="360" w:lineRule="auto"/>
        <w:jc w:val="both"/>
        <w:rPr>
          <w:rFonts w:eastAsia="Times New Roman" w:cs="Times New Roman"/>
          <w:color w:val="000000"/>
          <w:szCs w:val="22"/>
          <w:shd w:val="clear" w:color="auto" w:fill="FFFFFF"/>
        </w:rPr>
      </w:pPr>
      <w:r w:rsidRPr="003B13DF">
        <w:rPr>
          <w:rFonts w:eastAsia="Times New Roman" w:cs="Times New Roman"/>
          <w:color w:val="000000"/>
          <w:szCs w:val="22"/>
          <w:shd w:val="clear" w:color="auto" w:fill="FFFFFF"/>
        </w:rPr>
        <w:t xml:space="preserve">      The Department of MCA came into being in the year 2000. Since then it is offering most sought after courses in the field of MCA, at Graduate level. The department has well qualified staff, infrastructure and state – of –the – art equipment. Apart from regular academic work, the department actively involved in industrial training, consultancy, research &amp; other profession activities. The department closes interaction with software development firms and R &amp; D Establishment. </w:t>
      </w:r>
      <w:r w:rsidRPr="003B13DF">
        <w:rPr>
          <w:color w:val="333333"/>
          <w:szCs w:val="22"/>
        </w:rPr>
        <w:t>Our faculty and staff strive for preeminence in creating and disseminating new knowledge on computing and prepare students to be leaders in computer science &amp; engineering.</w:t>
      </w:r>
    </w:p>
    <w:p w:rsidR="00C3679C" w:rsidRPr="00E94EEE" w:rsidRDefault="00C3679C" w:rsidP="00C3679C">
      <w:pPr>
        <w:spacing w:line="360" w:lineRule="auto"/>
        <w:jc w:val="both"/>
        <w:rPr>
          <w:rFonts w:ascii="Algerian" w:eastAsia="Times New Roman" w:hAnsi="Algerian" w:cs="Times New Roman"/>
          <w:color w:val="000000"/>
          <w:sz w:val="24"/>
          <w:szCs w:val="24"/>
          <w:shd w:val="clear" w:color="auto" w:fill="FFFFFF"/>
        </w:rPr>
      </w:pPr>
      <w:r w:rsidRPr="00E94EEE">
        <w:rPr>
          <w:rFonts w:ascii="Algerian" w:eastAsia="Times New Roman" w:hAnsi="Algerian" w:cs="Times New Roman"/>
          <w:color w:val="000000"/>
          <w:sz w:val="24"/>
          <w:szCs w:val="24"/>
          <w:shd w:val="clear" w:color="auto" w:fill="FFFFFF"/>
        </w:rPr>
        <w:t>Computer Lab</w:t>
      </w:r>
    </w:p>
    <w:p w:rsidR="00C3679C" w:rsidRPr="003B13DF" w:rsidRDefault="00C3679C" w:rsidP="00C3679C">
      <w:pPr>
        <w:spacing w:line="360" w:lineRule="auto"/>
        <w:jc w:val="both"/>
        <w:rPr>
          <w:rFonts w:eastAsia="Times New Roman" w:cs="Times New Roman"/>
          <w:color w:val="000000"/>
          <w:szCs w:val="22"/>
          <w:shd w:val="clear" w:color="auto" w:fill="FFFFFF"/>
        </w:rPr>
      </w:pPr>
      <w:r w:rsidRPr="003B13DF">
        <w:rPr>
          <w:rFonts w:eastAsia="Times New Roman" w:cs="Times New Roman"/>
          <w:color w:val="000000"/>
          <w:szCs w:val="22"/>
          <w:shd w:val="clear" w:color="auto" w:fill="FFFFFF"/>
        </w:rPr>
        <w:t>Software Engg Lab, Computer Programming Lab, Linux Lab, Operating System Lab,  CAD Lab, SAD Lab, DBMS Lab, OOPs Lab (C++/ Java) Lab, Visual Basic Lab, Shell Programming Lab, DSA Lab, MATLAB</w:t>
      </w:r>
    </w:p>
    <w:p w:rsidR="00CD03FA" w:rsidRDefault="00C3679C">
      <w:r>
        <w:rPr>
          <w:noProof/>
        </w:rPr>
        <w:lastRenderedPageBreak/>
        <w:drawing>
          <wp:inline distT="0" distB="0" distL="0" distR="0">
            <wp:extent cx="5937250" cy="126492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7250" cy="1264920"/>
                    </a:xfrm>
                    <a:prstGeom prst="rect">
                      <a:avLst/>
                    </a:prstGeom>
                    <a:noFill/>
                    <a:ln w="9525">
                      <a:noFill/>
                      <a:miter lim="800000"/>
                      <a:headEnd/>
                      <a:tailEnd/>
                    </a:ln>
                  </pic:spPr>
                </pic:pic>
              </a:graphicData>
            </a:graphic>
          </wp:inline>
        </w:drawing>
      </w:r>
    </w:p>
    <w:p w:rsidR="00A22840" w:rsidRDefault="00A22840"/>
    <w:sectPr w:rsidR="00A22840" w:rsidSect="00CD03F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arajita">
    <w:altName w:val="Times New Roman"/>
    <w:panose1 w:val="00000000000000000000"/>
    <w:charset w:val="00"/>
    <w:family w:val="roman"/>
    <w:notTrueType/>
    <w:pitch w:val="default"/>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B5FC1"/>
    <w:multiLevelType w:val="multilevel"/>
    <w:tmpl w:val="9494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66F18"/>
    <w:multiLevelType w:val="multilevel"/>
    <w:tmpl w:val="570A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C96814"/>
    <w:multiLevelType w:val="multilevel"/>
    <w:tmpl w:val="28C6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6055C0"/>
    <w:multiLevelType w:val="hybridMultilevel"/>
    <w:tmpl w:val="7D0EEB8A"/>
    <w:lvl w:ilvl="0" w:tplc="A5C646BE">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nsid w:val="7F467383"/>
    <w:multiLevelType w:val="hybridMultilevel"/>
    <w:tmpl w:val="79008B36"/>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compat/>
  <w:rsids>
    <w:rsidRoot w:val="00DC523F"/>
    <w:rsid w:val="00405021"/>
    <w:rsid w:val="00A22840"/>
    <w:rsid w:val="00C3679C"/>
    <w:rsid w:val="00CD03FA"/>
    <w:rsid w:val="00DC52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23F"/>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523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523F"/>
    <w:pPr>
      <w:spacing w:after="200" w:line="276" w:lineRule="auto"/>
      <w:ind w:left="720"/>
      <w:contextualSpacing/>
    </w:pPr>
    <w:rPr>
      <w:rFonts w:asciiTheme="minorHAnsi" w:eastAsiaTheme="minorHAnsi" w:hAnsiTheme="minorHAnsi" w:cstheme="minorBidi"/>
      <w:sz w:val="22"/>
      <w:szCs w:val="22"/>
      <w:lang w:val="en-IN"/>
    </w:rPr>
  </w:style>
  <w:style w:type="paragraph" w:styleId="NormalWeb">
    <w:name w:val="Normal (Web)"/>
    <w:basedOn w:val="Normal"/>
    <w:uiPriority w:val="99"/>
    <w:unhideWhenUsed/>
    <w:rsid w:val="00C3679C"/>
    <w:pPr>
      <w:spacing w:before="100" w:beforeAutospacing="1" w:after="100" w:afterAutospacing="1"/>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C3679C"/>
    <w:rPr>
      <w:rFonts w:ascii="Tahoma" w:hAnsi="Tahoma" w:cs="Tahoma"/>
      <w:sz w:val="16"/>
      <w:szCs w:val="16"/>
    </w:rPr>
  </w:style>
  <w:style w:type="character" w:customStyle="1" w:styleId="BalloonTextChar">
    <w:name w:val="Balloon Text Char"/>
    <w:basedOn w:val="DefaultParagraphFont"/>
    <w:link w:val="BalloonText"/>
    <w:uiPriority w:val="99"/>
    <w:semiHidden/>
    <w:rsid w:val="00C3679C"/>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brijesh</dc:creator>
  <cp:lastModifiedBy>brijesh</cp:lastModifiedBy>
  <cp:revision>3</cp:revision>
  <dcterms:created xsi:type="dcterms:W3CDTF">2021-06-28T16:14:00Z</dcterms:created>
  <dcterms:modified xsi:type="dcterms:W3CDTF">2021-06-28T16:48:00Z</dcterms:modified>
</cp:coreProperties>
</file>