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89D01" w14:textId="77777777" w:rsidR="00C46F75" w:rsidRDefault="00C46F75" w:rsidP="00C46F75">
      <w:r>
        <w:t>Full disclosure – I’ve used copilot, but these are all relevant prompts.</w:t>
      </w:r>
    </w:p>
    <w:p w14:paraId="49FD75CA" w14:textId="61350692" w:rsidR="00C46F75" w:rsidRDefault="00C46F75" w:rsidP="00C46F75">
      <w:r>
        <w:t>1. Group risks into themes / categories</w:t>
      </w:r>
    </w:p>
    <w:p w14:paraId="60A1F490" w14:textId="77777777" w:rsidR="00C46F75" w:rsidRDefault="00C46F75" w:rsidP="00C46F75">
      <w:r>
        <w:t>“Group the risks into themes based on wording and context. Provide 5–10 high</w:t>
      </w:r>
      <w:r>
        <w:rPr>
          <w:rFonts w:ascii="Cambria Math" w:hAnsi="Cambria Math" w:cs="Cambria Math"/>
        </w:rPr>
        <w:t>‑</w:t>
      </w:r>
      <w:r>
        <w:t>level themes and summarise the risks under each.</w:t>
      </w:r>
      <w:r>
        <w:rPr>
          <w:rFonts w:ascii="Aptos" w:hAnsi="Aptos" w:cs="Aptos"/>
        </w:rPr>
        <w:t>”</w:t>
      </w:r>
    </w:p>
    <w:p w14:paraId="0FA54ECD" w14:textId="77777777" w:rsidR="00C46F75" w:rsidRDefault="00C46F75" w:rsidP="00C46F75">
      <w:r>
        <w:t>“Cluster similar risks together using semantic similarity. What are the natural groupings in this dataset?”</w:t>
      </w:r>
    </w:p>
    <w:p w14:paraId="70114644" w14:textId="77777777" w:rsidR="00C46F75" w:rsidRDefault="00C46F75" w:rsidP="00C46F75">
      <w:r>
        <w:t>“Create a summary of the most common themes across the risk register. Highlight the top themes by frequency and exposure level.”</w:t>
      </w:r>
    </w:p>
    <w:p w14:paraId="11EBDF64" w14:textId="0709B516" w:rsidR="00C46F75" w:rsidRDefault="00C46F75" w:rsidP="00C46F75">
      <w:r>
        <w:t>“Identify any duplicate or near</w:t>
      </w:r>
      <w:r>
        <w:rPr>
          <w:rFonts w:ascii="Cambria Math" w:hAnsi="Cambria Math" w:cs="Cambria Math"/>
        </w:rPr>
        <w:t>‑</w:t>
      </w:r>
      <w:r>
        <w:t>duplicate risks and group them.</w:t>
      </w:r>
      <w:r>
        <w:rPr>
          <w:rFonts w:ascii="Aptos" w:hAnsi="Aptos" w:cs="Aptos"/>
        </w:rPr>
        <w:t>”</w:t>
      </w:r>
    </w:p>
    <w:p w14:paraId="20E5B97A" w14:textId="77777777" w:rsidR="00C46F75" w:rsidRDefault="00C46F75" w:rsidP="00C46F75"/>
    <w:p w14:paraId="45770AB8" w14:textId="41CBE566" w:rsidR="00C46F75" w:rsidRDefault="00C46F75" w:rsidP="00C46F75">
      <w:r>
        <w:t>2. Identify common risks</w:t>
      </w:r>
    </w:p>
    <w:p w14:paraId="5AC5AC1C" w14:textId="462C637B" w:rsidR="00C46F75" w:rsidRDefault="00C46F75" w:rsidP="00C46F75">
      <w:r>
        <w:t>“What are the most frequently occurring risk types or topics in this data?”</w:t>
      </w:r>
    </w:p>
    <w:p w14:paraId="014802FE" w14:textId="2FF12EF7" w:rsidR="00C46F75" w:rsidRDefault="00C46F75" w:rsidP="00C46F75">
      <w:r>
        <w:t>“Show me the top recurring risks, ranked by number of occurrences and total risk exposure.”</w:t>
      </w:r>
    </w:p>
    <w:p w14:paraId="5D5A07EB" w14:textId="6655F13F" w:rsidR="00C46F75" w:rsidRDefault="00C46F75" w:rsidP="00C46F75">
      <w:r>
        <w:t>“Highlight any risks that appear across multiple teams/functions.”</w:t>
      </w:r>
    </w:p>
    <w:p w14:paraId="5FBE288C" w14:textId="77777777" w:rsidR="00C46F75" w:rsidRDefault="00C46F75" w:rsidP="00C46F75"/>
    <w:p w14:paraId="61EE9E62" w14:textId="77777777" w:rsidR="00C46F75" w:rsidRDefault="00C46F75" w:rsidP="00C46F75">
      <w:r>
        <w:t>3. Identify emerging risks</w:t>
      </w:r>
    </w:p>
    <w:p w14:paraId="06F3F690" w14:textId="77777777" w:rsidR="00C46F75" w:rsidRDefault="00C46F75" w:rsidP="00C46F75">
      <w:r>
        <w:t>“Identify emerging risks based on keywords, new entries, or rising exposure.”</w:t>
      </w:r>
    </w:p>
    <w:p w14:paraId="2ABA57E4" w14:textId="77777777" w:rsidR="00C46F75" w:rsidRDefault="00C46F75" w:rsidP="00C46F75">
      <w:r>
        <w:t>“Show any risks with increasing likelihood or impact over the last reporting periods.”</w:t>
      </w:r>
    </w:p>
    <w:p w14:paraId="7AD571E3" w14:textId="77777777" w:rsidR="00C46F75" w:rsidRDefault="00C46F75" w:rsidP="00C46F75">
      <w:r>
        <w:t>“Which risks show new patterns or have appeared for the first time recently?”</w:t>
      </w:r>
    </w:p>
    <w:p w14:paraId="0CF1AD32" w14:textId="69C06660" w:rsidR="00C46F75" w:rsidRDefault="00C46F75" w:rsidP="00C46F75">
      <w:r>
        <w:t>“Spot risks that have been reclassified or significantly escalated.”</w:t>
      </w:r>
    </w:p>
    <w:p w14:paraId="301EB471" w14:textId="77777777" w:rsidR="00C46F75" w:rsidRDefault="00C46F75" w:rsidP="00C46F75"/>
    <w:p w14:paraId="0CB4DE98" w14:textId="7B027967" w:rsidR="00C46F75" w:rsidRDefault="00C46F75" w:rsidP="00C46F75">
      <w:r>
        <w:t>4. Risk register health / data quality</w:t>
      </w:r>
    </w:p>
    <w:p w14:paraId="614E0478" w14:textId="28F85E54" w:rsidR="00C46F75" w:rsidRDefault="00C46F75" w:rsidP="00C46F75">
      <w:r>
        <w:t>“Assess the overall health of the risk register. Identify missing fields, inconsistent scoring, or outdated reviews.”</w:t>
      </w:r>
    </w:p>
    <w:p w14:paraId="090E5CC5" w14:textId="77777777" w:rsidR="00C46F75" w:rsidRDefault="00C46F75" w:rsidP="00C46F75">
      <w:r>
        <w:t>“Highlight risks that haven’t been updated in &gt;90 days.”</w:t>
      </w:r>
    </w:p>
    <w:p w14:paraId="070997A2" w14:textId="77777777" w:rsidR="00C46F75" w:rsidRDefault="00C46F75" w:rsidP="00C46F75"/>
    <w:p w14:paraId="3A393715" w14:textId="5B47845F" w:rsidR="00C46F75" w:rsidRDefault="00C46F75" w:rsidP="00C46F75">
      <w:r>
        <w:t>“List risks with incomplete or unclear mitigation plans.”</w:t>
      </w:r>
    </w:p>
    <w:p w14:paraId="4002F885" w14:textId="77777777" w:rsidR="00C46F75" w:rsidRDefault="00C46F75" w:rsidP="00C46F75">
      <w:r>
        <w:t>“Check for inconsistencies in scoring, such as high impact but low likelihood with no justification.”</w:t>
      </w:r>
    </w:p>
    <w:p w14:paraId="2511BAAD" w14:textId="6DEC8390" w:rsidR="00C46F75" w:rsidRDefault="00C46F75" w:rsidP="00C46F75"/>
    <w:p w14:paraId="34333313" w14:textId="77777777" w:rsidR="00C46F75" w:rsidRDefault="00C46F75" w:rsidP="00C46F75">
      <w:r>
        <w:t>5. Exposure analysis</w:t>
      </w:r>
    </w:p>
    <w:p w14:paraId="55883326" w14:textId="77777777" w:rsidR="00C46F75" w:rsidRDefault="00C46F75" w:rsidP="00C46F75">
      <w:r>
        <w:t>“Create an exposure heat map showing risk concentration by category.”</w:t>
      </w:r>
    </w:p>
    <w:p w14:paraId="75A4E3E5" w14:textId="77777777" w:rsidR="00C46F75" w:rsidRDefault="00C46F75" w:rsidP="00C46F75">
      <w:r>
        <w:t>“Identify risks where residual exposure remains high despite mitigations.”</w:t>
      </w:r>
    </w:p>
    <w:p w14:paraId="5B741FAA" w14:textId="7DCD820F" w:rsidR="00C46F75" w:rsidRDefault="00C46F75" w:rsidP="00C46F75">
      <w:r>
        <w:t>“Highlight risks with the biggest gap between inherent and residual risk — where controls may not be effective.”</w:t>
      </w:r>
    </w:p>
    <w:p w14:paraId="3078AC2D" w14:textId="77777777" w:rsidR="00C46F75" w:rsidRDefault="00C46F75" w:rsidP="00C46F75"/>
    <w:p w14:paraId="020BB16C" w14:textId="4524635C" w:rsidR="00C46F75" w:rsidRDefault="00C46F75" w:rsidP="00C46F75">
      <w:r>
        <w:t>6. Trend analysis</w:t>
      </w:r>
    </w:p>
    <w:p w14:paraId="0A972496" w14:textId="200492C5" w:rsidR="00C46F75" w:rsidRDefault="00C46F75" w:rsidP="00C46F75">
      <w:r>
        <w:t>“Show the trend of risk exposure over time for each category.”</w:t>
      </w:r>
    </w:p>
    <w:p w14:paraId="7461DC2F" w14:textId="6A7F5AF1" w:rsidR="00C46F75" w:rsidRDefault="00C46F75" w:rsidP="00C46F75">
      <w:r>
        <w:t>“Which risks are escalating vs. stabilising vs. reducing?”</w:t>
      </w:r>
    </w:p>
    <w:p w14:paraId="2AF08268" w14:textId="32D0C56A" w:rsidR="00C46F75" w:rsidRDefault="00C46F75" w:rsidP="00C46F75">
      <w:r>
        <w:t>“Identify risks with repeated upward score changes.”</w:t>
      </w:r>
    </w:p>
    <w:p w14:paraId="67C79E74" w14:textId="77777777" w:rsidR="00C46F75" w:rsidRDefault="00C46F75" w:rsidP="00C46F75">
      <w:r>
        <w:t>“Create a summary of trends for the past 12 months, highlighting any patterns.”</w:t>
      </w:r>
    </w:p>
    <w:p w14:paraId="303A157F" w14:textId="39331380" w:rsidR="00C46F75" w:rsidRDefault="00C46F75" w:rsidP="00C46F75"/>
    <w:p w14:paraId="3F576887" w14:textId="77777777" w:rsidR="00C46F75" w:rsidRDefault="00C46F75" w:rsidP="00C46F75">
      <w:r>
        <w:t>7. Executive-level summaries</w:t>
      </w:r>
    </w:p>
    <w:p w14:paraId="34EFD98B" w14:textId="77777777" w:rsidR="00C46F75" w:rsidRDefault="00C46F75" w:rsidP="00C46F75">
      <w:r>
        <w:t>“Create a board</w:t>
      </w:r>
      <w:r>
        <w:rPr>
          <w:rFonts w:ascii="Cambria Math" w:hAnsi="Cambria Math" w:cs="Cambria Math"/>
        </w:rPr>
        <w:t>‑</w:t>
      </w:r>
      <w:r>
        <w:t>ready summary of the top 10 risks and the organisation</w:t>
      </w:r>
      <w:r>
        <w:rPr>
          <w:rFonts w:ascii="Aptos" w:hAnsi="Aptos" w:cs="Aptos"/>
        </w:rPr>
        <w:t>’</w:t>
      </w:r>
      <w:r>
        <w:t>s overall exposure.</w:t>
      </w:r>
      <w:r>
        <w:rPr>
          <w:rFonts w:ascii="Aptos" w:hAnsi="Aptos" w:cs="Aptos"/>
        </w:rPr>
        <w:t>”</w:t>
      </w:r>
    </w:p>
    <w:p w14:paraId="020EFC24" w14:textId="77777777" w:rsidR="00C46F75" w:rsidRDefault="00C46F75" w:rsidP="00C46F75">
      <w:r>
        <w:t>“Generate a one</w:t>
      </w:r>
      <w:r>
        <w:rPr>
          <w:rFonts w:ascii="Cambria Math" w:hAnsi="Cambria Math" w:cs="Cambria Math"/>
        </w:rPr>
        <w:t>‑</w:t>
      </w:r>
      <w:r>
        <w:t>page narrative summarising risk themes, exposure and key changes since the last quarter.</w:t>
      </w:r>
      <w:r>
        <w:rPr>
          <w:rFonts w:ascii="Aptos" w:hAnsi="Aptos" w:cs="Aptos"/>
        </w:rPr>
        <w:t>”</w:t>
      </w:r>
    </w:p>
    <w:p w14:paraId="0C694AED" w14:textId="2D1C6CBA" w:rsidR="00C46F75" w:rsidRDefault="00C46F75" w:rsidP="00C46F75">
      <w:r>
        <w:t>“Produce an RAG</w:t>
      </w:r>
      <w:r>
        <w:rPr>
          <w:rFonts w:ascii="Cambria Math" w:hAnsi="Cambria Math" w:cs="Cambria Math"/>
        </w:rPr>
        <w:t>‑</w:t>
      </w:r>
      <w:r>
        <w:t>rated overview of the risk portfolio.</w:t>
      </w:r>
      <w:r>
        <w:rPr>
          <w:rFonts w:ascii="Aptos" w:hAnsi="Aptos" w:cs="Aptos"/>
        </w:rPr>
        <w:t>”</w:t>
      </w:r>
    </w:p>
    <w:p w14:paraId="7B42FEAA" w14:textId="77777777" w:rsidR="00C46F75" w:rsidRDefault="00C46F75" w:rsidP="00C46F75"/>
    <w:p w14:paraId="138FA548" w14:textId="5EF881C3" w:rsidR="00C46F75" w:rsidRDefault="00C46F75" w:rsidP="00C46F75">
      <w:r>
        <w:t>8. Insight</w:t>
      </w:r>
      <w:r>
        <w:rPr>
          <w:rFonts w:ascii="Cambria Math" w:hAnsi="Cambria Math" w:cs="Cambria Math"/>
        </w:rPr>
        <w:t>‑</w:t>
      </w:r>
      <w:r>
        <w:t>driven questions</w:t>
      </w:r>
    </w:p>
    <w:p w14:paraId="73310A62" w14:textId="7E96F9DE" w:rsidR="00C46F75" w:rsidRDefault="00C46F75" w:rsidP="00C46F75">
      <w:r>
        <w:t>“What risk themes correlate with higher exposure?”</w:t>
      </w:r>
    </w:p>
    <w:p w14:paraId="2981FB54" w14:textId="00FCA64C" w:rsidR="00C46F75" w:rsidRDefault="00C46F75" w:rsidP="00C46F75">
      <w:r>
        <w:t>“Which risk owners have the highest number of overdue actions?”</w:t>
      </w:r>
    </w:p>
    <w:p w14:paraId="0BA01FE2" w14:textId="778473C5" w:rsidR="00C46F75" w:rsidRDefault="00C46F75" w:rsidP="00C46F75">
      <w:r>
        <w:t>“Identify gaps where major risks have no active mitigations.”</w:t>
      </w:r>
    </w:p>
    <w:p w14:paraId="05886EA3" w14:textId="56922B20" w:rsidR="00C46F75" w:rsidRDefault="00C46F75" w:rsidP="00C46F75">
      <w:r>
        <w:t xml:space="preserve">“Highlight any new risks that have rapidly escalated to high exposure.” </w:t>
      </w:r>
    </w:p>
    <w:p w14:paraId="5E092959" w14:textId="77777777" w:rsidR="00C46F75" w:rsidRDefault="00C46F75" w:rsidP="00C46F75"/>
    <w:p w14:paraId="3BDAAC3A" w14:textId="208415C6" w:rsidR="00C46F75" w:rsidRDefault="00C46F75" w:rsidP="00C46F75">
      <w:r>
        <w:t>It would also be useful to have functionality to be able to draft risks based on previous entries.</w:t>
      </w:r>
    </w:p>
    <w:sectPr w:rsidR="00C46F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F75"/>
    <w:rsid w:val="004A5E83"/>
    <w:rsid w:val="00C46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FD2B9"/>
  <w15:chartTrackingRefBased/>
  <w15:docId w15:val="{19EB496E-AC68-427A-B02A-B59420E60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F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F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F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F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F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F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F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F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F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F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F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408</Words>
  <Characters>2327</Characters>
  <Application>Microsoft Office Word</Application>
  <DocSecurity>0</DocSecurity>
  <Lines>19</Lines>
  <Paragraphs>5</Paragraphs>
  <ScaleCrop>false</ScaleCrop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BSBI  Consulting</dc:creator>
  <cp:keywords/>
  <dc:description/>
  <cp:lastModifiedBy>BSBI  Consulting</cp:lastModifiedBy>
  <cp:revision>1</cp:revision>
  <dcterms:created xsi:type="dcterms:W3CDTF">2026-02-18T16:20:00Z</dcterms:created>
  <dcterms:modified xsi:type="dcterms:W3CDTF">2026-02-18T16:22:00Z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2026-02-18T16:22:29Z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2ac7a89c-9993-4f6f-990f-fc68a82084d7</vt:lpwstr>
  </property>
  <property fmtid="{D5CDD505-2E9C-101B-9397-08002B2CF9AE}" pid="7" name="MSIP_Label_defa4170-0d19-0005-0004-bc88714345d2_ActionId">
    <vt:lpwstr>7b42edb1-befc-4d63-94d9-9f5ffe0159c0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