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1210" w14:textId="4D249D38" w:rsidR="008C07F6" w:rsidRDefault="00EF221F">
      <w:r>
        <w:t>Refer Late fees GSTR-1 Document – follows same logic.</w:t>
      </w:r>
    </w:p>
    <w:p w14:paraId="5645C0A2" w14:textId="77777777" w:rsidR="00EF221F" w:rsidRDefault="00EF221F"/>
    <w:p w14:paraId="765D92AB" w14:textId="77777777" w:rsidR="00EF221F" w:rsidRDefault="00EF221F"/>
    <w:sectPr w:rsidR="00EF2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87"/>
    <w:rsid w:val="00045370"/>
    <w:rsid w:val="001B4597"/>
    <w:rsid w:val="00227D87"/>
    <w:rsid w:val="00391C3C"/>
    <w:rsid w:val="00792D17"/>
    <w:rsid w:val="008C07F6"/>
    <w:rsid w:val="00EF221F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B863F"/>
  <w15:chartTrackingRefBased/>
  <w15:docId w15:val="{6B7DE21C-5B65-4BAA-A235-C873D0D83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45</Characters>
  <Application>Microsoft Office Word</Application>
  <DocSecurity>0</DocSecurity>
  <Lines>2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2</cp:revision>
  <dcterms:created xsi:type="dcterms:W3CDTF">2026-01-10T09:00:00Z</dcterms:created>
  <dcterms:modified xsi:type="dcterms:W3CDTF">2026-01-10T09:01:00Z</dcterms:modified>
</cp:coreProperties>
</file>