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B5128"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11: Introduction</w:t>
      </w:r>
      <w:r w:rsidRPr="00B14683">
        <w:rPr>
          <w:rFonts w:ascii="Times New Roman" w:hAnsi="Times New Roman" w:cs="Times New Roman"/>
          <w:sz w:val="28"/>
          <w:szCs w:val="28"/>
        </w:rPr>
        <w:br/>
      </w:r>
      <w:r w:rsidRPr="00B14683">
        <w:rPr>
          <w:rFonts w:ascii="Times New Roman" w:hAnsi="Times New Roman" w:cs="Times New Roman"/>
          <w:i/>
          <w:iCs/>
          <w:sz w:val="28"/>
          <w:szCs w:val="28"/>
        </w:rPr>
        <w:t>Slide: Title Slide - Derivation of Vibrating String Equation Using Partial Differentiation</w:t>
      </w:r>
    </w:p>
    <w:p w14:paraId="0525473F"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“Good [morning/afternoon], everyone. Our presentation today focuses on the derivation of the vibrating string equation, a cornerstone in understanding wave motion in physics and engineering. This equation models how waves propagate along a taut string, with applications extending from musical instruments to seismic analysis. By deriving this equation using partial differentiation, we gain a mathematical framework to study wave dynamics. Let’s begin with a quick overview of what we’ll cover today, starting with the theoretical foundation of wave theory and moving through key mathematical techniques, ending with some modern applications.”</w:t>
      </w:r>
    </w:p>
    <w:p w14:paraId="022AFBF4"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5B204FF3">
          <v:rect id="_x0000_i1079" style="width:0;height:1.5pt" o:hralign="center" o:hrstd="t" o:hr="t" fillcolor="#a0a0a0" stroked="f"/>
        </w:pict>
      </w:r>
    </w:p>
    <w:p w14:paraId="46107EBB"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12: Theoretical Background</w:t>
      </w:r>
      <w:r w:rsidRPr="00B14683">
        <w:rPr>
          <w:rFonts w:ascii="Times New Roman" w:hAnsi="Times New Roman" w:cs="Times New Roman"/>
          <w:sz w:val="28"/>
          <w:szCs w:val="28"/>
        </w:rPr>
        <w:br/>
      </w:r>
      <w:r w:rsidRPr="00B14683">
        <w:rPr>
          <w:rFonts w:ascii="Times New Roman" w:hAnsi="Times New Roman" w:cs="Times New Roman"/>
          <w:i/>
          <w:iCs/>
          <w:sz w:val="28"/>
          <w:szCs w:val="28"/>
        </w:rPr>
        <w:t>Slide: Wave Theory Fundamentals</w:t>
      </w:r>
    </w:p>
    <w:p w14:paraId="01DAA388"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“Wave theory is fundamental to understanding vibrating strings. In essence, wave theory explains how energy moves through a medium without transferring matter. For a taut string, this movement creates vibrations, resulting in standing waves and harmonics. We observe this, for example, in how guitar strings vibrate to produce specific notes. This theory is crucial because it forms the basis of our analysis of wave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on a string.”</w:t>
      </w:r>
    </w:p>
    <w:p w14:paraId="3BC0497C"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Key Variables in Wave Motion</w:t>
      </w:r>
    </w:p>
    <w:p w14:paraId="5ACFF2EA"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“Now, let’s look at the key variables that govern a vibrating string. First, there’s the tension in the string, represented by the variable T, which affects the wave speed. The mass per unit length, or μ, influences the string’s inertia, while the displacement of the string from its equilibrium position, denoted by y, is the main variable we’ll describe mathematically. Each of these factors contributes to the overall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of the wave along the string.”</w:t>
      </w:r>
    </w:p>
    <w:p w14:paraId="76A6D5D1"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01A80ECC">
          <v:rect id="_x0000_i1080" style="width:0;height:1.5pt" o:hralign="center" o:hrstd="t" o:hr="t" fillcolor="#a0a0a0" stroked="f"/>
        </w:pict>
      </w:r>
    </w:p>
    <w:p w14:paraId="7965B8D2"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13: Role of Partial Differentiation</w:t>
      </w:r>
      <w:r w:rsidRPr="00B14683">
        <w:rPr>
          <w:rFonts w:ascii="Times New Roman" w:hAnsi="Times New Roman" w:cs="Times New Roman"/>
          <w:sz w:val="28"/>
          <w:szCs w:val="28"/>
        </w:rPr>
        <w:br/>
      </w:r>
      <w:r w:rsidRPr="00B14683">
        <w:rPr>
          <w:rFonts w:ascii="Times New Roman" w:hAnsi="Times New Roman" w:cs="Times New Roman"/>
          <w:i/>
          <w:iCs/>
          <w:sz w:val="28"/>
          <w:szCs w:val="28"/>
        </w:rPr>
        <w:t>Slide: Role of Partial Differentiation</w:t>
      </w:r>
    </w:p>
    <w:p w14:paraId="4E7040E8"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“Partial differentiation plays a crucial role in our derivation of the vibrating string equation. This mathematical tool allows us to examine how the displacement of the string changes with both time and position. By doing so, we can capture the wave motion’s essence in a single equation. This is especially important because waves on a string are affected simultaneously by multiple </w:t>
      </w:r>
      <w:r w:rsidRPr="00B14683">
        <w:rPr>
          <w:rFonts w:ascii="Times New Roman" w:hAnsi="Times New Roman" w:cs="Times New Roman"/>
          <w:sz w:val="28"/>
          <w:szCs w:val="28"/>
        </w:rPr>
        <w:lastRenderedPageBreak/>
        <w:t>variables, such as time and spatial position. Partial differentiation helps us unify these variables into one elegant solution.”</w:t>
      </w:r>
    </w:p>
    <w:p w14:paraId="4376DE6C"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274C62B5">
          <v:rect id="_x0000_i1081" style="width:0;height:1.5pt" o:hralign="center" o:hrstd="t" o:hr="t" fillcolor="#a0a0a0" stroked="f"/>
        </w:pict>
      </w:r>
    </w:p>
    <w:p w14:paraId="423F9C6B"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14: Introduction to the Vibrating String Equation</w:t>
      </w:r>
      <w:r w:rsidRPr="00B14683">
        <w:rPr>
          <w:rFonts w:ascii="Times New Roman" w:hAnsi="Times New Roman" w:cs="Times New Roman"/>
          <w:sz w:val="28"/>
          <w:szCs w:val="28"/>
        </w:rPr>
        <w:br/>
      </w:r>
      <w:r w:rsidRPr="00B14683">
        <w:rPr>
          <w:rFonts w:ascii="Times New Roman" w:hAnsi="Times New Roman" w:cs="Times New Roman"/>
          <w:i/>
          <w:iCs/>
          <w:sz w:val="28"/>
          <w:szCs w:val="28"/>
        </w:rPr>
        <w:t>Slide: Definition and Scope</w:t>
      </w:r>
    </w:p>
    <w:p w14:paraId="1D607DC7"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“Now that we understand the importance of wave theory and partial differentiation, let’s formally define the vibrating string equation. This equation, also known as the wave equation, is a second-order partial differential equation. It mathematically describes the motion of a taut string under tension. This wave equation is foundational in physics and engineering because it models the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of many wave-like systems.”</w:t>
      </w:r>
    </w:p>
    <w:p w14:paraId="19C60B05"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Derivation Objective</w:t>
      </w:r>
    </w:p>
    <w:p w14:paraId="5DA17C7B"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“Our main goal today is to derive this wave equation. We’ll do this by using partial differential equations, combining physics principles with calculus to model the string’s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as accurately as possible. This process not only provides insight into wave motion on strings but also allows us to apply similar principles to other fields, such as telecommunications and quantum mechanics.”</w:t>
      </w:r>
    </w:p>
    <w:p w14:paraId="17316755"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Significance in Physics and Engineering</w:t>
      </w:r>
    </w:p>
    <w:p w14:paraId="5D55E9E4"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“Understanding the vibrating string equation is crucial because it helps us predict and </w:t>
      </w:r>
      <w:proofErr w:type="spellStart"/>
      <w:r w:rsidRPr="00B14683">
        <w:rPr>
          <w:rFonts w:ascii="Times New Roman" w:hAnsi="Times New Roman" w:cs="Times New Roman"/>
          <w:sz w:val="28"/>
          <w:szCs w:val="28"/>
        </w:rPr>
        <w:t>analyze</w:t>
      </w:r>
      <w:proofErr w:type="spellEnd"/>
      <w:r w:rsidRPr="00B14683">
        <w:rPr>
          <w:rFonts w:ascii="Times New Roman" w:hAnsi="Times New Roman" w:cs="Times New Roman"/>
          <w:sz w:val="28"/>
          <w:szCs w:val="28"/>
        </w:rPr>
        <w:t xml:space="preserve"> wave propagation. Its applications go far beyond musical instruments; in structural engineering, for example, it can inform designs that withstand vibrations. In physics, it provides insights into wave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that are essential for both theoretical research and practical innovations.”</w:t>
      </w:r>
    </w:p>
    <w:p w14:paraId="43FAAAA4"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38736EE1">
          <v:rect id="_x0000_i1082" style="width:0;height:1.5pt" o:hralign="center" o:hrstd="t" o:hr="t" fillcolor="#a0a0a0" stroked="f"/>
        </w:pict>
      </w:r>
    </w:p>
    <w:p w14:paraId="0271351E"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15: Literature Survey on Vibrating String Equations</w:t>
      </w:r>
      <w:r w:rsidRPr="00B14683">
        <w:rPr>
          <w:rFonts w:ascii="Times New Roman" w:hAnsi="Times New Roman" w:cs="Times New Roman"/>
          <w:sz w:val="28"/>
          <w:szCs w:val="28"/>
        </w:rPr>
        <w:br/>
      </w:r>
      <w:r w:rsidRPr="00B14683">
        <w:rPr>
          <w:rFonts w:ascii="Times New Roman" w:hAnsi="Times New Roman" w:cs="Times New Roman"/>
          <w:i/>
          <w:iCs/>
          <w:sz w:val="28"/>
          <w:szCs w:val="28"/>
        </w:rPr>
        <w:t>Slide: 18th Century Foundations</w:t>
      </w:r>
    </w:p>
    <w:p w14:paraId="4C0F63B7"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“The origins of the vibrating string equation trace back to the 18th century. Jean le Rond d’Alembert first described wave motion mathematically in 1746, laying the groundwork for future advances in wave theory. His work marked a turning point, establishing a mathematical framework for </w:t>
      </w:r>
      <w:proofErr w:type="spellStart"/>
      <w:r w:rsidRPr="00B14683">
        <w:rPr>
          <w:rFonts w:ascii="Times New Roman" w:hAnsi="Times New Roman" w:cs="Times New Roman"/>
          <w:sz w:val="28"/>
          <w:szCs w:val="28"/>
        </w:rPr>
        <w:t>analyzing</w:t>
      </w:r>
      <w:proofErr w:type="spellEnd"/>
      <w:r w:rsidRPr="00B14683">
        <w:rPr>
          <w:rFonts w:ascii="Times New Roman" w:hAnsi="Times New Roman" w:cs="Times New Roman"/>
          <w:sz w:val="28"/>
          <w:szCs w:val="28"/>
        </w:rPr>
        <w:t xml:space="preserve"> vibrations in strings.”</w:t>
      </w:r>
    </w:p>
    <w:p w14:paraId="05713695"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Bernoulli’s Advancements</w:t>
      </w:r>
    </w:p>
    <w:p w14:paraId="6347A71A"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“Following d’Alembert, Daniel Bernoulli proposed using trigonometric series to solve the wave equation. This approach deepened our understanding of </w:t>
      </w:r>
      <w:r w:rsidRPr="00B14683">
        <w:rPr>
          <w:rFonts w:ascii="Times New Roman" w:hAnsi="Times New Roman" w:cs="Times New Roman"/>
          <w:sz w:val="28"/>
          <w:szCs w:val="28"/>
        </w:rPr>
        <w:lastRenderedPageBreak/>
        <w:t>harmonics and how multiple waveforms interact within vibrating systems. Bernoulli’s insights were instrumental in advancing harmonic analysis.”</w:t>
      </w:r>
    </w:p>
    <w:p w14:paraId="4EE27A65"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Fourier’s Revolutionary Insights</w:t>
      </w:r>
    </w:p>
    <w:p w14:paraId="617E4862"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“The next </w:t>
      </w:r>
      <w:proofErr w:type="gramStart"/>
      <w:r w:rsidRPr="00B14683">
        <w:rPr>
          <w:rFonts w:ascii="Times New Roman" w:hAnsi="Times New Roman" w:cs="Times New Roman"/>
          <w:sz w:val="28"/>
          <w:szCs w:val="28"/>
        </w:rPr>
        <w:t>major breakthrough</w:t>
      </w:r>
      <w:proofErr w:type="gramEnd"/>
      <w:r w:rsidRPr="00B14683">
        <w:rPr>
          <w:rFonts w:ascii="Times New Roman" w:hAnsi="Times New Roman" w:cs="Times New Roman"/>
          <w:sz w:val="28"/>
          <w:szCs w:val="28"/>
        </w:rPr>
        <w:t xml:space="preserve"> came from Joseph Fourier, who introduced Fourier series. Fourier’s method of decomposing complex waveforms into simpler, periodic components has since become a powerful tool in wave analysis. His contributions are fundamental to many applications in physics, from sound waves to electrical signals.”</w:t>
      </w:r>
    </w:p>
    <w:p w14:paraId="44ABD3AF"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3F718AC3">
          <v:rect id="_x0000_i1083" style="width:0;height:1.5pt" o:hralign="center" o:hrstd="t" o:hr="t" fillcolor="#a0a0a0" stroked="f"/>
        </w:pict>
      </w:r>
    </w:p>
    <w:p w14:paraId="0EE4B2A0"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16: Modern Applications and Research Gaps</w:t>
      </w:r>
      <w:r w:rsidRPr="00B14683">
        <w:rPr>
          <w:rFonts w:ascii="Times New Roman" w:hAnsi="Times New Roman" w:cs="Times New Roman"/>
          <w:sz w:val="28"/>
          <w:szCs w:val="28"/>
        </w:rPr>
        <w:br/>
      </w:r>
      <w:r w:rsidRPr="00B14683">
        <w:rPr>
          <w:rFonts w:ascii="Times New Roman" w:hAnsi="Times New Roman" w:cs="Times New Roman"/>
          <w:i/>
          <w:iCs/>
          <w:sz w:val="28"/>
          <w:szCs w:val="28"/>
        </w:rPr>
        <w:t>Slide: Modern Applications and Research Gaps</w:t>
      </w:r>
    </w:p>
    <w:p w14:paraId="76A553A0"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“Modern research has expanded the applications of the vibrating string equation. In quantum mechanics, for instance, researchers use this equation to model fundamental particles. Meanwhile, in seismology, it helps predict how seismic waves travel through the Earth’s crust. Despite these advances, there are still research gaps, particularly in understanding nonlinear string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and material properties, which remain active areas of study today.”</w:t>
      </w:r>
    </w:p>
    <w:p w14:paraId="3F862779"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01E534E8">
          <v:rect id="_x0000_i1084" style="width:0;height:1.5pt" o:hralign="center" o:hrstd="t" o:hr="t" fillcolor="#a0a0a0" stroked="f"/>
        </w:pict>
      </w:r>
    </w:p>
    <w:p w14:paraId="18A51AA9"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17: Methodology and Current Trends in Vibrating String Analysis</w:t>
      </w:r>
      <w:r w:rsidRPr="00B14683">
        <w:rPr>
          <w:rFonts w:ascii="Times New Roman" w:hAnsi="Times New Roman" w:cs="Times New Roman"/>
          <w:sz w:val="28"/>
          <w:szCs w:val="28"/>
        </w:rPr>
        <w:br/>
      </w:r>
      <w:r w:rsidRPr="00B14683">
        <w:rPr>
          <w:rFonts w:ascii="Times New Roman" w:hAnsi="Times New Roman" w:cs="Times New Roman"/>
          <w:i/>
          <w:iCs/>
          <w:sz w:val="28"/>
          <w:szCs w:val="28"/>
        </w:rPr>
        <w:t>Slide: Step-by-Step Derivation</w:t>
      </w:r>
    </w:p>
    <w:p w14:paraId="10FC86BC"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“Our methodology involves a step-by-step derivation of the vibrating string equation. By breaking down the physical principles governing a string’s tension and inertia, we apply partial differential equations to derive a solution that accurately represents wave motion along the string.”</w:t>
      </w:r>
    </w:p>
    <w:p w14:paraId="42C99CC2"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Current Research Trends</w:t>
      </w:r>
    </w:p>
    <w:p w14:paraId="4B8F9CBC"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“Current trends in vibrating string analysis include computational methods like finite element analysis, which allows for detailed simulations of string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Machine learning also plays a role, as algorithms can predict wave </w:t>
      </w:r>
      <w:proofErr w:type="spellStart"/>
      <w:r w:rsidRPr="00B14683">
        <w:rPr>
          <w:rFonts w:ascii="Times New Roman" w:hAnsi="Times New Roman" w:cs="Times New Roman"/>
          <w:sz w:val="28"/>
          <w:szCs w:val="28"/>
        </w:rPr>
        <w:t>behavior</w:t>
      </w:r>
      <w:proofErr w:type="spellEnd"/>
      <w:r w:rsidRPr="00B14683">
        <w:rPr>
          <w:rFonts w:ascii="Times New Roman" w:hAnsi="Times New Roman" w:cs="Times New Roman"/>
          <w:sz w:val="28"/>
          <w:szCs w:val="28"/>
        </w:rPr>
        <w:t xml:space="preserve"> in different conditions, paving the way for advancements in musical instrument design and structural engineering.”</w:t>
      </w:r>
    </w:p>
    <w:p w14:paraId="5F7CC577"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512B687E">
          <v:rect id="_x0000_i1085" style="width:0;height:1.5pt" o:hralign="center" o:hrstd="t" o:hr="t" fillcolor="#a0a0a0" stroked="f"/>
        </w:pict>
      </w:r>
    </w:p>
    <w:p w14:paraId="50B05905"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18: Future Scope of Vibrating String Equation Applications</w:t>
      </w:r>
      <w:r w:rsidRPr="00B14683">
        <w:rPr>
          <w:rFonts w:ascii="Times New Roman" w:hAnsi="Times New Roman" w:cs="Times New Roman"/>
          <w:sz w:val="28"/>
          <w:szCs w:val="28"/>
        </w:rPr>
        <w:br/>
      </w:r>
      <w:r w:rsidRPr="00B14683">
        <w:rPr>
          <w:rFonts w:ascii="Times New Roman" w:hAnsi="Times New Roman" w:cs="Times New Roman"/>
          <w:i/>
          <w:iCs/>
          <w:sz w:val="28"/>
          <w:szCs w:val="28"/>
        </w:rPr>
        <w:t>Slide: Advanced Musical Instrument Design</w:t>
      </w:r>
    </w:p>
    <w:p w14:paraId="1853F926"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lastRenderedPageBreak/>
        <w:t>“One promising future application is in musical instrument design. By applying the principles of vibrating string equations, engineers can create instruments with adaptive tension systems, allowing for real-time tonal adjustments. This could lead to unprecedented control over sound quality and performance dynamics.”</w:t>
      </w:r>
    </w:p>
    <w:p w14:paraId="6889E298"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Seismic Activity Monitoring</w:t>
      </w:r>
    </w:p>
    <w:p w14:paraId="0CC6DF7A"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“Another exciting application is in seismic activity monitoring. By treating the Earth’s crust as a complex vibrating structure, scientists can develop more accurate models for predicting seismic events. This improved accuracy could be lifesaving in regions prone to earthquakes.”</w:t>
      </w:r>
    </w:p>
    <w:p w14:paraId="44780145"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09549D2B">
          <v:rect id="_x0000_i1086" style="width:0;height:1.5pt" o:hralign="center" o:hrstd="t" o:hr="t" fillcolor="#a0a0a0" stroked="f"/>
        </w:pict>
      </w:r>
    </w:p>
    <w:p w14:paraId="4AD58583"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19: Quantum String Theory and Nanoscale Material Engineering</w:t>
      </w:r>
      <w:r w:rsidRPr="00B14683">
        <w:rPr>
          <w:rFonts w:ascii="Times New Roman" w:hAnsi="Times New Roman" w:cs="Times New Roman"/>
          <w:sz w:val="28"/>
          <w:szCs w:val="28"/>
        </w:rPr>
        <w:br/>
      </w:r>
      <w:r w:rsidRPr="00B14683">
        <w:rPr>
          <w:rFonts w:ascii="Times New Roman" w:hAnsi="Times New Roman" w:cs="Times New Roman"/>
          <w:i/>
          <w:iCs/>
          <w:sz w:val="28"/>
          <w:szCs w:val="28"/>
        </w:rPr>
        <w:t>Slide: Quantum String Theory Applications</w:t>
      </w:r>
    </w:p>
    <w:p w14:paraId="7C6FDD6F"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“Interestingly, the principles behind vibrating string equations have parallels in quantum string theory. Researchers hope to use these principles to bridge quantum mechanics and relativity, offering insights into the universe’s fundamental structure. This represents a profound intersection between classical and quantum physics.”</w:t>
      </w:r>
    </w:p>
    <w:p w14:paraId="6A8EEC46"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i/>
          <w:iCs/>
          <w:sz w:val="28"/>
          <w:szCs w:val="28"/>
        </w:rPr>
        <w:t>Slide: Nanoscale Material Engineering</w:t>
      </w:r>
    </w:p>
    <w:p w14:paraId="080B2A80"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“At the nanoscale, materials like graphene behave similarly to vibrating strings. By designing materials with specific vibrational properties, we can create highly efficient sensors and energy devices. These materials could revolutionize fields from telecommunications to aerospace.”</w:t>
      </w:r>
    </w:p>
    <w:p w14:paraId="2F6A27A6"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pict w14:anchorId="0E1E3A9D">
          <v:rect id="_x0000_i1087" style="width:0;height:1.5pt" o:hralign="center" o:hrstd="t" o:hr="t" fillcolor="#a0a0a0" stroked="f"/>
        </w:pict>
      </w:r>
    </w:p>
    <w:p w14:paraId="167FD928"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b/>
          <w:bCs/>
          <w:sz w:val="28"/>
          <w:szCs w:val="28"/>
        </w:rPr>
        <w:t>Roll No. 20: Conclusion</w:t>
      </w:r>
      <w:r w:rsidRPr="00B14683">
        <w:rPr>
          <w:rFonts w:ascii="Times New Roman" w:hAnsi="Times New Roman" w:cs="Times New Roman"/>
          <w:sz w:val="28"/>
          <w:szCs w:val="28"/>
        </w:rPr>
        <w:br/>
      </w:r>
      <w:r w:rsidRPr="00B14683">
        <w:rPr>
          <w:rFonts w:ascii="Times New Roman" w:hAnsi="Times New Roman" w:cs="Times New Roman"/>
          <w:i/>
          <w:iCs/>
          <w:sz w:val="28"/>
          <w:szCs w:val="28"/>
        </w:rPr>
        <w:t>Slide: Conclusion: The Enduring Significance of the Vibrating String Equation</w:t>
      </w:r>
    </w:p>
    <w:p w14:paraId="41BAA2CE" w14:textId="77777777" w:rsidR="00B14683" w:rsidRPr="00B14683" w:rsidRDefault="00B14683" w:rsidP="00B14683">
      <w:pPr>
        <w:rPr>
          <w:rFonts w:ascii="Times New Roman" w:hAnsi="Times New Roman" w:cs="Times New Roman"/>
          <w:sz w:val="28"/>
          <w:szCs w:val="28"/>
        </w:rPr>
      </w:pPr>
      <w:r w:rsidRPr="00B14683">
        <w:rPr>
          <w:rFonts w:ascii="Times New Roman" w:hAnsi="Times New Roman" w:cs="Times New Roman"/>
          <w:sz w:val="28"/>
          <w:szCs w:val="28"/>
        </w:rPr>
        <w:t xml:space="preserve">“In conclusion, the vibrating string equation stands as a fundamental model in wave mechanics. It’s widely applicable, from understanding musical resonance to </w:t>
      </w:r>
      <w:proofErr w:type="spellStart"/>
      <w:r w:rsidRPr="00B14683">
        <w:rPr>
          <w:rFonts w:ascii="Times New Roman" w:hAnsi="Times New Roman" w:cs="Times New Roman"/>
          <w:sz w:val="28"/>
          <w:szCs w:val="28"/>
        </w:rPr>
        <w:t>analyzing</w:t>
      </w:r>
      <w:proofErr w:type="spellEnd"/>
      <w:r w:rsidRPr="00B14683">
        <w:rPr>
          <w:rFonts w:ascii="Times New Roman" w:hAnsi="Times New Roman" w:cs="Times New Roman"/>
          <w:sz w:val="28"/>
          <w:szCs w:val="28"/>
        </w:rPr>
        <w:t xml:space="preserve"> seismic wave propagation. This equation’s versatility highlights its importance in both theoretical physics and engineering. By exploring its derivation and applications, we gain a deeper appreciation of wave phenomena and the tools that allow us to study them.”</w:t>
      </w:r>
    </w:p>
    <w:p w14:paraId="1D219463" w14:textId="77777777" w:rsidR="00E0624D" w:rsidRDefault="00E0624D"/>
    <w:sectPr w:rsidR="00E0624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FAA14" w14:textId="77777777" w:rsidR="00BA1E75" w:rsidRDefault="00BA1E75" w:rsidP="00B14683">
      <w:pPr>
        <w:spacing w:after="0" w:line="240" w:lineRule="auto"/>
      </w:pPr>
      <w:r>
        <w:separator/>
      </w:r>
    </w:p>
  </w:endnote>
  <w:endnote w:type="continuationSeparator" w:id="0">
    <w:p w14:paraId="3770A9E5" w14:textId="77777777" w:rsidR="00BA1E75" w:rsidRDefault="00BA1E75" w:rsidP="00B1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080EB" w14:textId="77777777" w:rsidR="00BA1E75" w:rsidRDefault="00BA1E75" w:rsidP="00B14683">
      <w:pPr>
        <w:spacing w:after="0" w:line="240" w:lineRule="auto"/>
      </w:pPr>
      <w:r>
        <w:separator/>
      </w:r>
    </w:p>
  </w:footnote>
  <w:footnote w:type="continuationSeparator" w:id="0">
    <w:p w14:paraId="382EE3F1" w14:textId="77777777" w:rsidR="00BA1E75" w:rsidRDefault="00BA1E75" w:rsidP="00B1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E2381" w14:textId="19C0051B" w:rsidR="00B14683" w:rsidRDefault="00B14683">
    <w:pPr>
      <w:pStyle w:val="Header"/>
    </w:pPr>
    <w:r>
      <w:t xml:space="preserve">Maths PPT </w:t>
    </w:r>
    <w:proofErr w:type="gramStart"/>
    <w:r>
      <w:t>Narration :</w:t>
    </w:r>
    <w:proofErr w:type="gram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83"/>
    <w:rsid w:val="000049FD"/>
    <w:rsid w:val="000947A8"/>
    <w:rsid w:val="003E3EEF"/>
    <w:rsid w:val="0060798C"/>
    <w:rsid w:val="008A007F"/>
    <w:rsid w:val="00B14683"/>
    <w:rsid w:val="00BA1E75"/>
    <w:rsid w:val="00E06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5FF1"/>
  <w15:chartTrackingRefBased/>
  <w15:docId w15:val="{644B4343-DED1-4DF3-A3A6-97793861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83"/>
    <w:rPr>
      <w:rFonts w:eastAsiaTheme="majorEastAsia" w:cstheme="majorBidi"/>
      <w:color w:val="272727" w:themeColor="text1" w:themeTint="D8"/>
    </w:rPr>
  </w:style>
  <w:style w:type="paragraph" w:styleId="Title">
    <w:name w:val="Title"/>
    <w:basedOn w:val="Normal"/>
    <w:next w:val="Normal"/>
    <w:link w:val="TitleChar"/>
    <w:uiPriority w:val="10"/>
    <w:qFormat/>
    <w:rsid w:val="00B1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83"/>
    <w:pPr>
      <w:spacing w:before="160"/>
      <w:jc w:val="center"/>
    </w:pPr>
    <w:rPr>
      <w:i/>
      <w:iCs/>
      <w:color w:val="404040" w:themeColor="text1" w:themeTint="BF"/>
    </w:rPr>
  </w:style>
  <w:style w:type="character" w:customStyle="1" w:styleId="QuoteChar">
    <w:name w:val="Quote Char"/>
    <w:basedOn w:val="DefaultParagraphFont"/>
    <w:link w:val="Quote"/>
    <w:uiPriority w:val="29"/>
    <w:rsid w:val="00B14683"/>
    <w:rPr>
      <w:i/>
      <w:iCs/>
      <w:color w:val="404040" w:themeColor="text1" w:themeTint="BF"/>
    </w:rPr>
  </w:style>
  <w:style w:type="paragraph" w:styleId="ListParagraph">
    <w:name w:val="List Paragraph"/>
    <w:basedOn w:val="Normal"/>
    <w:uiPriority w:val="34"/>
    <w:qFormat/>
    <w:rsid w:val="00B14683"/>
    <w:pPr>
      <w:ind w:left="720"/>
      <w:contextualSpacing/>
    </w:pPr>
  </w:style>
  <w:style w:type="character" w:styleId="IntenseEmphasis">
    <w:name w:val="Intense Emphasis"/>
    <w:basedOn w:val="DefaultParagraphFont"/>
    <w:uiPriority w:val="21"/>
    <w:qFormat/>
    <w:rsid w:val="00B14683"/>
    <w:rPr>
      <w:i/>
      <w:iCs/>
      <w:color w:val="0F4761" w:themeColor="accent1" w:themeShade="BF"/>
    </w:rPr>
  </w:style>
  <w:style w:type="paragraph" w:styleId="IntenseQuote">
    <w:name w:val="Intense Quote"/>
    <w:basedOn w:val="Normal"/>
    <w:next w:val="Normal"/>
    <w:link w:val="IntenseQuoteChar"/>
    <w:uiPriority w:val="30"/>
    <w:qFormat/>
    <w:rsid w:val="00B1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83"/>
    <w:rPr>
      <w:i/>
      <w:iCs/>
      <w:color w:val="0F4761" w:themeColor="accent1" w:themeShade="BF"/>
    </w:rPr>
  </w:style>
  <w:style w:type="character" w:styleId="IntenseReference">
    <w:name w:val="Intense Reference"/>
    <w:basedOn w:val="DefaultParagraphFont"/>
    <w:uiPriority w:val="32"/>
    <w:qFormat/>
    <w:rsid w:val="00B14683"/>
    <w:rPr>
      <w:b/>
      <w:bCs/>
      <w:smallCaps/>
      <w:color w:val="0F4761" w:themeColor="accent1" w:themeShade="BF"/>
      <w:spacing w:val="5"/>
    </w:rPr>
  </w:style>
  <w:style w:type="paragraph" w:styleId="Header">
    <w:name w:val="header"/>
    <w:basedOn w:val="Normal"/>
    <w:link w:val="HeaderChar"/>
    <w:uiPriority w:val="99"/>
    <w:unhideWhenUsed/>
    <w:rsid w:val="00B1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683"/>
  </w:style>
  <w:style w:type="paragraph" w:styleId="Footer">
    <w:name w:val="footer"/>
    <w:basedOn w:val="Normal"/>
    <w:link w:val="FooterChar"/>
    <w:uiPriority w:val="99"/>
    <w:unhideWhenUsed/>
    <w:rsid w:val="00B1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95210">
      <w:bodyDiv w:val="1"/>
      <w:marLeft w:val="0"/>
      <w:marRight w:val="0"/>
      <w:marTop w:val="0"/>
      <w:marBottom w:val="0"/>
      <w:divBdr>
        <w:top w:val="none" w:sz="0" w:space="0" w:color="auto"/>
        <w:left w:val="none" w:sz="0" w:space="0" w:color="auto"/>
        <w:bottom w:val="none" w:sz="0" w:space="0" w:color="auto"/>
        <w:right w:val="none" w:sz="0" w:space="0" w:color="auto"/>
      </w:divBdr>
      <w:divsChild>
        <w:div w:id="99209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8176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5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20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5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5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74457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8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17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31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6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8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8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29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73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7197">
      <w:bodyDiv w:val="1"/>
      <w:marLeft w:val="0"/>
      <w:marRight w:val="0"/>
      <w:marTop w:val="0"/>
      <w:marBottom w:val="0"/>
      <w:divBdr>
        <w:top w:val="none" w:sz="0" w:space="0" w:color="auto"/>
        <w:left w:val="none" w:sz="0" w:space="0" w:color="auto"/>
        <w:bottom w:val="none" w:sz="0" w:space="0" w:color="auto"/>
        <w:right w:val="none" w:sz="0" w:space="0" w:color="auto"/>
      </w:divBdr>
      <w:divsChild>
        <w:div w:id="89662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4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5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74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0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5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102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61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0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27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6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5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Shetty</dc:creator>
  <cp:keywords/>
  <dc:description/>
  <cp:lastModifiedBy>Pawan Shetty</cp:lastModifiedBy>
  <cp:revision>1</cp:revision>
  <dcterms:created xsi:type="dcterms:W3CDTF">2024-11-01T08:24:00Z</dcterms:created>
  <dcterms:modified xsi:type="dcterms:W3CDTF">2024-11-01T08:26:00Z</dcterms:modified>
</cp:coreProperties>
</file>