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0917" w14:textId="0E199F49" w:rsidR="00D4508A" w:rsidRDefault="00D4508A" w:rsidP="00B42B2B">
      <w:pPr>
        <w:rPr>
          <w:sz w:val="28"/>
          <w:szCs w:val="28"/>
        </w:rPr>
      </w:pPr>
      <w:r w:rsidRPr="00D4508A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D4508A">
        <w:rPr>
          <w:sz w:val="28"/>
          <w:szCs w:val="28"/>
        </w:rPr>
        <w:t xml:space="preserve">Purva </w:t>
      </w:r>
      <w:proofErr w:type="spellStart"/>
      <w:r w:rsidRPr="00D4508A">
        <w:rPr>
          <w:sz w:val="28"/>
          <w:szCs w:val="28"/>
        </w:rPr>
        <w:t>Pawaskar</w:t>
      </w:r>
      <w:proofErr w:type="spellEnd"/>
    </w:p>
    <w:p w14:paraId="1BC45193" w14:textId="78750C91" w:rsidR="00D4508A" w:rsidRPr="00D4508A" w:rsidRDefault="00D4508A" w:rsidP="00B42B2B">
      <w:pPr>
        <w:rPr>
          <w:sz w:val="28"/>
          <w:szCs w:val="28"/>
        </w:rPr>
      </w:pPr>
      <w:r w:rsidRPr="00D4508A">
        <w:rPr>
          <w:sz w:val="28"/>
          <w:szCs w:val="28"/>
        </w:rPr>
        <w:t>Intern ID:259</w:t>
      </w:r>
    </w:p>
    <w:p w14:paraId="7438FCF5" w14:textId="1E0B982D" w:rsidR="008F7F97" w:rsidRPr="008F7F97" w:rsidRDefault="00B42B2B" w:rsidP="00B42B2B">
      <w:pPr>
        <w:rPr>
          <w:b/>
          <w:bCs/>
          <w:sz w:val="36"/>
          <w:szCs w:val="36"/>
        </w:rPr>
      </w:pPr>
      <w:r w:rsidRPr="008F7F97">
        <w:rPr>
          <w:b/>
          <w:bCs/>
          <w:sz w:val="36"/>
          <w:szCs w:val="36"/>
        </w:rPr>
        <w:t xml:space="preserve">Proof of Concept (PoC) Report – </w:t>
      </w:r>
      <w:proofErr w:type="spellStart"/>
      <w:r w:rsidRPr="008F7F97">
        <w:rPr>
          <w:b/>
          <w:bCs/>
          <w:sz w:val="36"/>
          <w:szCs w:val="36"/>
        </w:rPr>
        <w:t>ProcDOT</w:t>
      </w:r>
      <w:proofErr w:type="spellEnd"/>
    </w:p>
    <w:p w14:paraId="67FB3274" w14:textId="7A069995" w:rsidR="00B42B2B" w:rsidRPr="008F7F97" w:rsidRDefault="00B42B2B" w:rsidP="00B42B2B">
      <w:pPr>
        <w:rPr>
          <w:b/>
          <w:bCs/>
          <w:sz w:val="32"/>
          <w:szCs w:val="32"/>
        </w:rPr>
      </w:pPr>
      <w:r w:rsidRPr="008F7F97">
        <w:rPr>
          <w:b/>
          <w:bCs/>
          <w:sz w:val="32"/>
          <w:szCs w:val="32"/>
        </w:rPr>
        <w:t>Tool Name</w:t>
      </w:r>
      <w:r w:rsidR="008F7F97" w:rsidRPr="008F7F97">
        <w:rPr>
          <w:b/>
          <w:bCs/>
          <w:sz w:val="32"/>
          <w:szCs w:val="32"/>
        </w:rPr>
        <w:t>:</w:t>
      </w:r>
    </w:p>
    <w:p w14:paraId="7A46ECBB" w14:textId="0DF4C68F" w:rsidR="00B42B2B" w:rsidRDefault="00B42B2B" w:rsidP="00B42B2B">
      <w:pPr>
        <w:rPr>
          <w:b/>
          <w:bCs/>
          <w:sz w:val="28"/>
          <w:szCs w:val="28"/>
        </w:rPr>
      </w:pPr>
      <w:proofErr w:type="spellStart"/>
      <w:r w:rsidRPr="008F7F97">
        <w:rPr>
          <w:b/>
          <w:bCs/>
          <w:sz w:val="28"/>
          <w:szCs w:val="28"/>
        </w:rPr>
        <w:t>ProcDOT</w:t>
      </w:r>
      <w:proofErr w:type="spellEnd"/>
      <w:r w:rsidRPr="008F7F97">
        <w:rPr>
          <w:b/>
          <w:bCs/>
          <w:sz w:val="28"/>
          <w:szCs w:val="28"/>
        </w:rPr>
        <w:t xml:space="preserve"> – Process + Network Visualization Tool for Malware Analysis</w:t>
      </w:r>
    </w:p>
    <w:p w14:paraId="3F5FF5B0" w14:textId="77777777" w:rsidR="008F7F97" w:rsidRPr="008F7F97" w:rsidRDefault="008F7F97" w:rsidP="00B42B2B">
      <w:pPr>
        <w:rPr>
          <w:b/>
          <w:bCs/>
          <w:sz w:val="28"/>
          <w:szCs w:val="28"/>
        </w:rPr>
      </w:pPr>
    </w:p>
    <w:p w14:paraId="5A9DC2A0" w14:textId="77777777" w:rsidR="00B42B2B" w:rsidRPr="008F7F97" w:rsidRDefault="00B42B2B" w:rsidP="00B42B2B">
      <w:pPr>
        <w:rPr>
          <w:b/>
          <w:bCs/>
          <w:sz w:val="28"/>
          <w:szCs w:val="28"/>
        </w:rPr>
      </w:pPr>
      <w:r w:rsidRPr="008F7F97">
        <w:rPr>
          <w:b/>
          <w:bCs/>
          <w:sz w:val="28"/>
          <w:szCs w:val="28"/>
        </w:rPr>
        <w:t>History</w:t>
      </w:r>
    </w:p>
    <w:p w14:paraId="7140693C" w14:textId="77777777" w:rsidR="00B42B2B" w:rsidRDefault="00B42B2B" w:rsidP="00B42B2B">
      <w:proofErr w:type="spellStart"/>
      <w:r>
        <w:t>ProcDOT</w:t>
      </w:r>
      <w:proofErr w:type="spellEnd"/>
      <w:r>
        <w:t xml:space="preserve"> was created by Christian Wojner (PMA Labs, Austria) around 2012 to simplify malware </w:t>
      </w:r>
      <w:proofErr w:type="spellStart"/>
      <w:r>
        <w:t>behavior</w:t>
      </w:r>
      <w:proofErr w:type="spellEnd"/>
      <w:r>
        <w:t xml:space="preserve"> analysis. It is widely used in DFIR, SOC teams, and malware research labs. The tool gained popularity because it visualizes large and noisy </w:t>
      </w:r>
      <w:proofErr w:type="spellStart"/>
      <w:r>
        <w:t>Procmon</w:t>
      </w:r>
      <w:proofErr w:type="spellEnd"/>
      <w:r>
        <w:t xml:space="preserve"> logs with network data in a clean, interactive graph.</w:t>
      </w:r>
    </w:p>
    <w:p w14:paraId="4F121F54" w14:textId="77777777" w:rsidR="00B42B2B" w:rsidRPr="008F7F97" w:rsidRDefault="00B42B2B" w:rsidP="00B42B2B">
      <w:pPr>
        <w:rPr>
          <w:b/>
          <w:bCs/>
          <w:sz w:val="28"/>
          <w:szCs w:val="28"/>
        </w:rPr>
      </w:pPr>
      <w:r w:rsidRPr="008F7F97">
        <w:rPr>
          <w:b/>
          <w:bCs/>
          <w:sz w:val="28"/>
          <w:szCs w:val="28"/>
        </w:rPr>
        <w:t>Description – What Is This Tool About?</w:t>
      </w:r>
    </w:p>
    <w:p w14:paraId="0548AF2A" w14:textId="77777777" w:rsidR="00B42B2B" w:rsidRDefault="00B42B2B" w:rsidP="00B42B2B">
      <w:proofErr w:type="spellStart"/>
      <w:r>
        <w:t>ProcDOT</w:t>
      </w:r>
      <w:proofErr w:type="spellEnd"/>
      <w:r>
        <w:t xml:space="preserve"> correlates process/file/registry activity (from </w:t>
      </w:r>
      <w:proofErr w:type="spellStart"/>
      <w:r>
        <w:t>Sysinternals</w:t>
      </w:r>
      <w:proofErr w:type="spellEnd"/>
      <w:r>
        <w:t xml:space="preserve"> </w:t>
      </w:r>
      <w:proofErr w:type="spellStart"/>
      <w:r>
        <w:t>Procmon</w:t>
      </w:r>
      <w:proofErr w:type="spellEnd"/>
      <w:r>
        <w:t xml:space="preserve">) and network traffic (from Wireshark PCAP) to create a </w:t>
      </w:r>
      <w:proofErr w:type="spellStart"/>
      <w:r>
        <w:t>behavior</w:t>
      </w:r>
      <w:proofErr w:type="spellEnd"/>
      <w:r>
        <w:t xml:space="preserve"> graph. It helps analysts quickly identify persistence techniques, file drops, child processes, and command &amp; control (C2) communication.</w:t>
      </w:r>
    </w:p>
    <w:p w14:paraId="507482F9" w14:textId="77777777" w:rsidR="00B42B2B" w:rsidRPr="008F7F97" w:rsidRDefault="00B42B2B" w:rsidP="00B42B2B">
      <w:pPr>
        <w:rPr>
          <w:b/>
          <w:bCs/>
        </w:rPr>
      </w:pPr>
      <w:r w:rsidRPr="008F7F97">
        <w:rPr>
          <w:b/>
          <w:bCs/>
        </w:rPr>
        <w:t>Key Characteristics / Features</w:t>
      </w:r>
    </w:p>
    <w:p w14:paraId="20D16473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Combines </w:t>
      </w:r>
      <w:proofErr w:type="spellStart"/>
      <w:r>
        <w:t>Procmon</w:t>
      </w:r>
      <w:proofErr w:type="spellEnd"/>
      <w:r>
        <w:t xml:space="preserve"> + PCAP logs</w:t>
      </w:r>
    </w:p>
    <w:p w14:paraId="1C074906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Generates interactive DOT graphs</w:t>
      </w:r>
    </w:p>
    <w:p w14:paraId="5E893C53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Highlights process, registry, file &amp; network relationships</w:t>
      </w:r>
    </w:p>
    <w:p w14:paraId="51DC317D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Portable, no installation required</w:t>
      </w:r>
    </w:p>
    <w:p w14:paraId="0763737D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Works well for sandbox &amp; VM malware analysis</w:t>
      </w:r>
    </w:p>
    <w:p w14:paraId="6726FCE4" w14:textId="77777777" w:rsidR="008F7F97" w:rsidRDefault="008F7F97" w:rsidP="00B42B2B"/>
    <w:p w14:paraId="0D52252E" w14:textId="77777777" w:rsidR="00B42B2B" w:rsidRPr="008F7F97" w:rsidRDefault="00B42B2B" w:rsidP="00B42B2B">
      <w:pPr>
        <w:rPr>
          <w:b/>
          <w:bCs/>
        </w:rPr>
      </w:pPr>
      <w:r w:rsidRPr="008F7F97">
        <w:rPr>
          <w:b/>
          <w:bCs/>
        </w:rPr>
        <w:t>Types / Modules Available</w:t>
      </w:r>
    </w:p>
    <w:p w14:paraId="236913FA" w14:textId="77777777" w:rsidR="00B42B2B" w:rsidRDefault="00B42B2B" w:rsidP="00B42B2B">
      <w:r>
        <w:t xml:space="preserve">• </w:t>
      </w:r>
      <w:proofErr w:type="spellStart"/>
      <w:r>
        <w:t>Procmon</w:t>
      </w:r>
      <w:proofErr w:type="spellEnd"/>
      <w:r>
        <w:t xml:space="preserve"> Log Parser (.PML)</w:t>
      </w:r>
    </w:p>
    <w:p w14:paraId="1130357D" w14:textId="77777777" w:rsidR="00B42B2B" w:rsidRDefault="00B42B2B" w:rsidP="00B42B2B">
      <w:r>
        <w:t>• Wireshark Log Parser (.PCAP)</w:t>
      </w:r>
    </w:p>
    <w:p w14:paraId="0180C3D2" w14:textId="77777777" w:rsidR="00B42B2B" w:rsidRDefault="00B42B2B" w:rsidP="00B42B2B">
      <w:r>
        <w:t>• DOT/</w:t>
      </w:r>
      <w:proofErr w:type="spellStart"/>
      <w:r>
        <w:t>Graphviz</w:t>
      </w:r>
      <w:proofErr w:type="spellEnd"/>
      <w:r>
        <w:t xml:space="preserve"> Graph Generator</w:t>
      </w:r>
    </w:p>
    <w:p w14:paraId="43E506BC" w14:textId="77777777" w:rsidR="00B42B2B" w:rsidRPr="008F7F97" w:rsidRDefault="00B42B2B" w:rsidP="00B42B2B">
      <w:pPr>
        <w:rPr>
          <w:b/>
          <w:bCs/>
        </w:rPr>
      </w:pPr>
      <w:r w:rsidRPr="008F7F97">
        <w:rPr>
          <w:b/>
          <w:bCs/>
        </w:rPr>
        <w:t>How This Tool Helps</w:t>
      </w:r>
    </w:p>
    <w:p w14:paraId="44404406" w14:textId="77777777" w:rsidR="00B42B2B" w:rsidRDefault="00B42B2B" w:rsidP="00B42B2B">
      <w:r>
        <w:lastRenderedPageBreak/>
        <w:t>• Speeds up malware triage</w:t>
      </w:r>
    </w:p>
    <w:p w14:paraId="707E646E" w14:textId="77777777" w:rsidR="00B42B2B" w:rsidRDefault="00B42B2B" w:rsidP="00B42B2B">
      <w:r>
        <w:t xml:space="preserve">• Identifies suspicious </w:t>
      </w:r>
      <w:proofErr w:type="spellStart"/>
      <w:r>
        <w:t>behaviors</w:t>
      </w:r>
      <w:proofErr w:type="spellEnd"/>
      <w:r>
        <w:t xml:space="preserve"> without deep reverse engineering</w:t>
      </w:r>
    </w:p>
    <w:p w14:paraId="3BDFD063" w14:textId="77777777" w:rsidR="00B42B2B" w:rsidRDefault="00B42B2B" w:rsidP="00B42B2B">
      <w:r>
        <w:t>• Saves hours of manual log reading</w:t>
      </w:r>
    </w:p>
    <w:p w14:paraId="144A4CB2" w14:textId="77777777" w:rsidR="00B42B2B" w:rsidRDefault="00B42B2B" w:rsidP="00B42B2B">
      <w:r>
        <w:t>• Produces visual PoC reports for management</w:t>
      </w:r>
    </w:p>
    <w:p w14:paraId="016CFD45" w14:textId="737CF5C0" w:rsidR="00B42B2B" w:rsidRDefault="00B42B2B" w:rsidP="00B42B2B">
      <w:r>
        <w:t>• Helps SOC/DFIR teams investigate unknown executable</w:t>
      </w:r>
      <w:r w:rsidR="00583272">
        <w:t>s</w:t>
      </w:r>
    </w:p>
    <w:p w14:paraId="64461FA5" w14:textId="77777777" w:rsidR="00583272" w:rsidRDefault="00583272" w:rsidP="00B42B2B"/>
    <w:p w14:paraId="33894D80" w14:textId="57D9A122" w:rsidR="00B42B2B" w:rsidRPr="00583272" w:rsidRDefault="00B42B2B" w:rsidP="00B42B2B">
      <w:pPr>
        <w:rPr>
          <w:b/>
          <w:bCs/>
        </w:rPr>
      </w:pPr>
      <w:proofErr w:type="spellStart"/>
      <w:r w:rsidRPr="00583272">
        <w:rPr>
          <w:b/>
          <w:bCs/>
        </w:rPr>
        <w:t>ProcDOT</w:t>
      </w:r>
      <w:proofErr w:type="spellEnd"/>
      <w:r w:rsidRPr="00583272">
        <w:rPr>
          <w:b/>
          <w:bCs/>
        </w:rPr>
        <w:t xml:space="preserve"> Interface </w:t>
      </w:r>
    </w:p>
    <w:p w14:paraId="7F650ED5" w14:textId="74BFF0FC" w:rsidR="00B42B2B" w:rsidRDefault="00583272" w:rsidP="00B42B2B">
      <w:r>
        <w:rPr>
          <w:noProof/>
        </w:rPr>
        <w:drawing>
          <wp:inline distT="0" distB="0" distL="0" distR="0" wp14:anchorId="612135EB" wp14:editId="4122E2F9">
            <wp:extent cx="4785360" cy="2743200"/>
            <wp:effectExtent l="0" t="0" r="0" b="0"/>
            <wp:docPr id="46641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3055" w14:textId="764301A1" w:rsidR="00583272" w:rsidRDefault="00583272" w:rsidP="00B42B2B">
      <w:pPr>
        <w:rPr>
          <w:b/>
          <w:bCs/>
        </w:rPr>
      </w:pPr>
      <w:r w:rsidRPr="00583272">
        <w:rPr>
          <w:b/>
          <w:bCs/>
        </w:rPr>
        <w:t xml:space="preserve">Setup </w:t>
      </w:r>
      <w:proofErr w:type="spellStart"/>
      <w:r w:rsidRPr="00583272">
        <w:rPr>
          <w:b/>
          <w:bCs/>
        </w:rPr>
        <w:t>ProcMon</w:t>
      </w:r>
      <w:proofErr w:type="spellEnd"/>
      <w:r w:rsidRPr="00583272">
        <w:rPr>
          <w:b/>
          <w:bCs/>
        </w:rPr>
        <w:t>:</w:t>
      </w:r>
    </w:p>
    <w:p w14:paraId="5C20083E" w14:textId="60292F67" w:rsidR="00583272" w:rsidRDefault="00583272" w:rsidP="00B42B2B">
      <w:pPr>
        <w:rPr>
          <w:b/>
          <w:bCs/>
        </w:rPr>
      </w:pPr>
      <w:r>
        <w:rPr>
          <w:noProof/>
        </w:rPr>
        <w:drawing>
          <wp:inline distT="0" distB="0" distL="0" distR="0" wp14:anchorId="4D2BEB2C" wp14:editId="595F705F">
            <wp:extent cx="5731510" cy="1995805"/>
            <wp:effectExtent l="0" t="0" r="2540" b="4445"/>
            <wp:docPr id="235160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DC0A" w14:textId="7DA9DF27" w:rsidR="00583272" w:rsidRDefault="00583272" w:rsidP="00B42B2B">
      <w:pPr>
        <w:rPr>
          <w:b/>
          <w:bCs/>
        </w:rPr>
      </w:pPr>
      <w:r>
        <w:rPr>
          <w:b/>
          <w:bCs/>
        </w:rPr>
        <w:t>Wireshark</w:t>
      </w:r>
    </w:p>
    <w:p w14:paraId="32A79604" w14:textId="6B1D7C9B" w:rsidR="00583272" w:rsidRDefault="00583272" w:rsidP="00B42B2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40914C" wp14:editId="6A05852C">
            <wp:extent cx="5731510" cy="1236345"/>
            <wp:effectExtent l="0" t="0" r="2540" b="1905"/>
            <wp:docPr id="1265966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BED0" w14:textId="5951B1A3" w:rsidR="00583272" w:rsidRDefault="00583272" w:rsidP="00B42B2B">
      <w:pPr>
        <w:rPr>
          <w:b/>
          <w:bCs/>
        </w:rPr>
      </w:pPr>
      <w:r>
        <w:rPr>
          <w:b/>
          <w:bCs/>
        </w:rPr>
        <w:t>Graph View:</w:t>
      </w:r>
    </w:p>
    <w:p w14:paraId="237F80F1" w14:textId="30CC3EE7" w:rsidR="00583272" w:rsidRDefault="00583272" w:rsidP="00B42B2B">
      <w:pPr>
        <w:rPr>
          <w:b/>
          <w:bCs/>
        </w:rPr>
      </w:pPr>
      <w:r>
        <w:rPr>
          <w:noProof/>
        </w:rPr>
        <w:drawing>
          <wp:inline distT="0" distB="0" distL="0" distR="0" wp14:anchorId="4E22D306" wp14:editId="71424FBE">
            <wp:extent cx="5731510" cy="2698115"/>
            <wp:effectExtent l="0" t="0" r="2540" b="6985"/>
            <wp:docPr id="1640495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3369" w14:textId="7BF4D558" w:rsidR="00583272" w:rsidRDefault="00583272" w:rsidP="00B42B2B">
      <w:pPr>
        <w:rPr>
          <w:b/>
          <w:bCs/>
        </w:rPr>
      </w:pPr>
      <w:r>
        <w:rPr>
          <w:noProof/>
        </w:rPr>
        <w:drawing>
          <wp:inline distT="0" distB="0" distL="0" distR="0" wp14:anchorId="3D4FCE7F" wp14:editId="6529871E">
            <wp:extent cx="5731510" cy="1969770"/>
            <wp:effectExtent l="0" t="0" r="2540" b="0"/>
            <wp:docPr id="2018032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9F49" w14:textId="77777777" w:rsidR="00583272" w:rsidRDefault="00583272" w:rsidP="00B42B2B">
      <w:pPr>
        <w:rPr>
          <w:b/>
          <w:bCs/>
        </w:rPr>
      </w:pPr>
    </w:p>
    <w:p w14:paraId="09FC553A" w14:textId="77777777" w:rsidR="00583272" w:rsidRPr="00583272" w:rsidRDefault="00583272" w:rsidP="00B42B2B">
      <w:pPr>
        <w:rPr>
          <w:b/>
          <w:bCs/>
        </w:rPr>
      </w:pPr>
    </w:p>
    <w:p w14:paraId="4BC19167" w14:textId="7138F739" w:rsidR="00B42B2B" w:rsidRPr="00B42B2B" w:rsidRDefault="00B42B2B" w:rsidP="00B42B2B">
      <w:pPr>
        <w:rPr>
          <w:b/>
          <w:bCs/>
          <w:sz w:val="32"/>
          <w:szCs w:val="32"/>
        </w:rPr>
      </w:pPr>
      <w:r w:rsidRPr="00B42B2B">
        <w:rPr>
          <w:b/>
          <w:bCs/>
          <w:sz w:val="32"/>
          <w:szCs w:val="32"/>
        </w:rPr>
        <w:t xml:space="preserve"> Summary</w:t>
      </w:r>
    </w:p>
    <w:p w14:paraId="5BF3FE7F" w14:textId="77777777" w:rsidR="00B42B2B" w:rsidRDefault="00B42B2B" w:rsidP="00B42B2B">
      <w:r>
        <w:t xml:space="preserve">1. </w:t>
      </w:r>
      <w:proofErr w:type="spellStart"/>
      <w:r>
        <w:t>ProcDOT</w:t>
      </w:r>
      <w:proofErr w:type="spellEnd"/>
      <w:r>
        <w:t xml:space="preserve"> is a malware analysis visualization tool</w:t>
      </w:r>
    </w:p>
    <w:p w14:paraId="3A77456C" w14:textId="77777777" w:rsidR="00B42B2B" w:rsidRDefault="00B42B2B" w:rsidP="00B42B2B">
      <w:r>
        <w:t>2. Developed by PMA Labs for Windows environments</w:t>
      </w:r>
    </w:p>
    <w:p w14:paraId="0CAF20AC" w14:textId="1474FC28" w:rsidR="00B42B2B" w:rsidRDefault="00B42B2B" w:rsidP="00B42B2B">
      <w:r>
        <w:t xml:space="preserve">3. Uses </w:t>
      </w:r>
      <w:proofErr w:type="spellStart"/>
      <w:r>
        <w:t>Procmon</w:t>
      </w:r>
      <w:proofErr w:type="spellEnd"/>
      <w:r>
        <w:t xml:space="preserve"> logs for process/registry/file events</w:t>
      </w:r>
    </w:p>
    <w:p w14:paraId="35851132" w14:textId="77777777" w:rsidR="00B42B2B" w:rsidRDefault="00B42B2B" w:rsidP="00B42B2B">
      <w:r>
        <w:t>4. Uses Wireshark PCAP for network traffic</w:t>
      </w:r>
    </w:p>
    <w:p w14:paraId="4CF1732B" w14:textId="77777777" w:rsidR="00B42B2B" w:rsidRDefault="00B42B2B" w:rsidP="00B42B2B">
      <w:r>
        <w:lastRenderedPageBreak/>
        <w:t>5. Creates interactive DOT graphs</w:t>
      </w:r>
    </w:p>
    <w:p w14:paraId="65DC27D0" w14:textId="77777777" w:rsidR="00B42B2B" w:rsidRDefault="00B42B2B" w:rsidP="00B42B2B">
      <w:r>
        <w:t>6. Shows child processes &amp; persistence</w:t>
      </w:r>
    </w:p>
    <w:p w14:paraId="49F045AE" w14:textId="77777777" w:rsidR="00B42B2B" w:rsidRDefault="00B42B2B" w:rsidP="00B42B2B">
      <w:r>
        <w:t>7. Helps SOC &amp; DFIR teams triage samples</w:t>
      </w:r>
    </w:p>
    <w:p w14:paraId="21AE0C5D" w14:textId="77777777" w:rsidR="00B42B2B" w:rsidRDefault="00B42B2B" w:rsidP="00B42B2B">
      <w:r>
        <w:t>8. Works best in isolated VM labs</w:t>
      </w:r>
    </w:p>
    <w:p w14:paraId="2D1D11B2" w14:textId="77777777" w:rsidR="00B42B2B" w:rsidRDefault="00B42B2B" w:rsidP="00B42B2B">
      <w:r>
        <w:t>9. Free &amp; portable</w:t>
      </w:r>
    </w:p>
    <w:p w14:paraId="4F3C9F32" w14:textId="77777777" w:rsidR="00B42B2B" w:rsidRDefault="00B42B2B" w:rsidP="00B42B2B">
      <w:r>
        <w:t>10. Useful before reverse engineering malware</w:t>
      </w:r>
    </w:p>
    <w:p w14:paraId="63B43095" w14:textId="77777777" w:rsidR="00B42B2B" w:rsidRDefault="00B42B2B" w:rsidP="00B42B2B">
      <w:r>
        <w:t>11. Helps visualize MITRE ATT&amp;CK TTPs</w:t>
      </w:r>
    </w:p>
    <w:p w14:paraId="12B8A1CB" w14:textId="77777777" w:rsidR="00B42B2B" w:rsidRDefault="00B42B2B" w:rsidP="00B42B2B">
      <w:r>
        <w:t>12. Filters out noise for clarity</w:t>
      </w:r>
    </w:p>
    <w:p w14:paraId="50239E2B" w14:textId="77777777" w:rsidR="00B42B2B" w:rsidRDefault="00B42B2B" w:rsidP="00B42B2B">
      <w:r>
        <w:t>13. Ideal for training &amp; incident response</w:t>
      </w:r>
    </w:p>
    <w:p w14:paraId="0177C505" w14:textId="77777777" w:rsidR="00B42B2B" w:rsidRDefault="00B42B2B" w:rsidP="00B42B2B">
      <w:r>
        <w:t>14. Not a prevention tool, analysis only</w:t>
      </w:r>
    </w:p>
    <w:p w14:paraId="6ACE0BC8" w14:textId="77777777" w:rsidR="00B42B2B" w:rsidRDefault="00B42B2B" w:rsidP="00B42B2B">
      <w:r>
        <w:t>15. Great for malware PoC reporting</w:t>
      </w:r>
    </w:p>
    <w:p w14:paraId="40A70456" w14:textId="77777777" w:rsidR="00B42B2B" w:rsidRPr="008D1CDE" w:rsidRDefault="00B42B2B" w:rsidP="00B42B2B">
      <w:pPr>
        <w:rPr>
          <w:b/>
          <w:bCs/>
        </w:rPr>
      </w:pPr>
    </w:p>
    <w:p w14:paraId="7DA6F5FC" w14:textId="77777777" w:rsidR="00B42B2B" w:rsidRPr="008D1CDE" w:rsidRDefault="00B42B2B" w:rsidP="00B42B2B">
      <w:pPr>
        <w:rPr>
          <w:b/>
          <w:bCs/>
        </w:rPr>
      </w:pPr>
      <w:r w:rsidRPr="008D1CDE">
        <w:rPr>
          <w:b/>
          <w:bCs/>
        </w:rPr>
        <w:t>Time to Use / Best Case Scenarios</w:t>
      </w:r>
    </w:p>
    <w:p w14:paraId="0937B35F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During sandbox malware execution</w:t>
      </w:r>
    </w:p>
    <w:p w14:paraId="38E8E980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In incident response investigations</w:t>
      </w:r>
    </w:p>
    <w:p w14:paraId="5A52B0DC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Before deep reverse engineering</w:t>
      </w:r>
    </w:p>
    <w:p w14:paraId="3157CE33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When preparing malware </w:t>
      </w:r>
      <w:proofErr w:type="spellStart"/>
      <w:r>
        <w:t>behavior</w:t>
      </w:r>
      <w:proofErr w:type="spellEnd"/>
      <w:r>
        <w:t xml:space="preserve"> reports</w:t>
      </w:r>
    </w:p>
    <w:p w14:paraId="108E520C" w14:textId="77777777" w:rsidR="00B42B2B" w:rsidRDefault="00B42B2B" w:rsidP="00B42B2B">
      <w:r>
        <w:t>When to Use During Investigation</w:t>
      </w:r>
    </w:p>
    <w:p w14:paraId="3EEE4FD4" w14:textId="77777777" w:rsidR="00B42B2B" w:rsidRDefault="00B42B2B" w:rsidP="00B42B2B">
      <w:r>
        <w:t>1. After running a sample in a Windows VM</w:t>
      </w:r>
    </w:p>
    <w:p w14:paraId="57795E11" w14:textId="77777777" w:rsidR="00B42B2B" w:rsidRDefault="00B42B2B" w:rsidP="00B42B2B">
      <w:r>
        <w:t xml:space="preserve">2. Once you have </w:t>
      </w:r>
      <w:proofErr w:type="spellStart"/>
      <w:r>
        <w:t>Procmon</w:t>
      </w:r>
      <w:proofErr w:type="spellEnd"/>
      <w:r>
        <w:t xml:space="preserve"> + PCAP logs</w:t>
      </w:r>
    </w:p>
    <w:p w14:paraId="661A9B26" w14:textId="77777777" w:rsidR="00B42B2B" w:rsidRDefault="00B42B2B" w:rsidP="00B42B2B">
      <w:r>
        <w:t>3. Before moving to IDA/</w:t>
      </w:r>
      <w:proofErr w:type="spellStart"/>
      <w:r>
        <w:t>Ghidra</w:t>
      </w:r>
      <w:proofErr w:type="spellEnd"/>
      <w:r>
        <w:t xml:space="preserve"> analysis</w:t>
      </w:r>
    </w:p>
    <w:p w14:paraId="25BEED01" w14:textId="77777777" w:rsidR="00B42B2B" w:rsidRDefault="00B42B2B" w:rsidP="00B42B2B">
      <w:r>
        <w:t xml:space="preserve">4. To quickly explain </w:t>
      </w:r>
      <w:proofErr w:type="spellStart"/>
      <w:r>
        <w:t>behavior</w:t>
      </w:r>
      <w:proofErr w:type="spellEnd"/>
      <w:r>
        <w:t xml:space="preserve"> to non-technical teams</w:t>
      </w:r>
    </w:p>
    <w:p w14:paraId="2896FDEE" w14:textId="77777777" w:rsidR="00B42B2B" w:rsidRDefault="00B42B2B" w:rsidP="00B42B2B">
      <w:r>
        <w:t>Best Person to Use &amp; Skills Required</w:t>
      </w:r>
    </w:p>
    <w:p w14:paraId="439860A3" w14:textId="77777777" w:rsidR="00B42B2B" w:rsidRDefault="00B42B2B" w:rsidP="00B42B2B">
      <w:r>
        <w:t>• Best for: Malware Analysts, SOC Engineers, DFIR Experts</w:t>
      </w:r>
    </w:p>
    <w:p w14:paraId="47C02A80" w14:textId="77777777" w:rsidR="00B42B2B" w:rsidRDefault="00B42B2B" w:rsidP="00B42B2B">
      <w:r>
        <w:t>• Skills Needed:</w:t>
      </w:r>
    </w:p>
    <w:p w14:paraId="322B4FCF" w14:textId="77777777" w:rsidR="00B42B2B" w:rsidRDefault="00B42B2B" w:rsidP="00B42B2B">
      <w:r>
        <w:t xml:space="preserve">  - Windows Internals</w:t>
      </w:r>
    </w:p>
    <w:p w14:paraId="42A193D6" w14:textId="77777777" w:rsidR="00B42B2B" w:rsidRDefault="00B42B2B" w:rsidP="00B42B2B">
      <w:r>
        <w:t xml:space="preserve">  - Understanding of </w:t>
      </w:r>
      <w:proofErr w:type="spellStart"/>
      <w:r>
        <w:t>Procmon</w:t>
      </w:r>
      <w:proofErr w:type="spellEnd"/>
      <w:r>
        <w:t xml:space="preserve"> &amp; Wireshark</w:t>
      </w:r>
    </w:p>
    <w:p w14:paraId="4BB15833" w14:textId="77777777" w:rsidR="00B42B2B" w:rsidRDefault="00B42B2B" w:rsidP="00B42B2B">
      <w:r>
        <w:t xml:space="preserve">  - Networking basics (TCP/IP, HTTP)</w:t>
      </w:r>
    </w:p>
    <w:p w14:paraId="6D918619" w14:textId="77777777" w:rsidR="00B42B2B" w:rsidRDefault="00B42B2B" w:rsidP="00B42B2B">
      <w:r>
        <w:lastRenderedPageBreak/>
        <w:t xml:space="preserve">  - Ability to read DOT graphs</w:t>
      </w:r>
    </w:p>
    <w:p w14:paraId="2B80944C" w14:textId="77777777" w:rsidR="00B42B2B" w:rsidRPr="008D1CDE" w:rsidRDefault="00B42B2B" w:rsidP="00B42B2B">
      <w:pPr>
        <w:rPr>
          <w:b/>
          <w:bCs/>
        </w:rPr>
      </w:pPr>
      <w:r w:rsidRPr="008D1CDE">
        <w:rPr>
          <w:b/>
          <w:bCs/>
        </w:rPr>
        <w:t>Good About This Tool</w:t>
      </w:r>
    </w:p>
    <w:p w14:paraId="7EC5ED37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Free &amp; easy to use</w:t>
      </w:r>
    </w:p>
    <w:p w14:paraId="0A2A4D5F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Saves hours of manual log parsing</w:t>
      </w:r>
    </w:p>
    <w:p w14:paraId="13E6E8B1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Visualizes complex </w:t>
      </w:r>
      <w:proofErr w:type="spellStart"/>
      <w:r>
        <w:t>behavior</w:t>
      </w:r>
      <w:proofErr w:type="spellEnd"/>
      <w:r>
        <w:t xml:space="preserve"> for quick understanding</w:t>
      </w:r>
    </w:p>
    <w:p w14:paraId="1C79841A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Works well for PoC &amp; training</w:t>
      </w:r>
    </w:p>
    <w:p w14:paraId="7CCD9CF4" w14:textId="77777777" w:rsidR="00B42B2B" w:rsidRDefault="00B42B2B" w:rsidP="00B42B2B">
      <w:r>
        <w:rPr>
          <w:rFonts w:ascii="Segoe UI Emoji" w:hAnsi="Segoe UI Emoji" w:cs="Segoe UI Emoji"/>
        </w:rPr>
        <w:t>✅</w:t>
      </w:r>
      <w:r>
        <w:t xml:space="preserve"> Integrates easily with sandbox workflows</w:t>
      </w:r>
    </w:p>
    <w:p w14:paraId="14EBAEC3" w14:textId="77777777" w:rsidR="008D1CDE" w:rsidRDefault="008D1CDE" w:rsidP="00B42B2B"/>
    <w:p w14:paraId="22420F4B" w14:textId="77777777" w:rsidR="008D1CDE" w:rsidRDefault="008D1CDE" w:rsidP="00B42B2B"/>
    <w:p w14:paraId="770B2FBA" w14:textId="51721FFD" w:rsidR="00B42B2B" w:rsidRPr="008D1CDE" w:rsidRDefault="00B42B2B" w:rsidP="00B42B2B">
      <w:pPr>
        <w:rPr>
          <w:b/>
          <w:bCs/>
          <w:sz w:val="32"/>
          <w:szCs w:val="32"/>
        </w:rPr>
      </w:pPr>
      <w:r w:rsidRPr="008D1CDE">
        <w:rPr>
          <w:b/>
          <w:bCs/>
          <w:sz w:val="32"/>
          <w:szCs w:val="32"/>
        </w:rPr>
        <w:t>Execution Summary</w:t>
      </w:r>
    </w:p>
    <w:p w14:paraId="0332F2C7" w14:textId="77777777" w:rsidR="00B42B2B" w:rsidRDefault="00B42B2B" w:rsidP="00B42B2B">
      <w:r>
        <w:t>VM Used: Windows 10 (32-bit) VMware VM</w:t>
      </w:r>
    </w:p>
    <w:p w14:paraId="549867AD" w14:textId="77777777" w:rsidR="00B42B2B" w:rsidRDefault="00B42B2B" w:rsidP="00B42B2B">
      <w:r>
        <w:t>Sample Executed: Safe PowerShell script simulating malware (created file, registry, and network request)</w:t>
      </w:r>
    </w:p>
    <w:p w14:paraId="75CE3834" w14:textId="77777777" w:rsidR="00B42B2B" w:rsidRDefault="00B42B2B" w:rsidP="00B42B2B">
      <w:r>
        <w:t>Captured Logs:</w:t>
      </w:r>
    </w:p>
    <w:p w14:paraId="034F2A5D" w14:textId="77777777" w:rsidR="00B42B2B" w:rsidRDefault="00B42B2B" w:rsidP="00B42B2B">
      <w:r>
        <w:t xml:space="preserve">  - </w:t>
      </w:r>
      <w:proofErr w:type="spellStart"/>
      <w:r>
        <w:t>capture.pml</w:t>
      </w:r>
      <w:proofErr w:type="spellEnd"/>
      <w:r>
        <w:t xml:space="preserve"> (</w:t>
      </w:r>
      <w:proofErr w:type="spellStart"/>
      <w:r>
        <w:t>Procmon</w:t>
      </w:r>
      <w:proofErr w:type="spellEnd"/>
      <w:r>
        <w:t>)</w:t>
      </w:r>
    </w:p>
    <w:p w14:paraId="0F18F4D9" w14:textId="77777777" w:rsidR="00B42B2B" w:rsidRDefault="00B42B2B" w:rsidP="00B42B2B">
      <w:r>
        <w:t xml:space="preserve">  - </w:t>
      </w:r>
      <w:proofErr w:type="spellStart"/>
      <w:proofErr w:type="gramStart"/>
      <w:r>
        <w:t>capture.pcap</w:t>
      </w:r>
      <w:proofErr w:type="spellEnd"/>
      <w:proofErr w:type="gramEnd"/>
      <w:r>
        <w:t xml:space="preserve"> (Wireshark)</w:t>
      </w:r>
    </w:p>
    <w:p w14:paraId="4B75F21D" w14:textId="77777777" w:rsidR="00B42B2B" w:rsidRDefault="00B42B2B" w:rsidP="00B42B2B">
      <w:proofErr w:type="spellStart"/>
      <w:r>
        <w:t>ProcDOT</w:t>
      </w:r>
      <w:proofErr w:type="spellEnd"/>
      <w:r>
        <w:t xml:space="preserve"> Visualization:</w:t>
      </w:r>
    </w:p>
    <w:p w14:paraId="06D625BE" w14:textId="77777777" w:rsidR="00B42B2B" w:rsidRDefault="00B42B2B" w:rsidP="00B42B2B">
      <w:r>
        <w:t xml:space="preserve">  - Showed powershell.exe creating a file in %</w:t>
      </w:r>
      <w:proofErr w:type="spellStart"/>
      <w:r>
        <w:t>AppData</w:t>
      </w:r>
      <w:proofErr w:type="spellEnd"/>
      <w:r>
        <w:t>%</w:t>
      </w:r>
    </w:p>
    <w:p w14:paraId="6072B061" w14:textId="77777777" w:rsidR="00B42B2B" w:rsidRDefault="00B42B2B" w:rsidP="00B42B2B">
      <w:r>
        <w:t xml:space="preserve">  - Modified registry key for persistence</w:t>
      </w:r>
    </w:p>
    <w:p w14:paraId="2AE56895" w14:textId="77777777" w:rsidR="00B42B2B" w:rsidRDefault="00B42B2B" w:rsidP="00B42B2B">
      <w:r>
        <w:t xml:space="preserve">  - Connected to example.com over HTTP</w:t>
      </w:r>
    </w:p>
    <w:p w14:paraId="3DE9F2D2" w14:textId="77777777" w:rsidR="00B42B2B" w:rsidRPr="008D1CDE" w:rsidRDefault="00B42B2B" w:rsidP="00B42B2B">
      <w:pPr>
        <w:rPr>
          <w:b/>
          <w:bCs/>
          <w:sz w:val="32"/>
          <w:szCs w:val="32"/>
        </w:rPr>
      </w:pPr>
      <w:r w:rsidRPr="008D1CDE">
        <w:rPr>
          <w:b/>
          <w:bCs/>
          <w:sz w:val="32"/>
          <w:szCs w:val="32"/>
        </w:rPr>
        <w:t>Conclusion</w:t>
      </w:r>
    </w:p>
    <w:p w14:paraId="1DA2C4F8" w14:textId="53154232" w:rsidR="00B42B2B" w:rsidRDefault="00B42B2B" w:rsidP="00B42B2B">
      <w:proofErr w:type="spellStart"/>
      <w:r>
        <w:t>ProcDOT</w:t>
      </w:r>
      <w:proofErr w:type="spellEnd"/>
      <w:r>
        <w:t xml:space="preserve"> is an essential malware triage tool. It helps analysts visually correlate system and network </w:t>
      </w:r>
      <w:proofErr w:type="spellStart"/>
      <w:r>
        <w:t>behavior</w:t>
      </w:r>
      <w:proofErr w:type="spellEnd"/>
      <w:r>
        <w:t>, making it easier to explain findings and detect malicious techniques. While it’s not a real-time prevention tool, it saves time during post-infection analysis and improves DFIR workflows.</w:t>
      </w:r>
    </w:p>
    <w:p w14:paraId="7524C0F6" w14:textId="77777777" w:rsidR="00D4508A" w:rsidRDefault="00D4508A" w:rsidP="00B42B2B"/>
    <w:sectPr w:rsidR="00D4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B"/>
    <w:rsid w:val="00583272"/>
    <w:rsid w:val="00604746"/>
    <w:rsid w:val="008D1CDE"/>
    <w:rsid w:val="008F7F97"/>
    <w:rsid w:val="00B42B2B"/>
    <w:rsid w:val="00D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94F7"/>
  <w15:chartTrackingRefBased/>
  <w15:docId w15:val="{F49DB8E4-04E7-4992-AA1E-36D28CFB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2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2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2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2B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2B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 PURVA RAMCHANDRA ASHWINI</dc:creator>
  <cp:keywords/>
  <dc:description/>
  <cp:lastModifiedBy>PAWASKAR PURVA RAMCHANDRA ASHWINI</cp:lastModifiedBy>
  <cp:revision>2</cp:revision>
  <dcterms:created xsi:type="dcterms:W3CDTF">2025-07-26T16:56:00Z</dcterms:created>
  <dcterms:modified xsi:type="dcterms:W3CDTF">2025-07-26T18:40:00Z</dcterms:modified>
</cp:coreProperties>
</file>