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Przedmiot:</w:t>
      </w:r>
      <w:r w:rsidDel="00000000" w:rsidR="00000000" w:rsidRPr="00000000">
        <w:rPr>
          <w:rtl w:val="0"/>
        </w:rPr>
        <w:t xml:space="preserve"> Systemy operacyjne - laboratorium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Tematyka:</w:t>
      </w:r>
      <w:r w:rsidDel="00000000" w:rsidR="00000000" w:rsidRPr="00000000">
        <w:rPr>
          <w:rtl w:val="0"/>
        </w:rPr>
        <w:t xml:space="preserve"> Komunikacja międzyprocesowa (ang. </w:t>
      </w:r>
      <w:r w:rsidDel="00000000" w:rsidR="00000000" w:rsidRPr="00000000">
        <w:rPr>
          <w:i w:val="1"/>
          <w:rtl w:val="0"/>
        </w:rPr>
        <w:t xml:space="preserve">Inter-process communication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Proszę wybrać jedno zadanie z trzech poniższych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1. chat (cc, sh)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Dobierz odpowiednią technikę komunikacji miedzyprocesowej, zaprojektuj i zaimplementuj program, który realizuje funkcjonalność ‘chat’ w wersji: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Rozwiązanie podstawowe: na jednym komputerze (dwie osoby zalogowane w sensie ssh/telnet mogące ze soba wymieniać wiadomości) - max 4.0,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Rozwiązanie rozszerzone: więcej niż dwie osoby - max 5.0.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Rozwiązanie (*) na dwóch komputerach połączonych przez sieć Ethernet - max 4.5 (więcej niż 2 osoby: max 5.0).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Zadanie 2. guess-my-word-2 (można wykorzystać algorytm z guess-my-word lab 2.)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Dobierz odpowiednią technikę komunikacji miedzyprocesowej, zaprojektuj i zaimplementuj program, który realizuje funkcjonalność gry ‘zgadnij słowo’ (‘wisielec’) w wersji: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Rozwiązanie podstawowe: na jednym komputerze (dwie osoby zalogowane w sensie ssh/telnet mogące ze soba wymieniać wiadomości) - max 4.0,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Rozwiązanie rozszerzone: więcej niż jedna osoba - max 5.0.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Rozwiązanie (*) na dwóch komputerach połączonych przez sieć Ethernet - max 4.5 (więcej niż 2 osoby: max 5.0).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Słownik do gry można pobrać z: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https://sjp.pl/sl/po.phtml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Oznaczenia liter, przykładowo: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1 - a, i, o, e, m, n, s, itp.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2 - p, y, , itp.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3 - t, k, l, itp.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Stosować tylko małe litery.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Słowo losuje komputer. W przypadku większej liczby graczy należy zapewnić odpowiednią synchronizację.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3. papier-nożyce-kamień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Analogicznie do zadania skryptowego z laboratorium 1 (zadanie 6), dla 2 lub więcej użytkowników ustalając własny sposób punktacji.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Techniki do wyboru: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Wymiana przez pliki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Pamięć dzielona (było na wykładzie)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Sygnały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Potoki nazwane lub nienazwane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Semafory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Kolejki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Gniazda dziedziny UNIX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Gniazda udp/tcp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RPC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96013" cy="51464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8380" l="23557" r="17788" t="13864"/>
                    <a:stretch>
                      <a:fillRect/>
                    </a:stretch>
                  </pic:blipFill>
                  <pic:spPr>
                    <a:xfrm>
                      <a:off x="0" y="0"/>
                      <a:ext cx="6196013" cy="5146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Uwaga!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Wymienione są różne możliwości komunikacji miedzyprocesowej, ale nie wszystkie się nadają do rozwiązania tego problemu.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Literatura: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http://komputeks.pl/unix-programowanie-uslug-sieciowych-tom-komunikacja-miedzyprocesowa-p-595.html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katalogu z instrukcjami laboratoryjnymi są dwa pliki: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Instrukcja PUS-01-Gniazda… .pdf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Programy przykładowe.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Przykład programu do komunikacji przy pomocy pamięci dzielonej: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/>
        <w:drawing>
          <wp:inline distB="19050" distT="19050" distL="19050" distR="19050">
            <wp:extent cx="3892199" cy="44080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2199" cy="440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S_IRGRP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Permits read access when the effective group ID of the caller matches either shm_perm.cgid or shm_perm.gid.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S_IROTH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Permits other read access.</w:t>
      </w:r>
    </w:p>
    <w:p w:rsidR="00000000" w:rsidDel="00000000" w:rsidP="00000000" w:rsidRDefault="00000000" w:rsidRPr="00000000" w14:paraId="00000044">
      <w:pPr>
        <w:pageBreakBefore w:val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S_IRUSR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Permits read access when the effective user ID of the caller matches either shm_perm.cuid or shm_perm.uid.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S_IWGRP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Permits write access when the effective group ID of the caller matches either shm_perm.cgid or shm_perm.gid.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S_IWOTH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Permits other write access.</w:t>
      </w:r>
    </w:p>
    <w:p w:rsidR="00000000" w:rsidDel="00000000" w:rsidP="00000000" w:rsidRDefault="00000000" w:rsidRPr="00000000" w14:paraId="0000004A">
      <w:pPr>
        <w:pageBreakBefore w:val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S_IWUSR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Permits write access when the effective user ID of the caller matches either shm_perm.cuid or shm_perm.uid.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W funkcji shmget mamy klucz: IPC_PRIVATE oznaczający, że proces sam dla siebie wykorzystuje pamięć dzieloną. Aby dwa procesy mogły się komunikować, należy zastąpić go liczbą (na przykład: 12345).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Podpowiedź do wykorzystania potoków: wykład 5, slajd 19.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sjp.pl/sl/po.p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komputeks.pl/unix-programowanie-uslug-sieciowych-tom-komunikacja-miedzyprocesowa-p-59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