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585" w:rsidRPr="000F5585" w:rsidRDefault="000F5585" w:rsidP="000F5585">
      <w:pPr>
        <w:pStyle w:val="Nagwek1"/>
      </w:pPr>
      <w:r>
        <w:t>Metody rozwiązywania układów równań liniowych</w:t>
      </w:r>
    </w:p>
    <w:p w:rsidR="00893FEA" w:rsidRDefault="00793C2A" w:rsidP="000F5585">
      <w:pPr>
        <w:ind w:firstLine="708"/>
      </w:pPr>
      <w:r>
        <w:t>Koniunkcję pewnej liczby</w:t>
      </w:r>
      <w:r w:rsidR="00C352F6">
        <w:t xml:space="preserve"> równań liniowych w skład których wchodzi ten sam zestaw zmiennych nazywa się układem równań liniowych.</w:t>
      </w:r>
      <w:r w:rsidR="00893FEA">
        <w:t xml:space="preserve"> Układ takowy można zapisać w postaci </w:t>
      </w:r>
      <w:r w:rsidR="00DD10A0">
        <w:t>równania macierzowego:</w:t>
      </w:r>
    </w:p>
    <w:p w:rsidR="00DD10A0" w:rsidRPr="00DD10A0" w:rsidRDefault="00DD10A0" w:rsidP="000F5585">
      <w:pPr>
        <w:ind w:firstLine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Ax=b</m:t>
          </m:r>
        </m:oMath>
      </m:oMathPara>
    </w:p>
    <w:p w:rsidR="00DD10A0" w:rsidRDefault="00DD10A0" w:rsidP="000F5585">
      <w:pPr>
        <w:ind w:firstLine="708"/>
      </w:pPr>
      <w:r>
        <w:t>Bądź jego ogólnej reprezentacji macierzowej:</w:t>
      </w:r>
    </w:p>
    <w:p w:rsidR="00893FEA" w:rsidRPr="00893FEA" w:rsidRDefault="00FE12D6" w:rsidP="000F5585">
      <w:pPr>
        <w:ind w:firstLine="708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893FEA" w:rsidRDefault="00A23D9F" w:rsidP="000F5585">
      <w:pPr>
        <w:ind w:firstLine="708"/>
        <w:rPr>
          <w:rFonts w:eastAsiaTheme="minorEastAsia"/>
        </w:rPr>
      </w:pPr>
      <w:r>
        <w:rPr>
          <w:rFonts w:eastAsiaTheme="minorEastAsia"/>
        </w:rPr>
        <w:t>Ze względu na wygodę, w przykładach umieszczanych w literaturze często stosowana jest również reprezentacja w postaci macierzy rozszerzonej:</w:t>
      </w:r>
    </w:p>
    <w:p w:rsidR="00F42F3A" w:rsidRPr="00DD10A0" w:rsidRDefault="00FE12D6" w:rsidP="00F42F3A">
      <w:pPr>
        <w:ind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(aug)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DD10A0" w:rsidRPr="00893FEA" w:rsidRDefault="00DD10A0" w:rsidP="00F42F3A">
      <w:pPr>
        <w:ind w:firstLine="708"/>
        <w:rPr>
          <w:rFonts w:eastAsiaTheme="minorEastAsia"/>
        </w:rPr>
      </w:pPr>
      <w:r>
        <w:rPr>
          <w:rFonts w:eastAsiaTheme="minorEastAsia"/>
        </w:rPr>
        <w:t>Ze względu na czytelność, powyższa forma będzie stosowana w pozostałej części tego dokumentu.</w:t>
      </w:r>
    </w:p>
    <w:p w:rsidR="00EE66E5" w:rsidRDefault="00C352F6" w:rsidP="000F5585">
      <w:pPr>
        <w:ind w:firstLine="708"/>
      </w:pPr>
      <w:r>
        <w:t xml:space="preserve"> Zostało zaproponowanych wiele metod ich rozwiązywania</w:t>
      </w:r>
      <w:r w:rsidR="00793C2A">
        <w:t>. Oprogramowanie komputerowe służące do ich rozwiązywania nazywane jest solwerami.</w:t>
      </w:r>
    </w:p>
    <w:p w:rsidR="00793C2A" w:rsidRDefault="00793C2A" w:rsidP="000F5585">
      <w:pPr>
        <w:ind w:firstLine="360"/>
      </w:pPr>
      <w:r>
        <w:t>Metody służące do rozwiązywania układów równań liniowych można podzielić na dwie główne kategorie[</w:t>
      </w:r>
      <w:r>
        <w:fldChar w:fldCharType="begin"/>
      </w:r>
      <w:r>
        <w:instrText xml:space="preserve"> REF jamil \h </w:instrText>
      </w:r>
      <w:r>
        <w:fldChar w:fldCharType="separate"/>
      </w:r>
      <w:r w:rsidR="00117409">
        <w:rPr>
          <w:rFonts w:cs="Arial"/>
          <w:noProof/>
          <w:color w:val="000000"/>
          <w:shd w:val="clear" w:color="auto" w:fill="FFFFFF"/>
        </w:rPr>
        <w:t>3</w:t>
      </w:r>
      <w:r>
        <w:fldChar w:fldCharType="end"/>
      </w:r>
      <w:r>
        <w:t>]:</w:t>
      </w:r>
    </w:p>
    <w:p w:rsidR="00793C2A" w:rsidRDefault="00793C2A" w:rsidP="00793C2A">
      <w:pPr>
        <w:pStyle w:val="Akapitzlist"/>
        <w:numPr>
          <w:ilvl w:val="0"/>
          <w:numId w:val="1"/>
        </w:numPr>
      </w:pPr>
      <w:r>
        <w:t>Metody iteracyjne</w:t>
      </w:r>
    </w:p>
    <w:p w:rsidR="00793C2A" w:rsidRDefault="00793C2A" w:rsidP="00793C2A">
      <w:pPr>
        <w:pStyle w:val="Akapitzlist"/>
        <w:numPr>
          <w:ilvl w:val="0"/>
          <w:numId w:val="1"/>
        </w:numPr>
      </w:pPr>
      <w:r>
        <w:t>Metody bezpośrednie</w:t>
      </w:r>
    </w:p>
    <w:p w:rsidR="00793C2A" w:rsidRDefault="00793C2A" w:rsidP="000F5585">
      <w:pPr>
        <w:ind w:firstLine="360"/>
      </w:pPr>
      <w:r>
        <w:t xml:space="preserve">Do metod bezpośrednich zaliczana jest między innymi metoda </w:t>
      </w:r>
      <w:r w:rsidR="000F5585">
        <w:t>eliminacji Gaussa oraz metoda faktoryzacji (dekompozycji) LU.</w:t>
      </w:r>
    </w:p>
    <w:p w:rsidR="000F5585" w:rsidRDefault="000F5585" w:rsidP="000F5585">
      <w:pPr>
        <w:pStyle w:val="Nagwek2"/>
      </w:pPr>
      <w:r>
        <w:t>Metoda eliminacji Gaussa</w:t>
      </w:r>
    </w:p>
    <w:p w:rsidR="00761FDC" w:rsidRDefault="000F5585" w:rsidP="00761FDC">
      <w:pPr>
        <w:ind w:firstLine="708"/>
      </w:pPr>
      <w:r>
        <w:t>Metoda eliminacji Gaussa składa się z dwóch zasadniczych faz.</w:t>
      </w:r>
      <w:r w:rsidR="00761FDC">
        <w:t xml:space="preserve"> </w:t>
      </w:r>
    </w:p>
    <w:p w:rsidR="00761FDC" w:rsidRDefault="00761FDC" w:rsidP="00761FDC">
      <w:pPr>
        <w:pStyle w:val="Akapitzlist"/>
        <w:numPr>
          <w:ilvl w:val="0"/>
          <w:numId w:val="3"/>
        </w:numPr>
      </w:pPr>
      <w:r>
        <w:t>Faza eliminacji w przód</w:t>
      </w:r>
    </w:p>
    <w:p w:rsidR="000325B4" w:rsidRDefault="00761FDC" w:rsidP="000325B4">
      <w:pPr>
        <w:pStyle w:val="Akapitzlist"/>
        <w:numPr>
          <w:ilvl w:val="0"/>
          <w:numId w:val="3"/>
        </w:numPr>
      </w:pPr>
      <w:r>
        <w:t>Faza podstawiania wstecz</w:t>
      </w:r>
    </w:p>
    <w:p w:rsidR="000325B4" w:rsidRDefault="000325B4" w:rsidP="000325B4">
      <w:pPr>
        <w:pStyle w:val="Nagwek3"/>
      </w:pPr>
      <w:r>
        <w:lastRenderedPageBreak/>
        <w:t>Eliminacja w przód</w:t>
      </w:r>
    </w:p>
    <w:p w:rsidR="00761FDC" w:rsidRDefault="00B01597" w:rsidP="00761FDC">
      <w:pPr>
        <w:ind w:firstLine="708"/>
      </w:pPr>
      <w:r>
        <w:t>Pierwsza z nich</w:t>
      </w:r>
      <w:r w:rsidR="00761FDC">
        <w:t xml:space="preserve"> opiera się na liniowej operacji algebraicznej[</w:t>
      </w:r>
      <w:r w:rsidR="00761FDC">
        <w:fldChar w:fldCharType="begin"/>
      </w:r>
      <w:r w:rsidR="00761FDC">
        <w:instrText xml:space="preserve"> REF rondaoliver \h </w:instrText>
      </w:r>
      <w:r w:rsidR="00761FDC">
        <w:fldChar w:fldCharType="separate"/>
      </w:r>
      <w:r w:rsidR="00117409">
        <w:rPr>
          <w:rFonts w:cs="Arial"/>
          <w:noProof/>
          <w:color w:val="000000"/>
          <w:shd w:val="clear" w:color="auto" w:fill="FFFFFF"/>
        </w:rPr>
        <w:t>5</w:t>
      </w:r>
      <w:r w:rsidR="00761FDC">
        <w:fldChar w:fldCharType="end"/>
      </w:r>
      <w:r w:rsidR="00761FDC">
        <w:t>]</w:t>
      </w:r>
      <w:r w:rsidR="004C7711">
        <w:t>:</w:t>
      </w:r>
      <w:bookmarkStart w:id="0" w:name="_GoBack"/>
      <w:bookmarkEnd w:id="0"/>
      <w:r w:rsidR="00761FDC">
        <w:t xml:space="preserve"> każde równanie w układzie równań liniowych moż</w:t>
      </w:r>
      <w:r>
        <w:t xml:space="preserve">e zostać zastąpione </w:t>
      </w:r>
      <w:r w:rsidR="004C7711">
        <w:t>nowym,</w:t>
      </w:r>
      <w:r>
        <w:t xml:space="preserve"> powstałym z</w:t>
      </w:r>
      <w:r w:rsidR="00761FDC">
        <w:t xml:space="preserve"> </w:t>
      </w:r>
      <w:r>
        <w:t>połączenia</w:t>
      </w:r>
      <w:r w:rsidR="00761FDC">
        <w:t xml:space="preserve"> tego równania z dowolnym innym występującym w </w:t>
      </w:r>
      <w:r>
        <w:t xml:space="preserve">tym </w:t>
      </w:r>
      <w:r w:rsidR="00761FDC">
        <w:t xml:space="preserve">układzie. </w:t>
      </w:r>
    </w:p>
    <w:p w:rsidR="000F5585" w:rsidRDefault="00761FDC" w:rsidP="00761FDC">
      <w:pPr>
        <w:ind w:firstLine="708"/>
      </w:pPr>
      <w:r>
        <w:t>Przedstawiając układ równań w postaci macierzowej, daje to podstawy do stosowania jednej z macierzowych operacji elementarnych, czyli dodawania lub odejmowania od siebie wierszy bądź ich wielokrotności.</w:t>
      </w:r>
    </w:p>
    <w:p w:rsidR="00893FEA" w:rsidRDefault="00761FDC" w:rsidP="00893FEA">
      <w:pPr>
        <w:ind w:firstLine="708"/>
      </w:pPr>
      <w:r>
        <w:t>Celem fazy eliminacji w przód jest doprowadzenie układu równań w postaci macierzowej do górnej macierzy trójkątnej (znanej również jako macierz schodkowa</w:t>
      </w:r>
      <w:r w:rsidR="00893FEA">
        <w:t>). Dokonuje się tego eliminując  - przy pomocy operacji elementarnych – pewną liczbę niewiadomych z poszczególnych równań, reprezentowanych przez wiersze w macierzy</w:t>
      </w:r>
      <w:r w:rsidR="00B01597">
        <w:t xml:space="preserve"> [</w:t>
      </w:r>
      <w:r w:rsidR="00B01597">
        <w:fldChar w:fldCharType="begin"/>
      </w:r>
      <w:r w:rsidR="00B01597">
        <w:instrText xml:space="preserve"> REF bathe \h </w:instrText>
      </w:r>
      <w:r w:rsidR="00B01597">
        <w:fldChar w:fldCharType="separate"/>
      </w:r>
      <w:r w:rsidR="00117409">
        <w:rPr>
          <w:noProof/>
        </w:rPr>
        <w:t>1</w:t>
      </w:r>
      <w:r w:rsidR="00B01597">
        <w:fldChar w:fldCharType="end"/>
      </w:r>
      <w:r w:rsidR="00B01597">
        <w:t>,</w:t>
      </w:r>
      <w:r w:rsidR="00B01597">
        <w:fldChar w:fldCharType="begin"/>
      </w:r>
      <w:r w:rsidR="00B01597">
        <w:instrText xml:space="preserve"> REF rondaoliver \h </w:instrText>
      </w:r>
      <w:r w:rsidR="00B01597">
        <w:fldChar w:fldCharType="separate"/>
      </w:r>
      <w:r w:rsidR="00117409">
        <w:rPr>
          <w:rFonts w:cs="Arial"/>
          <w:noProof/>
          <w:color w:val="000000"/>
          <w:shd w:val="clear" w:color="auto" w:fill="FFFFFF"/>
        </w:rPr>
        <w:t>5</w:t>
      </w:r>
      <w:r w:rsidR="00B01597">
        <w:fldChar w:fldCharType="end"/>
      </w:r>
      <w:r w:rsidR="00B01597">
        <w:t>]</w:t>
      </w:r>
      <w:r w:rsidR="00893FEA">
        <w:t xml:space="preserve">. </w:t>
      </w:r>
    </w:p>
    <w:p w:rsidR="000325B4" w:rsidRPr="000F5585" w:rsidRDefault="000325B4" w:rsidP="000325B4">
      <w:pPr>
        <w:pStyle w:val="Nagwek3"/>
      </w:pPr>
      <w:r>
        <w:t>Eliminacja w przód - przykład</w:t>
      </w:r>
    </w:p>
    <w:p w:rsidR="00EE66E5" w:rsidRDefault="00D71030">
      <w:r>
        <w:tab/>
        <w:t>Prześledźmy przykład fazy eliminacji w przód za [</w:t>
      </w:r>
      <w:r>
        <w:fldChar w:fldCharType="begin"/>
      </w:r>
      <w:r>
        <w:instrText xml:space="preserve"> REF bathe \h </w:instrText>
      </w:r>
      <w:r>
        <w:fldChar w:fldCharType="separate"/>
      </w:r>
      <w:r w:rsidR="00117409">
        <w:rPr>
          <w:noProof/>
        </w:rPr>
        <w:t>1</w:t>
      </w:r>
      <w:r>
        <w:fldChar w:fldCharType="end"/>
      </w:r>
      <w:r>
        <w:t>]. Dany jest układ równań w postaci macierzy rozszerzonej:</w:t>
      </w:r>
    </w:p>
    <w:p w:rsidR="00D71030" w:rsidRPr="00D71030" w:rsidRDefault="00FE12D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(aug)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D71030" w:rsidRDefault="00D71030" w:rsidP="00D71030">
      <w:pPr>
        <w:ind w:firstLine="708"/>
        <w:rPr>
          <w:rFonts w:eastAsiaTheme="minorEastAsia"/>
        </w:rPr>
      </w:pPr>
      <w:r>
        <w:rPr>
          <w:rFonts w:eastAsiaTheme="minorEastAsia"/>
        </w:rPr>
        <w:t>Jest to układ równań wygenerowany przez prosty problem metody elementów skończonych. Na pierwszy rzut oka widać że jest symetryczna oraz pasmowa – mimo że pasmo to jest bardzo szerokie. Są to dwie przydatne właściwości macierzowych postaci równań opisujących problemy metody elementów skończonych.</w:t>
      </w:r>
    </w:p>
    <w:p w:rsidR="005B05E2" w:rsidRDefault="005B05E2" w:rsidP="00D71030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Pierwszym krokiem eliminacji w przód jest wyeliminowanie zmiennych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</m:oMath>
      <w:r>
        <w:rPr>
          <w:rFonts w:eastAsiaTheme="minorEastAsia"/>
        </w:rPr>
        <w:t xml:space="preserve"> oraz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</m:oMath>
      <w:r>
        <w:rPr>
          <w:rFonts w:eastAsiaTheme="minorEastAsia"/>
        </w:rPr>
        <w:t xml:space="preserve"> przy pomocy pierwszego wiersza macierzy pomnożonego przez odpowiednią liczbę. Po przeprowadzeniu tej operacji, macierz wygląda następująco:</w:t>
      </w:r>
    </w:p>
    <w:p w:rsidR="005B05E2" w:rsidRPr="00BF0C1A" w:rsidRDefault="00FE12D6" w:rsidP="005B05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(aug)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14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29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BF0C1A" w:rsidRDefault="00BF0C1A" w:rsidP="005B05E2">
      <w:pPr>
        <w:rPr>
          <w:rFonts w:eastAsiaTheme="minorEastAsia"/>
        </w:rPr>
      </w:pPr>
      <w:r>
        <w:rPr>
          <w:rFonts w:eastAsiaTheme="minorEastAsia"/>
        </w:rPr>
        <w:tab/>
        <w:t xml:space="preserve">Następnym krokiem jest postąpienie analogicznie w stosunku do zmiennych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</m:oMath>
      <w:r>
        <w:rPr>
          <w:rFonts w:eastAsiaTheme="minorEastAsia"/>
        </w:rPr>
        <w:t xml:space="preserve"> oraz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</m:oMath>
      <w:r>
        <w:rPr>
          <w:rFonts w:eastAsiaTheme="minorEastAsia"/>
        </w:rPr>
        <w:t>.</w:t>
      </w:r>
    </w:p>
    <w:p w:rsidR="00A44780" w:rsidRPr="00A44780" w:rsidRDefault="00FE12D6" w:rsidP="00BF0C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(aug)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14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65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14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14</m:t>
                        </m:r>
                      </m:den>
                    </m:f>
                  </m:e>
                </m:mr>
              </m:m>
            </m:e>
          </m:d>
        </m:oMath>
      </m:oMathPara>
    </w:p>
    <w:p w:rsidR="00A44780" w:rsidRDefault="00A44780" w:rsidP="00BF0C1A">
      <w:pPr>
        <w:rPr>
          <w:rFonts w:eastAsiaTheme="minorEastAsia"/>
        </w:rPr>
      </w:pPr>
      <w:r>
        <w:rPr>
          <w:rFonts w:eastAsiaTheme="minorEastAsia"/>
        </w:rPr>
        <w:tab/>
        <w:t xml:space="preserve">Ostatnim krokiem w przypadku tej przykładowej macierzy jest zredukowanie wyrazu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43</m:t>
            </m:r>
          </m:sub>
        </m:sSub>
      </m:oMath>
      <w:r>
        <w:rPr>
          <w:rFonts w:eastAsiaTheme="minorEastAsia"/>
        </w:rPr>
        <w:t>.</w:t>
      </w:r>
    </w:p>
    <w:p w:rsidR="00A44780" w:rsidRPr="000325B4" w:rsidRDefault="00FE12D6" w:rsidP="00A447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(aug)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14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den>
                    </m:f>
                  </m:e>
                </m:mr>
              </m:m>
            </m:e>
          </m:d>
        </m:oMath>
      </m:oMathPara>
    </w:p>
    <w:p w:rsidR="000325B4" w:rsidRPr="000325B4" w:rsidRDefault="000325B4" w:rsidP="000325B4">
      <w:pPr>
        <w:pStyle w:val="Nagwek3"/>
        <w:rPr>
          <w:rFonts w:eastAsiaTheme="minorEastAsia"/>
        </w:rPr>
      </w:pPr>
      <w:r>
        <w:rPr>
          <w:rFonts w:eastAsiaTheme="minorEastAsia"/>
        </w:rPr>
        <w:t>Eliminacja w przód - wnioski</w:t>
      </w:r>
    </w:p>
    <w:p w:rsidR="000325B4" w:rsidRDefault="000325B4" w:rsidP="00A44780">
      <w:pPr>
        <w:rPr>
          <w:rFonts w:eastAsiaTheme="minorEastAsia"/>
        </w:rPr>
      </w:pPr>
      <w:r>
        <w:rPr>
          <w:rFonts w:eastAsiaTheme="minorEastAsia"/>
        </w:rPr>
        <w:tab/>
        <w:t>Analizując przebieg tego przykładu można wy</w:t>
      </w:r>
      <w:r w:rsidR="00214824">
        <w:rPr>
          <w:rFonts w:eastAsiaTheme="minorEastAsia"/>
        </w:rPr>
        <w:t>snuć dwa pomocne wnioski.</w:t>
      </w:r>
    </w:p>
    <w:p w:rsidR="00404D4A" w:rsidRPr="00A44780" w:rsidRDefault="00404D4A" w:rsidP="00214824">
      <w:pPr>
        <w:rPr>
          <w:rFonts w:eastAsiaTheme="minorEastAsia"/>
        </w:rPr>
      </w:pPr>
      <w:r>
        <w:rPr>
          <w:rFonts w:eastAsiaTheme="minorEastAsia"/>
        </w:rPr>
        <w:tab/>
        <w:t xml:space="preserve">Dla każdego równania, czyli wiersza macierzy, można – przy założeniu wykonywania operacji w sposób sekwencyjny – wyznaczyć ilość operacji elementarnych które są konieczne do doprowadzenia go do pożądanej postaci. W powyższym przykładzie dla wiersza 1 było to zero operacji elementarnych, wiersz numer 2 wymagał jednej operacji elementarnej, zaś wiersze 3 i 4 – po dwie. Wychodząc z </w:t>
      </w:r>
      <w:r w:rsidR="00214824">
        <w:rPr>
          <w:rFonts w:eastAsiaTheme="minorEastAsia"/>
        </w:rPr>
        <w:t>powyższego wniosku</w:t>
      </w:r>
      <w:r>
        <w:rPr>
          <w:rFonts w:eastAsiaTheme="minorEastAsia"/>
        </w:rPr>
        <w:t xml:space="preserve"> postawić można kolejny - iż dla danej macierzy można szybko wyznaczyć maksymalną ilość operacji elementarnych konieczną do sprowadzenia jej do macierzy schodkowej przypadającej na wiersz. Jak łatwo zauważyć, ta ilość operacji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</w:rPr>
        <w:t xml:space="preserve"> jest związana bezpośrednio z szerokością pasma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macierzy:</w:t>
      </w:r>
      <w:r w:rsidR="0021482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o=b-1</m:t>
        </m:r>
      </m:oMath>
      <w:r w:rsidR="00214824">
        <w:rPr>
          <w:rFonts w:eastAsiaTheme="minorEastAsia"/>
        </w:rPr>
        <w:t>.</w:t>
      </w:r>
    </w:p>
    <w:p w:rsidR="00A44780" w:rsidRDefault="00214824" w:rsidP="00BF0C1A">
      <w:pPr>
        <w:rPr>
          <w:rFonts w:eastAsiaTheme="minorEastAsia"/>
        </w:rPr>
      </w:pPr>
      <w:r>
        <w:rPr>
          <w:rFonts w:eastAsiaTheme="minorEastAsia"/>
        </w:rPr>
        <w:tab/>
        <w:t>//TODO: SZERZEJ UJĄĆ W ROZDZIALE ZWIĄZANYM Z WYDAJNOŚCIĄ</w:t>
      </w:r>
    </w:p>
    <w:p w:rsidR="00214824" w:rsidRPr="00BF0C1A" w:rsidRDefault="00214824" w:rsidP="00214824">
      <w:pPr>
        <w:ind w:firstLine="708"/>
        <w:rPr>
          <w:rFonts w:eastAsiaTheme="minorEastAsia"/>
        </w:rPr>
      </w:pPr>
      <w:r>
        <w:rPr>
          <w:rFonts w:eastAsiaTheme="minorEastAsia"/>
        </w:rPr>
        <w:t>Drugi wniosek wyprowadzić można z faktu, iż eliminacja w przód sprowadza macierz do postaci macierzy schodkowej. Cechą charakterystyczną tej macierzy jest to, iż pierwszy wyraz niezerowy w danym wierszu musi znajdować się na diagonali macierzy; bezpośrednio oznacza to, że żadne dwa wiersze nie mogą mieć identycznego pierwszego wyrazu niezerowego.</w:t>
      </w:r>
    </w:p>
    <w:p w:rsidR="00BF0C1A" w:rsidRPr="00D71030" w:rsidRDefault="00BF0C1A" w:rsidP="005B05E2">
      <w:pPr>
        <w:rPr>
          <w:rFonts w:eastAsiaTheme="minorEastAsia"/>
        </w:rPr>
      </w:pPr>
    </w:p>
    <w:p w:rsidR="005B05E2" w:rsidRDefault="00214824" w:rsidP="00214824">
      <w:pPr>
        <w:pStyle w:val="Nagwek3"/>
      </w:pPr>
      <w:r>
        <w:t>Podstawianie wstecz</w:t>
      </w:r>
    </w:p>
    <w:p w:rsidR="00214824" w:rsidRDefault="00DC3B83" w:rsidP="00214824">
      <w:r>
        <w:tab/>
      </w:r>
      <w:r w:rsidR="00C27EBD">
        <w:t>Rozwiązanie równania w postaci macierzy schodkowej w eliminacji Gaussa przeprowadzane jest metodą podstawiania wstecz. Jest to możliwe dzięki temu, iż w macierzy schodkowej dokładnie jeden wiersz ma tylko jeden wyraz niezerowy, czyli stanowi reprezentację równania w postaci</w:t>
      </w:r>
    </w:p>
    <w:p w:rsidR="00C27EBD" w:rsidRPr="00C27EBD" w:rsidRDefault="00C27EBD" w:rsidP="0021482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ax=b</m:t>
          </m:r>
        </m:oMath>
      </m:oMathPara>
    </w:p>
    <w:p w:rsidR="00C27EBD" w:rsidRDefault="00C27EBD" w:rsidP="00214824">
      <w:pPr>
        <w:rPr>
          <w:rFonts w:eastAsiaTheme="minorEastAsia"/>
        </w:rPr>
      </w:pPr>
      <w:r>
        <w:rPr>
          <w:rFonts w:eastAsiaTheme="minorEastAsia"/>
        </w:rPr>
        <w:t>Które sprowadzić można do postaci</w:t>
      </w:r>
    </w:p>
    <w:p w:rsidR="00C27EBD" w:rsidRPr="00C27EBD" w:rsidRDefault="00C27EBD" w:rsidP="0021482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C27EBD" w:rsidRDefault="00C27EBD" w:rsidP="00C27EBD">
      <w:pPr>
        <w:ind w:firstLine="708"/>
        <w:rPr>
          <w:rFonts w:eastAsiaTheme="minorEastAsia"/>
        </w:rPr>
      </w:pPr>
      <w:r>
        <w:rPr>
          <w:rFonts w:eastAsiaTheme="minorEastAsia"/>
        </w:rPr>
        <w:t>Wyniki każdego rozwiązanego w ten sposób równania wprowadzane są do pozostałych równań; w macierzy postaci schodkowej można to rozpatrzyć w następujący sposób:</w:t>
      </w:r>
    </w:p>
    <w:p w:rsidR="00CF4D0E" w:rsidRDefault="00CF4D0E" w:rsidP="00CF4D0E">
      <w:pPr>
        <w:ind w:firstLine="708"/>
        <w:jc w:val="center"/>
        <w:rPr>
          <w:rFonts w:eastAsiaTheme="minorEastAsia"/>
        </w:rPr>
      </w:pPr>
      <w:r>
        <w:rPr>
          <w:rFonts w:eastAsiaTheme="minorEastAsia"/>
          <w:noProof/>
          <w:lang w:eastAsia="pl-PL"/>
        </w:rPr>
        <w:lastRenderedPageBreak/>
        <w:drawing>
          <wp:inline distT="0" distB="0" distL="0" distR="0" wp14:anchorId="62BC1273" wp14:editId="641CB113">
            <wp:extent cx="2958730" cy="1612699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zdzial1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730" cy="161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EBD" w:rsidRDefault="00C27EBD" w:rsidP="00C27EBD">
      <w:pPr>
        <w:ind w:firstLine="708"/>
        <w:rPr>
          <w:rFonts w:eastAsiaTheme="minorEastAsia"/>
        </w:rPr>
      </w:pPr>
      <w:r>
        <w:t xml:space="preserve">Faza podstawienia wstecz sprowadza się więc do kolejnego rozwiązania równań w kolejności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. Warto w tym miejscu zwrócić uwagę na fakt, iż każde równanie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34375">
        <w:rPr>
          <w:rFonts w:eastAsiaTheme="minorEastAsia"/>
        </w:rPr>
        <w:t xml:space="preserve"> jest zależne od równań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34375">
        <w:rPr>
          <w:rFonts w:eastAsiaTheme="minorEastAsia"/>
        </w:rPr>
        <w:t xml:space="preserve">. Ta zależność jest istotna w analizie możliwości zrównoleglenia faz eliminacji Gaussa dla równoległego </w:t>
      </w:r>
      <w:proofErr w:type="spellStart"/>
      <w:r w:rsidR="00F34375">
        <w:rPr>
          <w:rFonts w:eastAsiaTheme="minorEastAsia"/>
        </w:rPr>
        <w:t>solwera</w:t>
      </w:r>
      <w:proofErr w:type="spellEnd"/>
      <w:r w:rsidR="00F34375">
        <w:rPr>
          <w:rFonts w:eastAsiaTheme="minorEastAsia"/>
        </w:rPr>
        <w:t xml:space="preserve"> na platformie GPU.</w:t>
      </w:r>
    </w:p>
    <w:p w:rsidR="00F34375" w:rsidRPr="00214824" w:rsidRDefault="00F34375" w:rsidP="00F34375">
      <w:pPr>
        <w:pStyle w:val="Nagwek3"/>
      </w:pPr>
      <w:r>
        <w:t xml:space="preserve">Analiza możliwości zrównoleglenia </w:t>
      </w:r>
      <w:proofErr w:type="spellStart"/>
      <w:r>
        <w:t>solwera</w:t>
      </w:r>
      <w:proofErr w:type="spellEnd"/>
    </w:p>
    <w:p w:rsidR="00EE66E5" w:rsidRDefault="00C36CAF" w:rsidP="00C36CAF">
      <w:pPr>
        <w:pStyle w:val="Nagwek2"/>
      </w:pPr>
      <w:r>
        <w:t>Literatura</w:t>
      </w:r>
    </w:p>
    <w:p w:rsidR="00C21E82" w:rsidRDefault="00C21E82">
      <w:pPr>
        <w:rPr>
          <w:rFonts w:cs="Arial"/>
          <w:color w:val="000000"/>
          <w:shd w:val="clear" w:color="auto" w:fill="FFFFFF"/>
        </w:rPr>
      </w:pPr>
      <w:r>
        <w:t>[</w:t>
      </w:r>
      <w:bookmarkStart w:id="1" w:name="bathe"/>
      <w:r>
        <w:fldChar w:fldCharType="begin"/>
      </w:r>
      <w:r>
        <w:instrText xml:space="preserve"> SEQ bib \* MERGEFORMAT  \* MERGEFORMAT </w:instrText>
      </w:r>
      <w:r>
        <w:fldChar w:fldCharType="separate"/>
      </w:r>
      <w:r w:rsidR="00117409">
        <w:rPr>
          <w:noProof/>
        </w:rPr>
        <w:t>1</w:t>
      </w:r>
      <w:r>
        <w:fldChar w:fldCharType="end"/>
      </w:r>
      <w:bookmarkEnd w:id="1"/>
      <w:r>
        <w:t xml:space="preserve">] </w:t>
      </w:r>
      <w:r w:rsidRPr="00EE66E5">
        <w:t>Bathe, K. J.,</w:t>
      </w:r>
      <w:r w:rsidRPr="00EE66E5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EE66E5">
        <w:rPr>
          <w:rFonts w:cs="Arial"/>
          <w:i/>
          <w:iCs/>
          <w:color w:val="000000"/>
          <w:shd w:val="clear" w:color="auto" w:fill="FFFFFF"/>
        </w:rPr>
        <w:t>Finite element procedures in engineering analysis</w:t>
      </w:r>
      <w:r w:rsidRPr="00EE66E5">
        <w:rPr>
          <w:rFonts w:cs="Arial"/>
          <w:color w:val="000000"/>
          <w:shd w:val="clear" w:color="auto" w:fill="FFFFFF"/>
        </w:rPr>
        <w:t xml:space="preserve">. </w:t>
      </w:r>
      <w:proofErr w:type="spellStart"/>
      <w:r w:rsidRPr="00EE66E5">
        <w:rPr>
          <w:rFonts w:cs="Arial"/>
          <w:color w:val="000000"/>
          <w:shd w:val="clear" w:color="auto" w:fill="FFFFFF"/>
        </w:rPr>
        <w:t>Englewood</w:t>
      </w:r>
      <w:proofErr w:type="spellEnd"/>
      <w:r w:rsidRPr="00EE66E5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EE66E5">
        <w:rPr>
          <w:rFonts w:cs="Arial"/>
          <w:color w:val="000000"/>
          <w:shd w:val="clear" w:color="auto" w:fill="FFFFFF"/>
        </w:rPr>
        <w:t>Cliffs</w:t>
      </w:r>
      <w:proofErr w:type="spellEnd"/>
      <w:r w:rsidRPr="00EE66E5">
        <w:rPr>
          <w:rFonts w:cs="Arial"/>
          <w:color w:val="000000"/>
          <w:shd w:val="clear" w:color="auto" w:fill="FFFFFF"/>
        </w:rPr>
        <w:t xml:space="preserve">: </w:t>
      </w:r>
      <w:proofErr w:type="spellStart"/>
      <w:r w:rsidRPr="00EE66E5">
        <w:rPr>
          <w:rFonts w:cs="Arial"/>
          <w:color w:val="000000"/>
          <w:shd w:val="clear" w:color="auto" w:fill="FFFFFF"/>
        </w:rPr>
        <w:t>Prentice</w:t>
      </w:r>
      <w:proofErr w:type="spellEnd"/>
      <w:r w:rsidRPr="00EE66E5">
        <w:rPr>
          <w:rFonts w:cs="Arial"/>
          <w:color w:val="000000"/>
          <w:shd w:val="clear" w:color="auto" w:fill="FFFFFF"/>
        </w:rPr>
        <w:t>-Hall, 1982</w:t>
      </w:r>
      <w:r>
        <w:rPr>
          <w:rFonts w:cs="Arial"/>
          <w:color w:val="000000"/>
          <w:shd w:val="clear" w:color="auto" w:fill="FFFFFF"/>
        </w:rPr>
        <w:t>.</w:t>
      </w:r>
    </w:p>
    <w:p w:rsidR="009B44A9" w:rsidRPr="00C21E82" w:rsidRDefault="009B44A9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[</w:t>
      </w:r>
      <w:bookmarkStart w:id="2" w:name="bernstein"/>
      <w:r>
        <w:rPr>
          <w:rFonts w:cs="Arial"/>
          <w:color w:val="000000"/>
          <w:shd w:val="clear" w:color="auto" w:fill="FFFFFF"/>
        </w:rPr>
        <w:fldChar w:fldCharType="begin"/>
      </w:r>
      <w:r>
        <w:rPr>
          <w:rFonts w:cs="Arial"/>
          <w:color w:val="000000"/>
          <w:shd w:val="clear" w:color="auto" w:fill="FFFFFF"/>
        </w:rPr>
        <w:instrText xml:space="preserve"> seq bib </w:instrText>
      </w:r>
      <w:r>
        <w:rPr>
          <w:rFonts w:cs="Arial"/>
          <w:color w:val="000000"/>
          <w:shd w:val="clear" w:color="auto" w:fill="FFFFFF"/>
        </w:rPr>
        <w:fldChar w:fldCharType="separate"/>
      </w:r>
      <w:r w:rsidR="00117409">
        <w:rPr>
          <w:rFonts w:cs="Arial"/>
          <w:noProof/>
          <w:color w:val="000000"/>
          <w:shd w:val="clear" w:color="auto" w:fill="FFFFFF"/>
        </w:rPr>
        <w:t>2</w:t>
      </w:r>
      <w:r>
        <w:rPr>
          <w:rFonts w:cs="Arial"/>
          <w:color w:val="000000"/>
          <w:shd w:val="clear" w:color="auto" w:fill="FFFFFF"/>
        </w:rPr>
        <w:fldChar w:fldCharType="end"/>
      </w:r>
      <w:bookmarkEnd w:id="2"/>
      <w:r>
        <w:rPr>
          <w:rFonts w:cs="Arial"/>
          <w:color w:val="000000"/>
          <w:shd w:val="clear" w:color="auto" w:fill="FFFFFF"/>
        </w:rPr>
        <w:t xml:space="preserve">] Bernstein, A.J., </w:t>
      </w:r>
      <w:r w:rsidRPr="009B44A9">
        <w:rPr>
          <w:rFonts w:cs="Arial"/>
          <w:color w:val="000000"/>
          <w:shd w:val="clear" w:color="auto" w:fill="FFFFFF"/>
        </w:rPr>
        <w:t xml:space="preserve">Analysis of Programs for </w:t>
      </w:r>
      <w:proofErr w:type="spellStart"/>
      <w:r w:rsidRPr="009B44A9">
        <w:rPr>
          <w:rFonts w:cs="Arial"/>
          <w:color w:val="000000"/>
          <w:shd w:val="clear" w:color="auto" w:fill="FFFFFF"/>
        </w:rPr>
        <w:t>Parallel</w:t>
      </w:r>
      <w:proofErr w:type="spellEnd"/>
      <w:r w:rsidRPr="009B44A9">
        <w:rPr>
          <w:rFonts w:cs="Arial"/>
          <w:color w:val="000000"/>
          <w:shd w:val="clear" w:color="auto" w:fill="FFFFFF"/>
        </w:rPr>
        <w:t xml:space="preserve"> Processing</w:t>
      </w:r>
      <w:r w:rsidR="00927276">
        <w:rPr>
          <w:rFonts w:cs="Arial"/>
          <w:color w:val="000000"/>
          <w:shd w:val="clear" w:color="auto" w:fill="FFFFFF"/>
        </w:rPr>
        <w:t xml:space="preserve">, </w:t>
      </w:r>
      <w:proofErr w:type="spellStart"/>
      <w:r w:rsidR="00927276" w:rsidRPr="00927276">
        <w:rPr>
          <w:rFonts w:cs="Arial"/>
          <w:color w:val="000000"/>
          <w:shd w:val="clear" w:color="auto" w:fill="FFFFFF"/>
        </w:rPr>
        <w:t>Electronic</w:t>
      </w:r>
      <w:proofErr w:type="spellEnd"/>
      <w:r w:rsidR="00927276" w:rsidRPr="00927276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="00927276" w:rsidRPr="00927276">
        <w:rPr>
          <w:rFonts w:cs="Arial"/>
          <w:color w:val="000000"/>
          <w:shd w:val="clear" w:color="auto" w:fill="FFFFFF"/>
        </w:rPr>
        <w:t>Computers</w:t>
      </w:r>
      <w:proofErr w:type="spellEnd"/>
      <w:r w:rsidR="00927276" w:rsidRPr="00927276">
        <w:rPr>
          <w:rFonts w:cs="Arial"/>
          <w:color w:val="000000"/>
          <w:shd w:val="clear" w:color="auto" w:fill="FFFFFF"/>
        </w:rPr>
        <w:t xml:space="preserve">, IEEE </w:t>
      </w:r>
      <w:proofErr w:type="spellStart"/>
      <w:r w:rsidR="00927276" w:rsidRPr="00927276">
        <w:rPr>
          <w:rFonts w:cs="Arial"/>
          <w:color w:val="000000"/>
          <w:shd w:val="clear" w:color="auto" w:fill="FFFFFF"/>
        </w:rPr>
        <w:t>Transaction</w:t>
      </w:r>
      <w:r w:rsidR="00927276">
        <w:rPr>
          <w:rFonts w:cs="Arial"/>
          <w:color w:val="000000"/>
          <w:shd w:val="clear" w:color="auto" w:fill="FFFFFF"/>
        </w:rPr>
        <w:t>s</w:t>
      </w:r>
      <w:proofErr w:type="spellEnd"/>
      <w:r w:rsidR="00927276">
        <w:rPr>
          <w:rFonts w:cs="Arial"/>
          <w:color w:val="000000"/>
          <w:shd w:val="clear" w:color="auto" w:fill="FFFFFF"/>
        </w:rPr>
        <w:t xml:space="preserve"> on  (Volume: EC-15 ,  </w:t>
      </w:r>
      <w:proofErr w:type="spellStart"/>
      <w:r w:rsidR="00927276">
        <w:rPr>
          <w:rFonts w:cs="Arial"/>
          <w:color w:val="000000"/>
          <w:shd w:val="clear" w:color="auto" w:fill="FFFFFF"/>
        </w:rPr>
        <w:t>Issue</w:t>
      </w:r>
      <w:proofErr w:type="spellEnd"/>
      <w:r w:rsidR="00927276">
        <w:rPr>
          <w:rFonts w:cs="Arial"/>
          <w:color w:val="000000"/>
          <w:shd w:val="clear" w:color="auto" w:fill="FFFFFF"/>
        </w:rPr>
        <w:t>:  5</w:t>
      </w:r>
      <w:r w:rsidR="00927276" w:rsidRPr="00927276">
        <w:rPr>
          <w:rFonts w:cs="Arial"/>
          <w:color w:val="000000"/>
          <w:shd w:val="clear" w:color="auto" w:fill="FFFFFF"/>
        </w:rPr>
        <w:t>)</w:t>
      </w:r>
      <w:r w:rsidR="00927276">
        <w:rPr>
          <w:rFonts w:cs="Arial"/>
          <w:color w:val="000000"/>
          <w:shd w:val="clear" w:color="auto" w:fill="FFFFFF"/>
        </w:rPr>
        <w:t xml:space="preserve">, 757-763, </w:t>
      </w:r>
      <w:proofErr w:type="spellStart"/>
      <w:r w:rsidR="00927276">
        <w:rPr>
          <w:rFonts w:cs="Arial"/>
          <w:color w:val="000000"/>
          <w:shd w:val="clear" w:color="auto" w:fill="FFFFFF"/>
        </w:rPr>
        <w:t>October</w:t>
      </w:r>
      <w:proofErr w:type="spellEnd"/>
      <w:r w:rsidR="00927276">
        <w:rPr>
          <w:rFonts w:cs="Arial"/>
          <w:color w:val="000000"/>
          <w:shd w:val="clear" w:color="auto" w:fill="FFFFFF"/>
        </w:rPr>
        <w:t xml:space="preserve"> 1966.</w:t>
      </w:r>
    </w:p>
    <w:p w:rsidR="00EE66E5" w:rsidRDefault="00EC1967" w:rsidP="00EE66E5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 [</w:t>
      </w:r>
      <w:bookmarkStart w:id="3" w:name="jamil"/>
      <w:r>
        <w:rPr>
          <w:rFonts w:cs="Arial"/>
          <w:color w:val="000000"/>
          <w:shd w:val="clear" w:color="auto" w:fill="FFFFFF"/>
        </w:rPr>
        <w:fldChar w:fldCharType="begin"/>
      </w:r>
      <w:r>
        <w:rPr>
          <w:rFonts w:cs="Arial"/>
          <w:color w:val="000000"/>
          <w:shd w:val="clear" w:color="auto" w:fill="FFFFFF"/>
        </w:rPr>
        <w:instrText xml:space="preserve"> SEQ bib \* MERGEFORMAT  \* MERGEFORMAT </w:instrText>
      </w:r>
      <w:r>
        <w:rPr>
          <w:rFonts w:cs="Arial"/>
          <w:color w:val="000000"/>
          <w:shd w:val="clear" w:color="auto" w:fill="FFFFFF"/>
        </w:rPr>
        <w:fldChar w:fldCharType="separate"/>
      </w:r>
      <w:r w:rsidR="00117409">
        <w:rPr>
          <w:rFonts w:cs="Arial"/>
          <w:noProof/>
          <w:color w:val="000000"/>
          <w:shd w:val="clear" w:color="auto" w:fill="FFFFFF"/>
        </w:rPr>
        <w:t>3</w:t>
      </w:r>
      <w:r>
        <w:rPr>
          <w:rFonts w:cs="Arial"/>
          <w:color w:val="000000"/>
          <w:shd w:val="clear" w:color="auto" w:fill="FFFFFF"/>
        </w:rPr>
        <w:fldChar w:fldCharType="end"/>
      </w:r>
      <w:bookmarkEnd w:id="3"/>
      <w:r w:rsidR="00EE66E5">
        <w:rPr>
          <w:rFonts w:cs="Arial"/>
          <w:color w:val="000000"/>
          <w:shd w:val="clear" w:color="auto" w:fill="FFFFFF"/>
        </w:rPr>
        <w:t xml:space="preserve">] Jamil, N., </w:t>
      </w:r>
      <w:r w:rsidR="00EE66E5" w:rsidRPr="00EE66E5">
        <w:rPr>
          <w:rFonts w:cs="Arial"/>
          <w:color w:val="000000"/>
          <w:shd w:val="clear" w:color="auto" w:fill="FFFFFF"/>
        </w:rPr>
        <w:t>A Comparison of D</w:t>
      </w:r>
      <w:r w:rsidR="00EE66E5">
        <w:rPr>
          <w:rFonts w:cs="Arial"/>
          <w:color w:val="000000"/>
          <w:shd w:val="clear" w:color="auto" w:fill="FFFFFF"/>
        </w:rPr>
        <w:t xml:space="preserve">irect and Indirect Solvers for </w:t>
      </w:r>
      <w:r w:rsidR="00EE66E5" w:rsidRPr="00EE66E5">
        <w:rPr>
          <w:rFonts w:cs="Arial"/>
          <w:color w:val="000000"/>
          <w:shd w:val="clear" w:color="auto" w:fill="FFFFFF"/>
        </w:rPr>
        <w:t>Linear Systems of Equations</w:t>
      </w:r>
      <w:r w:rsidR="00EE66E5">
        <w:rPr>
          <w:rFonts w:cs="Arial"/>
          <w:color w:val="000000"/>
          <w:shd w:val="clear" w:color="auto" w:fill="FFFFFF"/>
        </w:rPr>
        <w:t xml:space="preserve">,  </w:t>
      </w:r>
      <w:r w:rsidR="00EE66E5" w:rsidRPr="00EE66E5">
        <w:rPr>
          <w:rFonts w:cs="Arial"/>
          <w:color w:val="000000"/>
          <w:shd w:val="clear" w:color="auto" w:fill="FFFFFF"/>
        </w:rPr>
        <w:t xml:space="preserve">Int. J. Emerg. Sci., 2(2), 310-321, </w:t>
      </w:r>
      <w:proofErr w:type="spellStart"/>
      <w:r w:rsidR="00EE66E5" w:rsidRPr="00EE66E5">
        <w:rPr>
          <w:rFonts w:cs="Arial"/>
          <w:color w:val="000000"/>
          <w:shd w:val="clear" w:color="auto" w:fill="FFFFFF"/>
        </w:rPr>
        <w:t>June</w:t>
      </w:r>
      <w:proofErr w:type="spellEnd"/>
      <w:r w:rsidR="00EE66E5" w:rsidRPr="00EE66E5">
        <w:rPr>
          <w:rFonts w:cs="Arial"/>
          <w:color w:val="000000"/>
          <w:shd w:val="clear" w:color="auto" w:fill="FFFFFF"/>
        </w:rPr>
        <w:t xml:space="preserve"> 2012</w:t>
      </w:r>
    </w:p>
    <w:p w:rsidR="00B43F6E" w:rsidRDefault="00B43F6E" w:rsidP="00EE66E5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[</w:t>
      </w:r>
      <w:r>
        <w:rPr>
          <w:rFonts w:cs="Arial"/>
          <w:color w:val="000000"/>
          <w:shd w:val="clear" w:color="auto" w:fill="FFFFFF"/>
        </w:rPr>
        <w:fldChar w:fldCharType="begin"/>
      </w:r>
      <w:r>
        <w:rPr>
          <w:rFonts w:cs="Arial"/>
          <w:color w:val="000000"/>
          <w:shd w:val="clear" w:color="auto" w:fill="FFFFFF"/>
        </w:rPr>
        <w:instrText xml:space="preserve"> seq bib </w:instrText>
      </w:r>
      <w:r>
        <w:rPr>
          <w:rFonts w:cs="Arial"/>
          <w:color w:val="000000"/>
          <w:shd w:val="clear" w:color="auto" w:fill="FFFFFF"/>
        </w:rPr>
        <w:fldChar w:fldCharType="separate"/>
      </w:r>
      <w:r w:rsidR="00117409">
        <w:rPr>
          <w:rFonts w:cs="Arial"/>
          <w:noProof/>
          <w:color w:val="000000"/>
          <w:shd w:val="clear" w:color="auto" w:fill="FFFFFF"/>
        </w:rPr>
        <w:t>4</w:t>
      </w:r>
      <w:r>
        <w:rPr>
          <w:rFonts w:cs="Arial"/>
          <w:color w:val="000000"/>
          <w:shd w:val="clear" w:color="auto" w:fill="FFFFFF"/>
        </w:rPr>
        <w:fldChar w:fldCharType="end"/>
      </w:r>
      <w:r>
        <w:rPr>
          <w:rFonts w:cs="Arial"/>
          <w:color w:val="000000"/>
          <w:shd w:val="clear" w:color="auto" w:fill="FFFFFF"/>
        </w:rPr>
        <w:t>] NVIDIA,</w:t>
      </w:r>
      <w:r w:rsidRPr="00B43F6E">
        <w:rPr>
          <w:rFonts w:cs="Arial"/>
          <w:color w:val="000000"/>
          <w:shd w:val="clear" w:color="auto" w:fill="FFFFFF"/>
        </w:rPr>
        <w:t xml:space="preserve"> NVIDIA CUDA C Programming Guide</w:t>
      </w:r>
      <w:r>
        <w:rPr>
          <w:rFonts w:cs="Arial"/>
          <w:color w:val="000000"/>
          <w:shd w:val="clear" w:color="auto" w:fill="FFFFFF"/>
        </w:rPr>
        <w:t xml:space="preserve">, </w:t>
      </w:r>
      <w:proofErr w:type="spellStart"/>
      <w:r>
        <w:rPr>
          <w:rFonts w:cs="Arial"/>
          <w:color w:val="000000"/>
          <w:shd w:val="clear" w:color="auto" w:fill="FFFFFF"/>
        </w:rPr>
        <w:t>July</w:t>
      </w:r>
      <w:proofErr w:type="spellEnd"/>
      <w:r>
        <w:rPr>
          <w:rFonts w:cs="Arial"/>
          <w:color w:val="000000"/>
          <w:shd w:val="clear" w:color="auto" w:fill="FFFFFF"/>
        </w:rPr>
        <w:t xml:space="preserve"> 2013</w:t>
      </w:r>
    </w:p>
    <w:p w:rsidR="00C352F6" w:rsidRPr="00EE66E5" w:rsidRDefault="000F5585" w:rsidP="00EE66E5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[</w:t>
      </w:r>
      <w:bookmarkStart w:id="4" w:name="rondaoliver"/>
      <w:r>
        <w:rPr>
          <w:rFonts w:cs="Arial"/>
          <w:color w:val="000000"/>
          <w:shd w:val="clear" w:color="auto" w:fill="FFFFFF"/>
        </w:rPr>
        <w:fldChar w:fldCharType="begin"/>
      </w:r>
      <w:r>
        <w:rPr>
          <w:rFonts w:cs="Arial"/>
          <w:color w:val="000000"/>
          <w:shd w:val="clear" w:color="auto" w:fill="FFFFFF"/>
        </w:rPr>
        <w:instrText xml:space="preserve"> SEQ bib </w:instrText>
      </w:r>
      <w:r>
        <w:rPr>
          <w:rFonts w:cs="Arial"/>
          <w:color w:val="000000"/>
          <w:shd w:val="clear" w:color="auto" w:fill="FFFFFF"/>
        </w:rPr>
        <w:fldChar w:fldCharType="separate"/>
      </w:r>
      <w:r w:rsidR="00117409">
        <w:rPr>
          <w:rFonts w:cs="Arial"/>
          <w:noProof/>
          <w:color w:val="000000"/>
          <w:shd w:val="clear" w:color="auto" w:fill="FFFFFF"/>
        </w:rPr>
        <w:t>5</w:t>
      </w:r>
      <w:r>
        <w:rPr>
          <w:rFonts w:cs="Arial"/>
          <w:color w:val="000000"/>
          <w:shd w:val="clear" w:color="auto" w:fill="FFFFFF"/>
        </w:rPr>
        <w:fldChar w:fldCharType="end"/>
      </w:r>
      <w:bookmarkEnd w:id="4"/>
      <w:r>
        <w:rPr>
          <w:rFonts w:cs="Arial"/>
          <w:color w:val="000000"/>
          <w:shd w:val="clear" w:color="auto" w:fill="FFFFFF"/>
        </w:rPr>
        <w:t>]</w:t>
      </w:r>
      <w:r w:rsidRPr="000F5585">
        <w:rPr>
          <w:rFonts w:cs="Arial"/>
          <w:color w:val="000000"/>
          <w:shd w:val="clear" w:color="auto" w:fill="FFFFFF"/>
        </w:rPr>
        <w:t xml:space="preserve"> Rońda</w:t>
      </w:r>
      <w:r>
        <w:rPr>
          <w:rFonts w:cs="Arial"/>
          <w:color w:val="000000"/>
          <w:shd w:val="clear" w:color="auto" w:fill="FFFFFF"/>
        </w:rPr>
        <w:t xml:space="preserve"> J., O</w:t>
      </w:r>
      <w:r w:rsidRPr="000F5585">
        <w:rPr>
          <w:rFonts w:cs="Arial"/>
          <w:color w:val="000000"/>
          <w:shd w:val="clear" w:color="auto" w:fill="FFFFFF"/>
        </w:rPr>
        <w:t>liver</w:t>
      </w:r>
      <w:r>
        <w:rPr>
          <w:rFonts w:cs="Arial"/>
          <w:color w:val="000000"/>
          <w:shd w:val="clear" w:color="auto" w:fill="FFFFFF"/>
        </w:rPr>
        <w:t xml:space="preserve"> G.J., </w:t>
      </w:r>
      <w:r w:rsidRPr="000F5585">
        <w:rPr>
          <w:rFonts w:cs="Arial"/>
          <w:color w:val="000000"/>
          <w:shd w:val="clear" w:color="auto" w:fill="FFFFFF"/>
        </w:rPr>
        <w:t>Introduction to numerical methods with Matlab procedures</w:t>
      </w:r>
      <w:r>
        <w:rPr>
          <w:rFonts w:cs="Arial"/>
          <w:color w:val="000000"/>
          <w:shd w:val="clear" w:color="auto" w:fill="FFFFFF"/>
        </w:rPr>
        <w:t>,</w:t>
      </w:r>
      <w:r w:rsidRPr="000F5585">
        <w:rPr>
          <w:rFonts w:cs="Arial"/>
          <w:color w:val="000000"/>
          <w:shd w:val="clear" w:color="auto" w:fill="FFFFFF"/>
        </w:rPr>
        <w:t xml:space="preserve"> 2010</w:t>
      </w:r>
      <w:r>
        <w:rPr>
          <w:rFonts w:cs="Arial"/>
          <w:color w:val="000000"/>
          <w:shd w:val="clear" w:color="auto" w:fill="FFFFFF"/>
        </w:rPr>
        <w:t>.</w:t>
      </w:r>
    </w:p>
    <w:sectPr w:rsidR="00C352F6" w:rsidRPr="00EE66E5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2D6" w:rsidRDefault="00FE12D6" w:rsidP="0014642D">
      <w:pPr>
        <w:spacing w:after="0" w:line="240" w:lineRule="auto"/>
      </w:pPr>
      <w:r>
        <w:separator/>
      </w:r>
    </w:p>
  </w:endnote>
  <w:endnote w:type="continuationSeparator" w:id="0">
    <w:p w:rsidR="00FE12D6" w:rsidRDefault="00FE12D6" w:rsidP="00146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3024049"/>
      <w:docPartObj>
        <w:docPartGallery w:val="Page Numbers (Bottom of Page)"/>
        <w:docPartUnique/>
      </w:docPartObj>
    </w:sdtPr>
    <w:sdtEndPr/>
    <w:sdtContent>
      <w:p w:rsidR="003531A3" w:rsidRDefault="003531A3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7711">
          <w:rPr>
            <w:noProof/>
          </w:rPr>
          <w:t>1</w:t>
        </w:r>
        <w:r>
          <w:fldChar w:fldCharType="end"/>
        </w:r>
      </w:p>
    </w:sdtContent>
  </w:sdt>
  <w:p w:rsidR="003531A3" w:rsidRDefault="003531A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2D6" w:rsidRDefault="00FE12D6" w:rsidP="0014642D">
      <w:pPr>
        <w:spacing w:after="0" w:line="240" w:lineRule="auto"/>
      </w:pPr>
      <w:r>
        <w:separator/>
      </w:r>
    </w:p>
  </w:footnote>
  <w:footnote w:type="continuationSeparator" w:id="0">
    <w:p w:rsidR="00FE12D6" w:rsidRDefault="00FE12D6" w:rsidP="001464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F4A06"/>
    <w:multiLevelType w:val="hybridMultilevel"/>
    <w:tmpl w:val="4468AF6A"/>
    <w:lvl w:ilvl="0" w:tplc="9AFC3F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A26518E"/>
    <w:multiLevelType w:val="hybridMultilevel"/>
    <w:tmpl w:val="DEBEA3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625965"/>
    <w:multiLevelType w:val="hybridMultilevel"/>
    <w:tmpl w:val="2CC26C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42D"/>
    <w:rsid w:val="0001173E"/>
    <w:rsid w:val="000325B4"/>
    <w:rsid w:val="000E118A"/>
    <w:rsid w:val="000F5585"/>
    <w:rsid w:val="00117409"/>
    <w:rsid w:val="0014642D"/>
    <w:rsid w:val="00214824"/>
    <w:rsid w:val="003531A3"/>
    <w:rsid w:val="003876FB"/>
    <w:rsid w:val="00404D4A"/>
    <w:rsid w:val="004C7711"/>
    <w:rsid w:val="00580A06"/>
    <w:rsid w:val="005B05E2"/>
    <w:rsid w:val="006A1C83"/>
    <w:rsid w:val="00761FDC"/>
    <w:rsid w:val="00793C2A"/>
    <w:rsid w:val="008246CD"/>
    <w:rsid w:val="0083537B"/>
    <w:rsid w:val="00856FCA"/>
    <w:rsid w:val="00893FEA"/>
    <w:rsid w:val="00927276"/>
    <w:rsid w:val="00935A1E"/>
    <w:rsid w:val="009B44A9"/>
    <w:rsid w:val="00A23D9F"/>
    <w:rsid w:val="00A44780"/>
    <w:rsid w:val="00B01597"/>
    <w:rsid w:val="00B43F6E"/>
    <w:rsid w:val="00BF0C1A"/>
    <w:rsid w:val="00C21E82"/>
    <w:rsid w:val="00C27EBD"/>
    <w:rsid w:val="00C352F6"/>
    <w:rsid w:val="00C36CAF"/>
    <w:rsid w:val="00CF4D0E"/>
    <w:rsid w:val="00D71030"/>
    <w:rsid w:val="00D71FB8"/>
    <w:rsid w:val="00DC3B83"/>
    <w:rsid w:val="00DD10A0"/>
    <w:rsid w:val="00EC1967"/>
    <w:rsid w:val="00EE66E5"/>
    <w:rsid w:val="00EF33BF"/>
    <w:rsid w:val="00F34375"/>
    <w:rsid w:val="00F42F3A"/>
    <w:rsid w:val="00FE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F55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F55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325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4642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4642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4642D"/>
    <w:rPr>
      <w:vertAlign w:val="superscript"/>
    </w:rPr>
  </w:style>
  <w:style w:type="character" w:customStyle="1" w:styleId="apple-converted-space">
    <w:name w:val="apple-converted-space"/>
    <w:basedOn w:val="Domylnaczcionkaakapitu"/>
    <w:rsid w:val="00EE66E5"/>
  </w:style>
  <w:style w:type="paragraph" w:styleId="Nagwek">
    <w:name w:val="header"/>
    <w:basedOn w:val="Normalny"/>
    <w:link w:val="NagwekZnak"/>
    <w:uiPriority w:val="99"/>
    <w:unhideWhenUsed/>
    <w:rsid w:val="003531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531A3"/>
  </w:style>
  <w:style w:type="paragraph" w:styleId="Stopka">
    <w:name w:val="footer"/>
    <w:basedOn w:val="Normalny"/>
    <w:link w:val="StopkaZnak"/>
    <w:uiPriority w:val="99"/>
    <w:unhideWhenUsed/>
    <w:rsid w:val="003531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531A3"/>
  </w:style>
  <w:style w:type="paragraph" w:styleId="Legenda">
    <w:name w:val="caption"/>
    <w:basedOn w:val="Normalny"/>
    <w:next w:val="Normalny"/>
    <w:uiPriority w:val="35"/>
    <w:unhideWhenUsed/>
    <w:qFormat/>
    <w:rsid w:val="00580A0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793C2A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F55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0F55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893FE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93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93FEA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0325B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F55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F55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325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4642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4642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4642D"/>
    <w:rPr>
      <w:vertAlign w:val="superscript"/>
    </w:rPr>
  </w:style>
  <w:style w:type="character" w:customStyle="1" w:styleId="apple-converted-space">
    <w:name w:val="apple-converted-space"/>
    <w:basedOn w:val="Domylnaczcionkaakapitu"/>
    <w:rsid w:val="00EE66E5"/>
  </w:style>
  <w:style w:type="paragraph" w:styleId="Nagwek">
    <w:name w:val="header"/>
    <w:basedOn w:val="Normalny"/>
    <w:link w:val="NagwekZnak"/>
    <w:uiPriority w:val="99"/>
    <w:unhideWhenUsed/>
    <w:rsid w:val="003531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531A3"/>
  </w:style>
  <w:style w:type="paragraph" w:styleId="Stopka">
    <w:name w:val="footer"/>
    <w:basedOn w:val="Normalny"/>
    <w:link w:val="StopkaZnak"/>
    <w:uiPriority w:val="99"/>
    <w:unhideWhenUsed/>
    <w:rsid w:val="003531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531A3"/>
  </w:style>
  <w:style w:type="paragraph" w:styleId="Legenda">
    <w:name w:val="caption"/>
    <w:basedOn w:val="Normalny"/>
    <w:next w:val="Normalny"/>
    <w:uiPriority w:val="35"/>
    <w:unhideWhenUsed/>
    <w:qFormat/>
    <w:rsid w:val="00580A0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793C2A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F55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0F55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893FE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93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93FEA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0325B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67CA2-BC2F-4D6D-B79F-1011CDD1D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887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 W</dc:creator>
  <cp:lastModifiedBy>Pawel W</cp:lastModifiedBy>
  <cp:revision>21</cp:revision>
  <dcterms:created xsi:type="dcterms:W3CDTF">2013-11-19T13:37:00Z</dcterms:created>
  <dcterms:modified xsi:type="dcterms:W3CDTF">2013-11-20T09:29:00Z</dcterms:modified>
</cp:coreProperties>
</file>