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AKADEMIA GÓRNICZO-HUTNICZA</w:t>
      </w:r>
    </w:p>
    <w:p w:rsidR="008001E2" w:rsidRPr="00E554EA" w:rsidRDefault="008001E2" w:rsidP="006A0E56">
      <w:pPr>
        <w:pStyle w:val="Bezodstpw"/>
        <w:spacing w:line="360" w:lineRule="auto"/>
        <w:jc w:val="center"/>
        <w:rPr>
          <w:rFonts w:ascii="Times New Roman" w:hAnsi="Times New Roman" w:cs="Times New Roman"/>
          <w:sz w:val="36"/>
          <w:szCs w:val="36"/>
        </w:rPr>
      </w:pPr>
      <w:r w:rsidRPr="00E554EA">
        <w:rPr>
          <w:rFonts w:ascii="Times New Roman" w:hAnsi="Times New Roman" w:cs="Times New Roman"/>
          <w:sz w:val="36"/>
          <w:szCs w:val="36"/>
        </w:rPr>
        <w:t>IM. STANISŁAWA STASZICA W KRAKOWIE</w:t>
      </w:r>
    </w:p>
    <w:p w:rsidR="008001E2" w:rsidRDefault="008001E2" w:rsidP="006A0E56">
      <w:pPr>
        <w:pStyle w:val="Bezodstpw"/>
        <w:spacing w:line="360" w:lineRule="auto"/>
        <w:rPr>
          <w:sz w:val="20"/>
        </w:rPr>
      </w:pPr>
      <w:r>
        <w:rPr>
          <w:noProof/>
          <w:sz w:val="20"/>
        </w:rPr>
        <w:drawing>
          <wp:inline distT="0" distB="0" distL="0" distR="0" wp14:anchorId="0691B4A0" wp14:editId="1ECB0FA8">
            <wp:extent cx="5748655" cy="119380"/>
            <wp:effectExtent l="19050" t="0" r="4445" b="0"/>
            <wp:docPr id="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48655" cy="119380"/>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color w:val="FF0000"/>
          <w:sz w:val="28"/>
          <w:szCs w:val="28"/>
        </w:rPr>
      </w:pPr>
      <w:r w:rsidRPr="00E554EA">
        <w:rPr>
          <w:rFonts w:ascii="Times New Roman" w:hAnsi="Times New Roman" w:cs="Times New Roman"/>
          <w:sz w:val="28"/>
          <w:szCs w:val="28"/>
        </w:rPr>
        <w:t>Wydział Inżynierii Metali i Informatyki Przemysłowej</w:t>
      </w:r>
    </w:p>
    <w:p w:rsidR="008001E2" w:rsidRPr="00356E7F" w:rsidRDefault="008001E2" w:rsidP="006A0E56">
      <w:pPr>
        <w:pStyle w:val="Bezodstpw"/>
        <w:spacing w:line="360" w:lineRule="auto"/>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noProof/>
        </w:rPr>
        <w:drawing>
          <wp:inline distT="0" distB="0" distL="0" distR="0" wp14:anchorId="6F2455FA" wp14:editId="60034FA1">
            <wp:extent cx="1932305" cy="2210435"/>
            <wp:effectExtent l="19050" t="0" r="0" b="0"/>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932305" cy="2210435"/>
                    </a:xfrm>
                    <a:prstGeom prst="rect">
                      <a:avLst/>
                    </a:prstGeom>
                    <a:noFill/>
                    <a:ln w="9525">
                      <a:noFill/>
                      <a:miter lim="800000"/>
                      <a:headEnd/>
                      <a:tailEnd/>
                    </a:ln>
                  </pic:spPr>
                </pic:pic>
              </a:graphicData>
            </a:graphic>
          </wp:inline>
        </w:drawing>
      </w:r>
    </w:p>
    <w:p w:rsidR="008001E2" w:rsidRPr="00E554EA" w:rsidRDefault="008001E2" w:rsidP="006A0E56">
      <w:pPr>
        <w:pStyle w:val="Bezodstpw"/>
        <w:spacing w:line="360" w:lineRule="auto"/>
        <w:jc w:val="center"/>
        <w:rPr>
          <w:rFonts w:ascii="Times New Roman" w:hAnsi="Times New Roman" w:cs="Times New Roman"/>
          <w:sz w:val="48"/>
          <w:szCs w:val="48"/>
        </w:rPr>
      </w:pPr>
      <w:r w:rsidRPr="00E554EA">
        <w:rPr>
          <w:rFonts w:ascii="Times New Roman" w:hAnsi="Times New Roman" w:cs="Times New Roman"/>
          <w:sz w:val="48"/>
          <w:szCs w:val="48"/>
        </w:rPr>
        <w:t>PROJEKT INŻYNIERSKI</w:t>
      </w:r>
    </w:p>
    <w:p w:rsidR="008001E2" w:rsidRPr="00E554EA" w:rsidRDefault="008001E2" w:rsidP="006A0E56">
      <w:pPr>
        <w:pStyle w:val="Bezodstpw"/>
        <w:spacing w:line="360" w:lineRule="auto"/>
        <w:jc w:val="center"/>
        <w:rPr>
          <w:rFonts w:ascii="Times New Roman" w:hAnsi="Times New Roman" w:cs="Times New Roman"/>
          <w:sz w:val="32"/>
          <w:szCs w:val="32"/>
        </w:rPr>
      </w:pPr>
      <w:r w:rsidRPr="00E554EA">
        <w:rPr>
          <w:rFonts w:ascii="Times New Roman" w:hAnsi="Times New Roman" w:cs="Times New Roman"/>
          <w:sz w:val="32"/>
          <w:szCs w:val="32"/>
        </w:rPr>
        <w:t>pt.</w:t>
      </w:r>
    </w:p>
    <w:p w:rsidR="008001E2" w:rsidRDefault="008001E2" w:rsidP="006A0E56">
      <w:pPr>
        <w:pStyle w:val="Bezodstpw"/>
        <w:spacing w:line="360" w:lineRule="auto"/>
        <w:jc w:val="center"/>
        <w:rPr>
          <w:rFonts w:ascii="Times New Roman" w:hAnsi="Times New Roman" w:cs="Times New Roman"/>
          <w:sz w:val="56"/>
          <w:szCs w:val="56"/>
        </w:rPr>
      </w:pPr>
      <w:r w:rsidRPr="00E554EA">
        <w:rPr>
          <w:rFonts w:ascii="Times New Roman" w:hAnsi="Times New Roman" w:cs="Times New Roman"/>
          <w:sz w:val="56"/>
          <w:szCs w:val="56"/>
        </w:rPr>
        <w:t>„</w:t>
      </w:r>
      <w:r w:rsidR="008A532F" w:rsidRPr="008A532F">
        <w:rPr>
          <w:rFonts w:ascii="Times New Roman" w:hAnsi="Times New Roman" w:cs="Times New Roman"/>
          <w:sz w:val="56"/>
          <w:szCs w:val="56"/>
        </w:rPr>
        <w:t>Realizacja frontalnego solwera MES z wykorzystaniem technologii OpenCL</w:t>
      </w:r>
      <w:r w:rsidRPr="00E554EA">
        <w:rPr>
          <w:rFonts w:ascii="Times New Roman" w:hAnsi="Times New Roman" w:cs="Times New Roman"/>
          <w:sz w:val="56"/>
          <w:szCs w:val="56"/>
        </w:rPr>
        <w:t>”</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b/>
        </w:rPr>
      </w:pP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Imię i nazwisko dyplomanta:</w:t>
      </w:r>
      <w:r w:rsidRPr="00E554EA">
        <w:rPr>
          <w:rFonts w:ascii="Times New Roman" w:hAnsi="Times New Roman" w:cs="Times New Roman"/>
          <w:b/>
        </w:rPr>
        <w:tab/>
      </w:r>
      <w:r w:rsidRPr="00E554EA">
        <w:rPr>
          <w:rFonts w:ascii="Times New Roman" w:hAnsi="Times New Roman" w:cs="Times New Roman"/>
          <w:b/>
        </w:rPr>
        <w:tab/>
      </w:r>
      <w:r>
        <w:rPr>
          <w:rFonts w:ascii="Times New Roman" w:hAnsi="Times New Roman" w:cs="Times New Roman"/>
          <w:b/>
        </w:rPr>
        <w:t>Paweł Wal</w:t>
      </w:r>
    </w:p>
    <w:p w:rsidR="008001E2" w:rsidRPr="00E554EA" w:rsidRDefault="008001E2" w:rsidP="006A0E56">
      <w:pPr>
        <w:pStyle w:val="Bezodstpw"/>
        <w:spacing w:line="360" w:lineRule="auto"/>
        <w:rPr>
          <w:rFonts w:ascii="Times New Roman" w:hAnsi="Times New Roman" w:cs="Times New Roman"/>
          <w:b/>
        </w:rPr>
      </w:pPr>
      <w:r w:rsidRPr="00E554EA">
        <w:rPr>
          <w:rFonts w:ascii="Times New Roman" w:hAnsi="Times New Roman" w:cs="Times New Roman"/>
        </w:rPr>
        <w:t>Kierunek studiów:</w:t>
      </w:r>
      <w:r w:rsidRPr="00E554EA">
        <w:rPr>
          <w:rFonts w:ascii="Times New Roman" w:hAnsi="Times New Roman" w:cs="Times New Roman"/>
          <w:b/>
        </w:rPr>
        <w:t xml:space="preserve"> </w:t>
      </w:r>
      <w:r w:rsidRPr="00E554EA">
        <w:rPr>
          <w:rFonts w:ascii="Times New Roman" w:hAnsi="Times New Roman" w:cs="Times New Roman"/>
          <w:b/>
        </w:rPr>
        <w:tab/>
      </w:r>
      <w:r w:rsidRPr="00E554EA">
        <w:rPr>
          <w:rFonts w:ascii="Times New Roman" w:hAnsi="Times New Roman" w:cs="Times New Roman"/>
          <w:b/>
        </w:rPr>
        <w:tab/>
      </w:r>
      <w:r w:rsidRPr="00E554EA">
        <w:rPr>
          <w:rFonts w:ascii="Times New Roman" w:hAnsi="Times New Roman" w:cs="Times New Roman"/>
          <w:b/>
        </w:rPr>
        <w:tab/>
        <w:t>In</w:t>
      </w:r>
      <w:r>
        <w:rPr>
          <w:rFonts w:ascii="Times New Roman" w:hAnsi="Times New Roman" w:cs="Times New Roman"/>
          <w:b/>
        </w:rPr>
        <w:t>formatyka Stosowana</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rPr>
        <w:t>Nr albumu:</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Pr>
          <w:rFonts w:ascii="Times New Roman" w:hAnsi="Times New Roman" w:cs="Times New Roman"/>
          <w:b/>
        </w:rPr>
        <w:t>240202</w:t>
      </w:r>
    </w:p>
    <w:p w:rsidR="008001E2" w:rsidRPr="00E554EA" w:rsidRDefault="008001E2" w:rsidP="006A0E56">
      <w:pPr>
        <w:pStyle w:val="Bezodstpw"/>
        <w:spacing w:line="360" w:lineRule="auto"/>
        <w:rPr>
          <w:rFonts w:ascii="Times New Roman" w:hAnsi="Times New Roman" w:cs="Times New Roman"/>
        </w:rPr>
      </w:pPr>
      <w:r w:rsidRPr="00E554EA">
        <w:rPr>
          <w:rFonts w:ascii="Times New Roman" w:hAnsi="Times New Roman" w:cs="Times New Roman"/>
          <w:lang w:val="de-DE"/>
        </w:rPr>
        <w:t xml:space="preserve">Opiekun: </w:t>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E554EA">
        <w:rPr>
          <w:rFonts w:ascii="Times New Roman" w:hAnsi="Times New Roman" w:cs="Times New Roman"/>
          <w:lang w:val="de-DE"/>
        </w:rPr>
        <w:tab/>
      </w:r>
      <w:r w:rsidRPr="00A40360">
        <w:rPr>
          <w:rFonts w:ascii="Times New Roman" w:hAnsi="Times New Roman" w:cs="Times New Roman"/>
          <w:lang w:val="de-DE"/>
        </w:rPr>
        <w:t xml:space="preserve">dr inż. </w:t>
      </w:r>
      <w:r w:rsidRPr="00A40360">
        <w:rPr>
          <w:rFonts w:ascii="Times New Roman" w:hAnsi="Times New Roman" w:cs="Times New Roman"/>
        </w:rPr>
        <w:t>Łukasz Rauch</w:t>
      </w: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sidRPr="00E554EA">
        <w:rPr>
          <w:rFonts w:ascii="Times New Roman" w:hAnsi="Times New Roman" w:cs="Times New Roman"/>
        </w:rPr>
        <w:t>Podpis dyplomanta:</w:t>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r>
      <w:r w:rsidRPr="00E554EA">
        <w:rPr>
          <w:rFonts w:ascii="Times New Roman" w:hAnsi="Times New Roman" w:cs="Times New Roman"/>
        </w:rPr>
        <w:tab/>
        <w:t>Podpis opiekuna:</w:t>
      </w:r>
    </w:p>
    <w:p w:rsidR="008001E2" w:rsidRPr="00E554EA" w:rsidRDefault="008001E2" w:rsidP="006A0E56">
      <w:pPr>
        <w:pStyle w:val="Bezodstpw"/>
        <w:spacing w:line="360" w:lineRule="auto"/>
        <w:jc w:val="center"/>
        <w:rPr>
          <w:rFonts w:ascii="Times New Roman" w:hAnsi="Times New Roman" w:cs="Times New Roman"/>
          <w:b/>
          <w:i/>
        </w:rPr>
      </w:pPr>
    </w:p>
    <w:p w:rsidR="008001E2" w:rsidRDefault="008001E2" w:rsidP="006A0E56">
      <w:pPr>
        <w:pStyle w:val="Bezodstpw"/>
        <w:spacing w:line="360" w:lineRule="auto"/>
        <w:jc w:val="center"/>
        <w:rPr>
          <w:rFonts w:ascii="Times New Roman" w:hAnsi="Times New Roman" w:cs="Times New Roman"/>
        </w:rPr>
      </w:pPr>
    </w:p>
    <w:p w:rsidR="008001E2" w:rsidRPr="00E554EA" w:rsidRDefault="008001E2" w:rsidP="006A0E56">
      <w:pPr>
        <w:pStyle w:val="Bezodstpw"/>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1F60F9" wp14:editId="54D7F876">
                <wp:simplePos x="0" y="0"/>
                <wp:positionH relativeFrom="column">
                  <wp:posOffset>2286000</wp:posOffset>
                </wp:positionH>
                <wp:positionV relativeFrom="paragraph">
                  <wp:posOffset>452755</wp:posOffset>
                </wp:positionV>
                <wp:extent cx="800100" cy="228600"/>
                <wp:effectExtent l="0" t="0" r="19050" b="19050"/>
                <wp:wrapNone/>
                <wp:docPr id="52" name="Pole tekstow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C632FF" w:rsidRDefault="00C632FF" w:rsidP="00DA05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52"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" strokecolor="white">
                <v:textbox>
                  <w:txbxContent>
                    <w:p w:rsidR="00C632FF" w:rsidRDefault="00C632FF" w:rsidP="00DA05A2"/>
                  </w:txbxContent>
                </v:textbox>
              </v:shape>
            </w:pict>
          </mc:Fallback>
        </mc:AlternateContent>
      </w:r>
      <w:r w:rsidRPr="00E554EA">
        <w:rPr>
          <w:rFonts w:ascii="Times New Roman" w:hAnsi="Times New Roman" w:cs="Times New Roman"/>
        </w:rPr>
        <w:t>Kraków 201</w:t>
      </w:r>
      <w:r w:rsidR="006A0E56">
        <w:rPr>
          <w:rFonts w:ascii="Times New Roman" w:hAnsi="Times New Roman" w:cs="Times New Roman"/>
        </w:rPr>
        <w:t>4</w:t>
      </w:r>
    </w:p>
    <w:p w:rsidR="008001E2" w:rsidRPr="00594427" w:rsidRDefault="008001E2" w:rsidP="00DA05A2">
      <w:pPr>
        <w:rPr>
          <w:b/>
          <w:i/>
        </w:rPr>
      </w:pPr>
      <w:r w:rsidRPr="00594427">
        <w:rPr>
          <w:b/>
          <w:i/>
        </w:rPr>
        <w:lastRenderedPageBreak/>
        <w:t>Oświadczam, świadomy odpowiedzialności karnej za poświadczenie nieprawdy, że niniejszy projekt inżynierski wykonałem osobiście i samodzielnie i że nie korzystałem ze źródeł innych niż wymienione w pracy.</w:t>
      </w:r>
    </w:p>
    <w:p w:rsidR="008001E2" w:rsidRPr="002D3EBB" w:rsidRDefault="008001E2" w:rsidP="00DA05A2"/>
    <w:p w:rsidR="008001E2" w:rsidRPr="002D3EBB" w:rsidRDefault="008001E2" w:rsidP="00DA05A2"/>
    <w:p w:rsidR="008001E2" w:rsidRPr="002D3EBB" w:rsidRDefault="008001E2" w:rsidP="00DA05A2">
      <w:r w:rsidRPr="002D3EBB">
        <w:t xml:space="preserve"> Kraków, dnia ………….…</w:t>
      </w:r>
      <w:r w:rsidRPr="002D3EBB">
        <w:tab/>
      </w:r>
      <w:r w:rsidRPr="002D3EBB">
        <w:tab/>
      </w:r>
      <w:r w:rsidRPr="002D3EBB">
        <w:tab/>
      </w:r>
      <w:r w:rsidRPr="002D3EBB">
        <w:tab/>
        <w:t xml:space="preserve">Podpis dyplomanta……………. </w:t>
      </w:r>
    </w:p>
    <w:p w:rsidR="008001E2" w:rsidRPr="002D3EBB"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Default="008001E2" w:rsidP="00DA05A2"/>
    <w:p w:rsidR="008001E2" w:rsidRPr="00492506" w:rsidRDefault="008001E2" w:rsidP="00DA05A2"/>
    <w:p w:rsidR="008001E2" w:rsidRDefault="008001E2" w:rsidP="00DA05A2">
      <w:pPr>
        <w:rPr>
          <w:rFonts w:eastAsiaTheme="majorEastAsia"/>
          <w:color w:val="365F91" w:themeColor="accent1" w:themeShade="BF"/>
        </w:rPr>
      </w:pPr>
      <w:r>
        <w:br w:type="page"/>
      </w:r>
    </w:p>
    <w:sdt>
      <w:sdtPr>
        <w:rPr>
          <w:rFonts w:eastAsiaTheme="minorHAnsi"/>
          <w:b w:val="0"/>
          <w:bCs w:val="0"/>
          <w:sz w:val="24"/>
          <w:szCs w:val="24"/>
          <w:lang w:eastAsia="en-US"/>
        </w:rPr>
        <w:id w:val="688802211"/>
        <w:docPartObj>
          <w:docPartGallery w:val="Table of Contents"/>
          <w:docPartUnique/>
        </w:docPartObj>
      </w:sdtPr>
      <w:sdtContent>
        <w:p w:rsidR="00BA3AE5" w:rsidRPr="00BA3AE5" w:rsidRDefault="00BA3AE5" w:rsidP="00600696">
          <w:pPr>
            <w:pStyle w:val="Nagwekspisutreci"/>
            <w:numPr>
              <w:ilvl w:val="0"/>
              <w:numId w:val="0"/>
            </w:numPr>
            <w:ind w:left="432" w:hanging="432"/>
          </w:pPr>
          <w:r>
            <w:t>Spis treści</w:t>
          </w:r>
        </w:p>
        <w:p w:rsidR="00B079E2" w:rsidRDefault="00BA3AE5">
          <w:pPr>
            <w:pStyle w:val="Spistreci1"/>
            <w:tabs>
              <w:tab w:val="left" w:pos="880"/>
              <w:tab w:val="right" w:leader="dot" w:pos="9061"/>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375569958" w:history="1">
            <w:r w:rsidR="00B079E2" w:rsidRPr="004F4009">
              <w:rPr>
                <w:rStyle w:val="Hipercze"/>
                <w:noProof/>
              </w:rPr>
              <w:t>1</w:t>
            </w:r>
            <w:r w:rsidR="00B079E2">
              <w:rPr>
                <w:rFonts w:asciiTheme="minorHAnsi" w:eastAsiaTheme="minorEastAsia" w:hAnsiTheme="minorHAnsi" w:cstheme="minorBidi"/>
                <w:noProof/>
                <w:sz w:val="22"/>
                <w:szCs w:val="22"/>
                <w:lang w:eastAsia="pl-PL"/>
              </w:rPr>
              <w:tab/>
            </w:r>
            <w:r w:rsidR="00B079E2" w:rsidRPr="004F4009">
              <w:rPr>
                <w:rStyle w:val="Hipercze"/>
                <w:noProof/>
              </w:rPr>
              <w:t>WSTĘP</w:t>
            </w:r>
            <w:r w:rsidR="00B079E2">
              <w:rPr>
                <w:noProof/>
                <w:webHidden/>
              </w:rPr>
              <w:tab/>
            </w:r>
            <w:r w:rsidR="00B079E2">
              <w:rPr>
                <w:noProof/>
                <w:webHidden/>
              </w:rPr>
              <w:fldChar w:fldCharType="begin"/>
            </w:r>
            <w:r w:rsidR="00B079E2">
              <w:rPr>
                <w:noProof/>
                <w:webHidden/>
              </w:rPr>
              <w:instrText xml:space="preserve"> PAGEREF _Toc375569958 \h </w:instrText>
            </w:r>
            <w:r w:rsidR="00B079E2">
              <w:rPr>
                <w:noProof/>
                <w:webHidden/>
              </w:rPr>
            </w:r>
            <w:r w:rsidR="00B079E2">
              <w:rPr>
                <w:noProof/>
                <w:webHidden/>
              </w:rPr>
              <w:fldChar w:fldCharType="separate"/>
            </w:r>
            <w:r w:rsidR="00B079E2">
              <w:rPr>
                <w:noProof/>
                <w:webHidden/>
              </w:rPr>
              <w:t>3</w:t>
            </w:r>
            <w:r w:rsidR="00B079E2">
              <w:rPr>
                <w:noProof/>
                <w:webHidden/>
              </w:rPr>
              <w:fldChar w:fldCharType="end"/>
            </w:r>
          </w:hyperlink>
        </w:p>
        <w:p w:rsidR="00B079E2" w:rsidRDefault="00B079E2">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69959" w:history="1">
            <w:r w:rsidRPr="004F4009">
              <w:rPr>
                <w:rStyle w:val="Hipercze"/>
                <w:noProof/>
              </w:rPr>
              <w:t>2</w:t>
            </w:r>
            <w:r>
              <w:rPr>
                <w:rFonts w:asciiTheme="minorHAnsi" w:eastAsiaTheme="minorEastAsia" w:hAnsiTheme="minorHAnsi" w:cstheme="minorBidi"/>
                <w:noProof/>
                <w:sz w:val="22"/>
                <w:szCs w:val="22"/>
                <w:lang w:eastAsia="pl-PL"/>
              </w:rPr>
              <w:tab/>
            </w:r>
            <w:r w:rsidRPr="004F4009">
              <w:rPr>
                <w:rStyle w:val="Hipercze"/>
                <w:noProof/>
              </w:rPr>
              <w:t>WPROWADZENIE TEORETYCZNE</w:t>
            </w:r>
            <w:r>
              <w:rPr>
                <w:noProof/>
                <w:webHidden/>
              </w:rPr>
              <w:tab/>
            </w:r>
            <w:r>
              <w:rPr>
                <w:noProof/>
                <w:webHidden/>
              </w:rPr>
              <w:fldChar w:fldCharType="begin"/>
            </w:r>
            <w:r>
              <w:rPr>
                <w:noProof/>
                <w:webHidden/>
              </w:rPr>
              <w:instrText xml:space="preserve"> PAGEREF _Toc375569959 \h </w:instrText>
            </w:r>
            <w:r>
              <w:rPr>
                <w:noProof/>
                <w:webHidden/>
              </w:rPr>
            </w:r>
            <w:r>
              <w:rPr>
                <w:noProof/>
                <w:webHidden/>
              </w:rPr>
              <w:fldChar w:fldCharType="separate"/>
            </w:r>
            <w:r>
              <w:rPr>
                <w:noProof/>
                <w:webHidden/>
              </w:rPr>
              <w:t>5</w:t>
            </w:r>
            <w:r>
              <w:rPr>
                <w:noProof/>
                <w:webHidden/>
              </w:rPr>
              <w:fldChar w:fldCharType="end"/>
            </w:r>
          </w:hyperlink>
        </w:p>
        <w:p w:rsidR="00B079E2" w:rsidRDefault="00B079E2">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69960" w:history="1">
            <w:r w:rsidRPr="004F4009">
              <w:rPr>
                <w:rStyle w:val="Hipercze"/>
                <w:noProof/>
              </w:rPr>
              <w:t>2.1</w:t>
            </w:r>
            <w:r>
              <w:rPr>
                <w:rFonts w:asciiTheme="minorHAnsi" w:eastAsiaTheme="minorEastAsia" w:hAnsiTheme="minorHAnsi" w:cstheme="minorBidi"/>
                <w:noProof/>
                <w:sz w:val="22"/>
                <w:szCs w:val="22"/>
                <w:lang w:eastAsia="pl-PL"/>
              </w:rPr>
              <w:tab/>
            </w:r>
            <w:r w:rsidRPr="004F4009">
              <w:rPr>
                <w:rStyle w:val="Hipercze"/>
                <w:noProof/>
              </w:rPr>
              <w:t>METODY ROZWIĄZYWANIA UKŁADÓW RÓWNAŃ LINIOWYCH</w:t>
            </w:r>
            <w:r>
              <w:rPr>
                <w:noProof/>
                <w:webHidden/>
              </w:rPr>
              <w:tab/>
            </w:r>
            <w:r>
              <w:rPr>
                <w:noProof/>
                <w:webHidden/>
              </w:rPr>
              <w:fldChar w:fldCharType="begin"/>
            </w:r>
            <w:r>
              <w:rPr>
                <w:noProof/>
                <w:webHidden/>
              </w:rPr>
              <w:instrText xml:space="preserve"> PAGEREF _Toc375569960 \h </w:instrText>
            </w:r>
            <w:r>
              <w:rPr>
                <w:noProof/>
                <w:webHidden/>
              </w:rPr>
            </w:r>
            <w:r>
              <w:rPr>
                <w:noProof/>
                <w:webHidden/>
              </w:rPr>
              <w:fldChar w:fldCharType="separate"/>
            </w:r>
            <w:r>
              <w:rPr>
                <w:noProof/>
                <w:webHidden/>
              </w:rPr>
              <w:t>5</w:t>
            </w:r>
            <w:r>
              <w:rPr>
                <w:noProof/>
                <w:webHidden/>
              </w:rPr>
              <w:fldChar w:fldCharType="end"/>
            </w:r>
          </w:hyperlink>
        </w:p>
        <w:p w:rsidR="00B079E2" w:rsidRDefault="00B079E2">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69961" w:history="1">
            <w:r w:rsidRPr="004F4009">
              <w:rPr>
                <w:rStyle w:val="Hipercze"/>
                <w:noProof/>
              </w:rPr>
              <w:t>2.2</w:t>
            </w:r>
            <w:r>
              <w:rPr>
                <w:rFonts w:asciiTheme="minorHAnsi" w:eastAsiaTheme="minorEastAsia" w:hAnsiTheme="minorHAnsi" w:cstheme="minorBidi"/>
                <w:noProof/>
                <w:sz w:val="22"/>
                <w:szCs w:val="22"/>
                <w:lang w:eastAsia="pl-PL"/>
              </w:rPr>
              <w:tab/>
            </w:r>
            <w:r w:rsidRPr="004F4009">
              <w:rPr>
                <w:rStyle w:val="Hipercze"/>
                <w:noProof/>
              </w:rPr>
              <w:t>METODA ELIMINACJI GAUSSA</w:t>
            </w:r>
            <w:r>
              <w:rPr>
                <w:noProof/>
                <w:webHidden/>
              </w:rPr>
              <w:tab/>
            </w:r>
            <w:r>
              <w:rPr>
                <w:noProof/>
                <w:webHidden/>
              </w:rPr>
              <w:fldChar w:fldCharType="begin"/>
            </w:r>
            <w:r>
              <w:rPr>
                <w:noProof/>
                <w:webHidden/>
              </w:rPr>
              <w:instrText xml:space="preserve"> PAGEREF _Toc375569961 \h </w:instrText>
            </w:r>
            <w:r>
              <w:rPr>
                <w:noProof/>
                <w:webHidden/>
              </w:rPr>
            </w:r>
            <w:r>
              <w:rPr>
                <w:noProof/>
                <w:webHidden/>
              </w:rPr>
              <w:fldChar w:fldCharType="separate"/>
            </w:r>
            <w:r>
              <w:rPr>
                <w:noProof/>
                <w:webHidden/>
              </w:rPr>
              <w:t>6</w:t>
            </w:r>
            <w:r>
              <w:rPr>
                <w:noProof/>
                <w:webHidden/>
              </w:rPr>
              <w:fldChar w:fldCharType="end"/>
            </w:r>
          </w:hyperlink>
        </w:p>
        <w:p w:rsidR="00B079E2" w:rsidRDefault="00B079E2">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69962" w:history="1">
            <w:r w:rsidRPr="004F4009">
              <w:rPr>
                <w:rStyle w:val="Hipercze"/>
                <w:noProof/>
              </w:rPr>
              <w:t>2.2.1</w:t>
            </w:r>
            <w:r>
              <w:rPr>
                <w:rFonts w:asciiTheme="minorHAnsi" w:eastAsiaTheme="minorEastAsia" w:hAnsiTheme="minorHAnsi" w:cstheme="minorBidi"/>
                <w:noProof/>
                <w:sz w:val="22"/>
                <w:szCs w:val="22"/>
                <w:lang w:eastAsia="pl-PL"/>
              </w:rPr>
              <w:tab/>
            </w:r>
            <w:r w:rsidRPr="004F4009">
              <w:rPr>
                <w:rStyle w:val="Hipercze"/>
                <w:noProof/>
              </w:rPr>
              <w:t>ELIMINACJA W PRZÓD</w:t>
            </w:r>
            <w:r>
              <w:rPr>
                <w:noProof/>
                <w:webHidden/>
              </w:rPr>
              <w:tab/>
            </w:r>
            <w:r>
              <w:rPr>
                <w:noProof/>
                <w:webHidden/>
              </w:rPr>
              <w:fldChar w:fldCharType="begin"/>
            </w:r>
            <w:r>
              <w:rPr>
                <w:noProof/>
                <w:webHidden/>
              </w:rPr>
              <w:instrText xml:space="preserve"> PAGEREF _Toc375569962 \h </w:instrText>
            </w:r>
            <w:r>
              <w:rPr>
                <w:noProof/>
                <w:webHidden/>
              </w:rPr>
            </w:r>
            <w:r>
              <w:rPr>
                <w:noProof/>
                <w:webHidden/>
              </w:rPr>
              <w:fldChar w:fldCharType="separate"/>
            </w:r>
            <w:r>
              <w:rPr>
                <w:noProof/>
                <w:webHidden/>
              </w:rPr>
              <w:t>6</w:t>
            </w:r>
            <w:r>
              <w:rPr>
                <w:noProof/>
                <w:webHidden/>
              </w:rPr>
              <w:fldChar w:fldCharType="end"/>
            </w:r>
          </w:hyperlink>
        </w:p>
        <w:p w:rsidR="00B079E2" w:rsidRDefault="00B079E2">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69963" w:history="1">
            <w:r w:rsidRPr="004F4009">
              <w:rPr>
                <w:rStyle w:val="Hipercze"/>
                <w:noProof/>
              </w:rPr>
              <w:t>2.2.2</w:t>
            </w:r>
            <w:r>
              <w:rPr>
                <w:rFonts w:asciiTheme="minorHAnsi" w:eastAsiaTheme="minorEastAsia" w:hAnsiTheme="minorHAnsi" w:cstheme="minorBidi"/>
                <w:noProof/>
                <w:sz w:val="22"/>
                <w:szCs w:val="22"/>
                <w:lang w:eastAsia="pl-PL"/>
              </w:rPr>
              <w:tab/>
            </w:r>
            <w:r w:rsidRPr="004F4009">
              <w:rPr>
                <w:rStyle w:val="Hipercze"/>
                <w:noProof/>
              </w:rPr>
              <w:t>PODSTAWIANIE WSTECZ</w:t>
            </w:r>
            <w:r>
              <w:rPr>
                <w:noProof/>
                <w:webHidden/>
              </w:rPr>
              <w:tab/>
            </w:r>
            <w:r>
              <w:rPr>
                <w:noProof/>
                <w:webHidden/>
              </w:rPr>
              <w:fldChar w:fldCharType="begin"/>
            </w:r>
            <w:r>
              <w:rPr>
                <w:noProof/>
                <w:webHidden/>
              </w:rPr>
              <w:instrText xml:space="preserve"> PAGEREF _Toc375569963 \h </w:instrText>
            </w:r>
            <w:r>
              <w:rPr>
                <w:noProof/>
                <w:webHidden/>
              </w:rPr>
            </w:r>
            <w:r>
              <w:rPr>
                <w:noProof/>
                <w:webHidden/>
              </w:rPr>
              <w:fldChar w:fldCharType="separate"/>
            </w:r>
            <w:r>
              <w:rPr>
                <w:noProof/>
                <w:webHidden/>
              </w:rPr>
              <w:t>8</w:t>
            </w:r>
            <w:r>
              <w:rPr>
                <w:noProof/>
                <w:webHidden/>
              </w:rPr>
              <w:fldChar w:fldCharType="end"/>
            </w:r>
          </w:hyperlink>
        </w:p>
        <w:p w:rsidR="00B079E2" w:rsidRDefault="00B079E2">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69964" w:history="1">
            <w:r w:rsidRPr="004F4009">
              <w:rPr>
                <w:rStyle w:val="Hipercze"/>
                <w:noProof/>
              </w:rPr>
              <w:t>2.3</w:t>
            </w:r>
            <w:r>
              <w:rPr>
                <w:rFonts w:asciiTheme="minorHAnsi" w:eastAsiaTheme="minorEastAsia" w:hAnsiTheme="minorHAnsi" w:cstheme="minorBidi"/>
                <w:noProof/>
                <w:sz w:val="22"/>
                <w:szCs w:val="22"/>
                <w:lang w:eastAsia="pl-PL"/>
              </w:rPr>
              <w:tab/>
            </w:r>
            <w:r w:rsidRPr="004F4009">
              <w:rPr>
                <w:rStyle w:val="Hipercze"/>
                <w:noProof/>
              </w:rPr>
              <w:t>MACIERZE</w:t>
            </w:r>
            <w:r>
              <w:rPr>
                <w:noProof/>
                <w:webHidden/>
              </w:rPr>
              <w:tab/>
            </w:r>
            <w:r>
              <w:rPr>
                <w:noProof/>
                <w:webHidden/>
              </w:rPr>
              <w:fldChar w:fldCharType="begin"/>
            </w:r>
            <w:r>
              <w:rPr>
                <w:noProof/>
                <w:webHidden/>
              </w:rPr>
              <w:instrText xml:space="preserve"> PAGEREF _Toc375569964 \h </w:instrText>
            </w:r>
            <w:r>
              <w:rPr>
                <w:noProof/>
                <w:webHidden/>
              </w:rPr>
            </w:r>
            <w:r>
              <w:rPr>
                <w:noProof/>
                <w:webHidden/>
              </w:rPr>
              <w:fldChar w:fldCharType="separate"/>
            </w:r>
            <w:r>
              <w:rPr>
                <w:noProof/>
                <w:webHidden/>
              </w:rPr>
              <w:t>10</w:t>
            </w:r>
            <w:r>
              <w:rPr>
                <w:noProof/>
                <w:webHidden/>
              </w:rPr>
              <w:fldChar w:fldCharType="end"/>
            </w:r>
          </w:hyperlink>
        </w:p>
        <w:p w:rsidR="00B079E2" w:rsidRDefault="00B079E2">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69965" w:history="1">
            <w:r w:rsidRPr="004F4009">
              <w:rPr>
                <w:rStyle w:val="Hipercze"/>
                <w:noProof/>
              </w:rPr>
              <w:t>2.3.1</w:t>
            </w:r>
            <w:r>
              <w:rPr>
                <w:rFonts w:asciiTheme="minorHAnsi" w:eastAsiaTheme="minorEastAsia" w:hAnsiTheme="minorHAnsi" w:cstheme="minorBidi"/>
                <w:noProof/>
                <w:sz w:val="22"/>
                <w:szCs w:val="22"/>
                <w:lang w:eastAsia="pl-PL"/>
              </w:rPr>
              <w:tab/>
            </w:r>
            <w:r w:rsidRPr="004F4009">
              <w:rPr>
                <w:rStyle w:val="Hipercze"/>
                <w:noProof/>
              </w:rPr>
              <w:t>CHARAKTERYSTYKA MACIERZY W METODZIE ELEMENTÓW SKOŃCZONYCH</w:t>
            </w:r>
            <w:r>
              <w:rPr>
                <w:noProof/>
                <w:webHidden/>
              </w:rPr>
              <w:tab/>
            </w:r>
            <w:r>
              <w:rPr>
                <w:noProof/>
                <w:webHidden/>
              </w:rPr>
              <w:fldChar w:fldCharType="begin"/>
            </w:r>
            <w:r>
              <w:rPr>
                <w:noProof/>
                <w:webHidden/>
              </w:rPr>
              <w:instrText xml:space="preserve"> PAGEREF _Toc375569965 \h </w:instrText>
            </w:r>
            <w:r>
              <w:rPr>
                <w:noProof/>
                <w:webHidden/>
              </w:rPr>
            </w:r>
            <w:r>
              <w:rPr>
                <w:noProof/>
                <w:webHidden/>
              </w:rPr>
              <w:fldChar w:fldCharType="separate"/>
            </w:r>
            <w:r>
              <w:rPr>
                <w:noProof/>
                <w:webHidden/>
              </w:rPr>
              <w:t>10</w:t>
            </w:r>
            <w:r>
              <w:rPr>
                <w:noProof/>
                <w:webHidden/>
              </w:rPr>
              <w:fldChar w:fldCharType="end"/>
            </w:r>
          </w:hyperlink>
        </w:p>
        <w:p w:rsidR="00B079E2" w:rsidRDefault="00B079E2">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69966" w:history="1">
            <w:r w:rsidRPr="004F4009">
              <w:rPr>
                <w:rStyle w:val="Hipercze"/>
                <w:noProof/>
              </w:rPr>
              <w:t>2.3.2</w:t>
            </w:r>
            <w:r>
              <w:rPr>
                <w:rFonts w:asciiTheme="minorHAnsi" w:eastAsiaTheme="minorEastAsia" w:hAnsiTheme="minorHAnsi" w:cstheme="minorBidi"/>
                <w:noProof/>
                <w:sz w:val="22"/>
                <w:szCs w:val="22"/>
                <w:lang w:eastAsia="pl-PL"/>
              </w:rPr>
              <w:tab/>
            </w:r>
            <w:r w:rsidRPr="004F4009">
              <w:rPr>
                <w:rStyle w:val="Hipercze"/>
                <w:noProof/>
              </w:rPr>
              <w:t>METODY PRZECHOWYWANIA MACIERZY RZADKICH</w:t>
            </w:r>
            <w:r>
              <w:rPr>
                <w:noProof/>
                <w:webHidden/>
              </w:rPr>
              <w:tab/>
            </w:r>
            <w:r>
              <w:rPr>
                <w:noProof/>
                <w:webHidden/>
              </w:rPr>
              <w:fldChar w:fldCharType="begin"/>
            </w:r>
            <w:r>
              <w:rPr>
                <w:noProof/>
                <w:webHidden/>
              </w:rPr>
              <w:instrText xml:space="preserve"> PAGEREF _Toc375569966 \h </w:instrText>
            </w:r>
            <w:r>
              <w:rPr>
                <w:noProof/>
                <w:webHidden/>
              </w:rPr>
            </w:r>
            <w:r>
              <w:rPr>
                <w:noProof/>
                <w:webHidden/>
              </w:rPr>
              <w:fldChar w:fldCharType="separate"/>
            </w:r>
            <w:r>
              <w:rPr>
                <w:noProof/>
                <w:webHidden/>
              </w:rPr>
              <w:t>12</w:t>
            </w:r>
            <w:r>
              <w:rPr>
                <w:noProof/>
                <w:webHidden/>
              </w:rPr>
              <w:fldChar w:fldCharType="end"/>
            </w:r>
          </w:hyperlink>
        </w:p>
        <w:p w:rsidR="00B079E2" w:rsidRDefault="00B079E2">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69967" w:history="1">
            <w:r w:rsidRPr="004F4009">
              <w:rPr>
                <w:rStyle w:val="Hipercze"/>
                <w:noProof/>
              </w:rPr>
              <w:t>2.4</w:t>
            </w:r>
            <w:r>
              <w:rPr>
                <w:rFonts w:asciiTheme="minorHAnsi" w:eastAsiaTheme="minorEastAsia" w:hAnsiTheme="minorHAnsi" w:cstheme="minorBidi"/>
                <w:noProof/>
                <w:sz w:val="22"/>
                <w:szCs w:val="22"/>
                <w:lang w:eastAsia="pl-PL"/>
              </w:rPr>
              <w:tab/>
            </w:r>
            <w:r w:rsidRPr="004F4009">
              <w:rPr>
                <w:rStyle w:val="Hipercze"/>
                <w:noProof/>
              </w:rPr>
              <w:t>ARCHITEKTURA OPENCL</w:t>
            </w:r>
            <w:r>
              <w:rPr>
                <w:noProof/>
                <w:webHidden/>
              </w:rPr>
              <w:tab/>
            </w:r>
            <w:r>
              <w:rPr>
                <w:noProof/>
                <w:webHidden/>
              </w:rPr>
              <w:fldChar w:fldCharType="begin"/>
            </w:r>
            <w:r>
              <w:rPr>
                <w:noProof/>
                <w:webHidden/>
              </w:rPr>
              <w:instrText xml:space="preserve"> PAGEREF _Toc375569967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69968" w:history="1">
            <w:r w:rsidRPr="004F4009">
              <w:rPr>
                <w:rStyle w:val="Hipercze"/>
                <w:noProof/>
              </w:rPr>
              <w:t>3</w:t>
            </w:r>
            <w:r>
              <w:rPr>
                <w:rFonts w:asciiTheme="minorHAnsi" w:eastAsiaTheme="minorEastAsia" w:hAnsiTheme="minorHAnsi" w:cstheme="minorBidi"/>
                <w:noProof/>
                <w:sz w:val="22"/>
                <w:szCs w:val="22"/>
                <w:lang w:eastAsia="pl-PL"/>
              </w:rPr>
              <w:tab/>
            </w:r>
            <w:r w:rsidRPr="004F4009">
              <w:rPr>
                <w:rStyle w:val="Hipercze"/>
                <w:noProof/>
              </w:rPr>
              <w:t>IMPLEMENTACJA SOLWERA</w:t>
            </w:r>
            <w:r>
              <w:rPr>
                <w:noProof/>
                <w:webHidden/>
              </w:rPr>
              <w:tab/>
            </w:r>
            <w:r>
              <w:rPr>
                <w:noProof/>
                <w:webHidden/>
              </w:rPr>
              <w:fldChar w:fldCharType="begin"/>
            </w:r>
            <w:r>
              <w:rPr>
                <w:noProof/>
                <w:webHidden/>
              </w:rPr>
              <w:instrText xml:space="preserve"> PAGEREF _Toc375569968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2"/>
            <w:tabs>
              <w:tab w:val="left" w:pos="1320"/>
              <w:tab w:val="right" w:leader="dot" w:pos="9061"/>
            </w:tabs>
            <w:rPr>
              <w:rFonts w:asciiTheme="minorHAnsi" w:eastAsiaTheme="minorEastAsia" w:hAnsiTheme="minorHAnsi" w:cstheme="minorBidi"/>
              <w:noProof/>
              <w:sz w:val="22"/>
              <w:szCs w:val="22"/>
              <w:lang w:eastAsia="pl-PL"/>
            </w:rPr>
          </w:pPr>
          <w:hyperlink w:anchor="_Toc375569969" w:history="1">
            <w:r w:rsidRPr="004F4009">
              <w:rPr>
                <w:rStyle w:val="Hipercze"/>
                <w:noProof/>
              </w:rPr>
              <w:t>3.1</w:t>
            </w:r>
            <w:r>
              <w:rPr>
                <w:rFonts w:asciiTheme="minorHAnsi" w:eastAsiaTheme="minorEastAsia" w:hAnsiTheme="minorHAnsi" w:cstheme="minorBidi"/>
                <w:noProof/>
                <w:sz w:val="22"/>
                <w:szCs w:val="22"/>
                <w:lang w:eastAsia="pl-PL"/>
              </w:rPr>
              <w:tab/>
            </w:r>
            <w:r w:rsidRPr="004F4009">
              <w:rPr>
                <w:rStyle w:val="Hipercze"/>
                <w:noProof/>
              </w:rPr>
              <w:t>ANALIZA ELEMENTÓW SOLWERA</w:t>
            </w:r>
            <w:r>
              <w:rPr>
                <w:noProof/>
                <w:webHidden/>
              </w:rPr>
              <w:tab/>
            </w:r>
            <w:r>
              <w:rPr>
                <w:noProof/>
                <w:webHidden/>
              </w:rPr>
              <w:fldChar w:fldCharType="begin"/>
            </w:r>
            <w:r>
              <w:rPr>
                <w:noProof/>
                <w:webHidden/>
              </w:rPr>
              <w:instrText xml:space="preserve"> PAGEREF _Toc375569969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3"/>
            <w:tabs>
              <w:tab w:val="left" w:pos="1760"/>
              <w:tab w:val="right" w:leader="dot" w:pos="9061"/>
            </w:tabs>
            <w:rPr>
              <w:rFonts w:asciiTheme="minorHAnsi" w:eastAsiaTheme="minorEastAsia" w:hAnsiTheme="minorHAnsi" w:cstheme="minorBidi"/>
              <w:noProof/>
              <w:sz w:val="22"/>
              <w:szCs w:val="22"/>
              <w:lang w:eastAsia="pl-PL"/>
            </w:rPr>
          </w:pPr>
          <w:hyperlink w:anchor="_Toc375569970" w:history="1">
            <w:r w:rsidRPr="004F4009">
              <w:rPr>
                <w:rStyle w:val="Hipercze"/>
                <w:noProof/>
              </w:rPr>
              <w:t>3.1.1</w:t>
            </w:r>
            <w:r>
              <w:rPr>
                <w:rFonts w:asciiTheme="minorHAnsi" w:eastAsiaTheme="minorEastAsia" w:hAnsiTheme="minorHAnsi" w:cstheme="minorBidi"/>
                <w:noProof/>
                <w:sz w:val="22"/>
                <w:szCs w:val="22"/>
                <w:lang w:eastAsia="pl-PL"/>
              </w:rPr>
              <w:tab/>
            </w:r>
            <w:r w:rsidRPr="004F4009">
              <w:rPr>
                <w:rStyle w:val="Hipercze"/>
                <w:noProof/>
              </w:rPr>
              <w:t>MOŻLIWOŚCI ZRÓWNOLEGLENIA METODY GAUSSA</w:t>
            </w:r>
            <w:r>
              <w:rPr>
                <w:noProof/>
                <w:webHidden/>
              </w:rPr>
              <w:tab/>
            </w:r>
            <w:r>
              <w:rPr>
                <w:noProof/>
                <w:webHidden/>
              </w:rPr>
              <w:fldChar w:fldCharType="begin"/>
            </w:r>
            <w:r>
              <w:rPr>
                <w:noProof/>
                <w:webHidden/>
              </w:rPr>
              <w:instrText xml:space="preserve"> PAGEREF _Toc375569970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69971" w:history="1">
            <w:r w:rsidRPr="004F4009">
              <w:rPr>
                <w:rStyle w:val="Hipercze"/>
                <w:noProof/>
              </w:rPr>
              <w:t>4</w:t>
            </w:r>
            <w:r>
              <w:rPr>
                <w:rFonts w:asciiTheme="minorHAnsi" w:eastAsiaTheme="minorEastAsia" w:hAnsiTheme="minorHAnsi" w:cstheme="minorBidi"/>
                <w:noProof/>
                <w:sz w:val="22"/>
                <w:szCs w:val="22"/>
                <w:lang w:eastAsia="pl-PL"/>
              </w:rPr>
              <w:tab/>
            </w:r>
            <w:r w:rsidRPr="004F4009">
              <w:rPr>
                <w:rStyle w:val="Hipercze"/>
                <w:noProof/>
              </w:rPr>
              <w:t>BADANIA WYDAJNOŚCI</w:t>
            </w:r>
            <w:r>
              <w:rPr>
                <w:noProof/>
                <w:webHidden/>
              </w:rPr>
              <w:tab/>
            </w:r>
            <w:r>
              <w:rPr>
                <w:noProof/>
                <w:webHidden/>
              </w:rPr>
              <w:fldChar w:fldCharType="begin"/>
            </w:r>
            <w:r>
              <w:rPr>
                <w:noProof/>
                <w:webHidden/>
              </w:rPr>
              <w:instrText xml:space="preserve"> PAGEREF _Toc375569971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69972" w:history="1">
            <w:r w:rsidRPr="004F4009">
              <w:rPr>
                <w:rStyle w:val="Hipercze"/>
                <w:noProof/>
              </w:rPr>
              <w:t>5</w:t>
            </w:r>
            <w:r>
              <w:rPr>
                <w:rFonts w:asciiTheme="minorHAnsi" w:eastAsiaTheme="minorEastAsia" w:hAnsiTheme="minorHAnsi" w:cstheme="minorBidi"/>
                <w:noProof/>
                <w:sz w:val="22"/>
                <w:szCs w:val="22"/>
                <w:lang w:eastAsia="pl-PL"/>
              </w:rPr>
              <w:tab/>
            </w:r>
            <w:r w:rsidRPr="004F4009">
              <w:rPr>
                <w:rStyle w:val="Hipercze"/>
                <w:noProof/>
              </w:rPr>
              <w:t>WNIOSKI</w:t>
            </w:r>
            <w:r>
              <w:rPr>
                <w:noProof/>
                <w:webHidden/>
              </w:rPr>
              <w:tab/>
            </w:r>
            <w:r>
              <w:rPr>
                <w:noProof/>
                <w:webHidden/>
              </w:rPr>
              <w:fldChar w:fldCharType="begin"/>
            </w:r>
            <w:r>
              <w:rPr>
                <w:noProof/>
                <w:webHidden/>
              </w:rPr>
              <w:instrText xml:space="preserve"> PAGEREF _Toc375569972 \h </w:instrText>
            </w:r>
            <w:r>
              <w:rPr>
                <w:noProof/>
                <w:webHidden/>
              </w:rPr>
            </w:r>
            <w:r>
              <w:rPr>
                <w:noProof/>
                <w:webHidden/>
              </w:rPr>
              <w:fldChar w:fldCharType="separate"/>
            </w:r>
            <w:r>
              <w:rPr>
                <w:noProof/>
                <w:webHidden/>
              </w:rPr>
              <w:t>14</w:t>
            </w:r>
            <w:r>
              <w:rPr>
                <w:noProof/>
                <w:webHidden/>
              </w:rPr>
              <w:fldChar w:fldCharType="end"/>
            </w:r>
          </w:hyperlink>
        </w:p>
        <w:p w:rsidR="00B079E2" w:rsidRDefault="00B079E2">
          <w:pPr>
            <w:pStyle w:val="Spistreci1"/>
            <w:tabs>
              <w:tab w:val="left" w:pos="880"/>
              <w:tab w:val="right" w:leader="dot" w:pos="9061"/>
            </w:tabs>
            <w:rPr>
              <w:rFonts w:asciiTheme="minorHAnsi" w:eastAsiaTheme="minorEastAsia" w:hAnsiTheme="minorHAnsi" w:cstheme="minorBidi"/>
              <w:noProof/>
              <w:sz w:val="22"/>
              <w:szCs w:val="22"/>
              <w:lang w:eastAsia="pl-PL"/>
            </w:rPr>
          </w:pPr>
          <w:hyperlink w:anchor="_Toc375569973" w:history="1">
            <w:r w:rsidRPr="004F4009">
              <w:rPr>
                <w:rStyle w:val="Hipercze"/>
                <w:noProof/>
              </w:rPr>
              <w:t>6</w:t>
            </w:r>
            <w:r>
              <w:rPr>
                <w:rFonts w:asciiTheme="minorHAnsi" w:eastAsiaTheme="minorEastAsia" w:hAnsiTheme="minorHAnsi" w:cstheme="minorBidi"/>
                <w:noProof/>
                <w:sz w:val="22"/>
                <w:szCs w:val="22"/>
                <w:lang w:eastAsia="pl-PL"/>
              </w:rPr>
              <w:tab/>
            </w:r>
            <w:r w:rsidRPr="004F4009">
              <w:rPr>
                <w:rStyle w:val="Hipercze"/>
                <w:noProof/>
              </w:rPr>
              <w:t>BIBLIOGRAFIA</w:t>
            </w:r>
            <w:r>
              <w:rPr>
                <w:noProof/>
                <w:webHidden/>
              </w:rPr>
              <w:tab/>
            </w:r>
            <w:r>
              <w:rPr>
                <w:noProof/>
                <w:webHidden/>
              </w:rPr>
              <w:fldChar w:fldCharType="begin"/>
            </w:r>
            <w:r>
              <w:rPr>
                <w:noProof/>
                <w:webHidden/>
              </w:rPr>
              <w:instrText xml:space="preserve"> PAGEREF _Toc375569973 \h </w:instrText>
            </w:r>
            <w:r>
              <w:rPr>
                <w:noProof/>
                <w:webHidden/>
              </w:rPr>
            </w:r>
            <w:r>
              <w:rPr>
                <w:noProof/>
                <w:webHidden/>
              </w:rPr>
              <w:fldChar w:fldCharType="separate"/>
            </w:r>
            <w:r>
              <w:rPr>
                <w:noProof/>
                <w:webHidden/>
              </w:rPr>
              <w:t>15</w:t>
            </w:r>
            <w:r>
              <w:rPr>
                <w:noProof/>
                <w:webHidden/>
              </w:rPr>
              <w:fldChar w:fldCharType="end"/>
            </w:r>
          </w:hyperlink>
        </w:p>
        <w:p w:rsidR="00BA3AE5" w:rsidRDefault="00BA3AE5" w:rsidP="00DA05A2">
          <w:r>
            <w:fldChar w:fldCharType="end"/>
          </w:r>
        </w:p>
      </w:sdtContent>
    </w:sdt>
    <w:p w:rsidR="00BA3AE5" w:rsidRDefault="00BA3AE5" w:rsidP="00DA05A2">
      <w:pPr>
        <w:pStyle w:val="Nagwek1"/>
      </w:pPr>
      <w:bookmarkStart w:id="0" w:name="_Toc375569958"/>
      <w:r w:rsidRPr="00BA3AE5">
        <w:t>WSTĘP</w:t>
      </w:r>
      <w:bookmarkEnd w:id="0"/>
    </w:p>
    <w:p w:rsidR="00754B8D" w:rsidRDefault="00DA05A2" w:rsidP="00DA05A2">
      <w:r w:rsidRPr="00DA05A2">
        <w:t xml:space="preserve">Ponad czterdzieści lat temu, w roku 1970, Bruce Irons opublikował swoją koncepcję programu rozwiązującego układy równań w postaci macierzy rzadkich metodą frontalną. </w:t>
      </w:r>
      <w:r w:rsidR="00627405">
        <w:t>Jego główną motywacją do opracowania tej techniki była nie tylko wydajność, ale również zużycie pamięci[</w:t>
      </w:r>
      <w:r w:rsidR="00627405">
        <w:fldChar w:fldCharType="begin"/>
      </w:r>
      <w:r w:rsidR="00627405">
        <w:instrText xml:space="preserve"> REF irons \h </w:instrText>
      </w:r>
      <w:r w:rsidR="00627405">
        <w:fldChar w:fldCharType="separate"/>
      </w:r>
      <w:r w:rsidR="00B079E2">
        <w:rPr>
          <w:noProof/>
          <w:shd w:val="clear" w:color="auto" w:fill="FFFFFF"/>
          <w:lang w:val="en-US"/>
        </w:rPr>
        <w:t>5</w:t>
      </w:r>
      <w:r w:rsidR="00627405">
        <w:fldChar w:fldCharType="end"/>
      </w:r>
      <w:r w:rsidR="00627405">
        <w:t>]. Irons pracował z komputerem ICT 1905, który w najlepszym razie mógł mieć 96 kilobajtów pamięci operacyjnej</w:t>
      </w:r>
      <w:r w:rsidR="00754B8D">
        <w:t xml:space="preserve"> w postaci 32,768 słów po 24 bity</w:t>
      </w:r>
      <w:r w:rsidR="00627405">
        <w:t>.</w:t>
      </w:r>
      <w:r w:rsidR="00754B8D">
        <w:t xml:space="preserve"> Nic więc w tym dziwnego, że poszukiwał rozwiązania jak najbardziej optymalnego pamięciowo. </w:t>
      </w:r>
    </w:p>
    <w:p w:rsidR="005D6A50" w:rsidRDefault="00754B8D" w:rsidP="00DA05A2">
      <w:r>
        <w:t xml:space="preserve">Dziś co prawda pamięć jest znacznie mniej ograniczonym zasobem – przeciętny komputer biurowy dysponuje na ogół kilkoma gigabajtami, większość kart które wykorzystuje się do obliczeń nie będzie posiadała mniej niż gigabajt. Jak jednakże mówi </w:t>
      </w:r>
      <w:r>
        <w:lastRenderedPageBreak/>
        <w:t>przysłowie – apetyt rośnie w miarę jedzenia. Wraz ze wzrostem pamięci i mocy obliczeniowej wzrastają również rozmiary problemów – w tym tych z zakresu metody elementów skończonych - na które zasadzają się badacze.</w:t>
      </w:r>
    </w:p>
    <w:p w:rsidR="00D40750" w:rsidRDefault="00EF6D3A" w:rsidP="00DA05A2">
      <w:r>
        <w:t xml:space="preserve">Wraz z biegiem lat technologia obliczeniowa ewoluowała, kulminując </w:t>
      </w:r>
      <w:r w:rsidR="008E7DF6">
        <w:t>obecnie</w:t>
      </w:r>
      <w:r>
        <w:t xml:space="preserve"> w wielordzeniowych </w:t>
      </w:r>
      <w:r w:rsidR="008E7DF6">
        <w:t>procesorach i koprocesorach</w:t>
      </w:r>
      <w:r>
        <w:t xml:space="preserve">, oraz – z samej swojej natury przystosowanych do operacji zmiennoprzecinkowych – kartach graficznych </w:t>
      </w:r>
      <w:r w:rsidR="008E7DF6">
        <w:t>wykorzystywanych</w:t>
      </w:r>
      <w:r>
        <w:t xml:space="preserve"> </w:t>
      </w:r>
      <w:r w:rsidR="008E7DF6">
        <w:t>w zagadnieniach GPGPU. Szczególnie te ostatnie stanowią interesującą materię. Składają się z jednego lub więcej procesorów strumieniujących, z których każdy dysponuje na ogół dużą ilością (powyżej stu) rdzeni obliczeniowych, mogących wykonywać obliczenia już nie tylko równolegle, ale w sposób masowo równoległy, niedostępny dla urządzeń opart</w:t>
      </w:r>
      <w:r w:rsidR="00A961A1">
        <w:t>ych na klasycznych procesorach.</w:t>
      </w:r>
      <w:r w:rsidR="00D40750">
        <w:t xml:space="preserve"> </w:t>
      </w:r>
      <w:r w:rsidR="00A961A1">
        <w:t>Dla kodu obliczeniowego uruchamianego na takich urządzeniach istnieje jednak szereg ograniczeń</w:t>
      </w:r>
      <w:r w:rsidR="00783F98">
        <w:t>[</w:t>
      </w:r>
      <w:r w:rsidR="00783F98">
        <w:fldChar w:fldCharType="begin"/>
      </w:r>
      <w:r w:rsidR="00783F98">
        <w:instrText xml:space="preserve"> REF cook_cudadev \h </w:instrText>
      </w:r>
      <w:r w:rsidR="00783F98">
        <w:fldChar w:fldCharType="separate"/>
      </w:r>
      <w:r w:rsidR="00B079E2">
        <w:rPr>
          <w:noProof/>
          <w:shd w:val="clear" w:color="auto" w:fill="FFFFFF"/>
          <w:lang w:val="en-US"/>
        </w:rPr>
        <w:t>4</w:t>
      </w:r>
      <w:r w:rsidR="00783F98">
        <w:fldChar w:fldCharType="end"/>
      </w:r>
      <w:r w:rsidR="00783F98">
        <w:t>]</w:t>
      </w:r>
      <w:r w:rsidR="00A961A1">
        <w:t xml:space="preserve">: transfery z pamięci </w:t>
      </w:r>
      <w:r w:rsidR="00783F98">
        <w:t>dostępu ogólnego (pamięci hosta)</w:t>
      </w:r>
      <w:r w:rsidR="00A961A1">
        <w:t xml:space="preserve"> do pamięci urządzenia </w:t>
      </w:r>
      <w:r w:rsidR="00783F98">
        <w:t>są kosztowne czasowo gdyż wymuszają okresy w których ani CPU, ani GPU nie wykonują obliczeń, operacje atomowe</w:t>
      </w:r>
      <w:r w:rsidR="00D40750">
        <w:t xml:space="preserve"> na pamięci globalnej są powolne, problem stanowi również nadmierna dywergencja wątków. </w:t>
      </w:r>
    </w:p>
    <w:p w:rsidR="00D40750" w:rsidRDefault="00D40750" w:rsidP="00DA05A2">
      <w:r>
        <w:t>Niniejsza praca jest poświęcona implementacji solwera podążającego za ideą solwera frontalnego zaprezentowanego w 1970 roku przez Ironsa, rozumianej jako rozłożenie złożonego problemu na serię częściowo tylko od siebie zależnych</w:t>
      </w:r>
      <w:r w:rsidR="00D95855">
        <w:t>, lżejszych pamięciowo</w:t>
      </w:r>
      <w:r>
        <w:t xml:space="preserve"> i znacznie prostszych obliczeniowo pod-problemów. Celem przyświecającym tej pracy jest również stworzenie oprogramowania wykorzystującego w </w:t>
      </w:r>
      <w:r w:rsidR="00D95855">
        <w:t>najlepszy dostępny sposób</w:t>
      </w:r>
      <w:r>
        <w:t xml:space="preserve"> możliwości masowej równoległości oferowan</w:t>
      </w:r>
      <w:r w:rsidR="00D95855">
        <w:t>e przez nowoczesne, wysokowydajne urządzenia obliczeniowe.</w:t>
      </w:r>
    </w:p>
    <w:p w:rsidR="00C43B66" w:rsidRDefault="00C43B66" w:rsidP="00DA05A2">
      <w:r>
        <w:t>Mimo iż oprogramowanie podąża za myślą Ironsa, postulowana przez niego metoda rozwiązywania układów równań liniowych nie została dosłownie zastosowana. Zasada matematyczna na której opiera się stworzone oprogramowanie jest wyprowadzona ze zmodyfikowanej metody eliminacji Gaussa. Modyfikacje mają na celu wykorzystanie mocnych stron zastosowanych urządzeń obliczeniowych, jednocześnie omijając ich ograniczenia i potencjalne słabości.</w:t>
      </w:r>
    </w:p>
    <w:p w:rsidR="00D95855" w:rsidRDefault="00D95855" w:rsidP="00DA05A2">
      <w:r>
        <w:t xml:space="preserve">Do realizacji samego oprogramowania została wykorzystana architektura i zestaw bibliotek OpenCL. Każdy z wiodących producentów sprzętu obliczeniowego ma zazwyczaj swoją własną architekturę którą obsługują jego urządzenia – jest to na przykład oprogramowanie CUDA dla urządzeń firmy NVIDIA czy Stream od firmy ATI. W odróżnieniu od nich OpenCL jest otwartym standardem, którego implementacje dla </w:t>
      </w:r>
      <w:r>
        <w:lastRenderedPageBreak/>
        <w:t>konkretnych urządzeń należą wprawdzie do ich producentów, lecz jego zastosowanie jest możliwe na urządzeniach NVIDIA, ATI, Intel, a nawet na niektórych procesorach w architekturze ARM pod kontrolą systemu Android</w:t>
      </w:r>
      <w:r w:rsidR="00C43B66">
        <w:t>[</w:t>
      </w:r>
      <w:r w:rsidR="00C43B66">
        <w:fldChar w:fldCharType="begin"/>
      </w:r>
      <w:r w:rsidR="00C43B66">
        <w:instrText xml:space="preserve"> REF khronosconformant \h </w:instrText>
      </w:r>
      <w:r w:rsidR="00C43B66">
        <w:fldChar w:fldCharType="separate"/>
      </w:r>
      <w:r w:rsidR="00B079E2">
        <w:rPr>
          <w:noProof/>
        </w:rPr>
        <w:t>11</w:t>
      </w:r>
      <w:r w:rsidR="00C43B66">
        <w:fldChar w:fldCharType="end"/>
      </w:r>
      <w:r w:rsidR="00C43B66">
        <w:t>]</w:t>
      </w:r>
      <w:r>
        <w:t>.</w:t>
      </w:r>
      <w:r w:rsidR="00C43B66">
        <w:t xml:space="preserve"> Standard OpenCL dostarcza warstwę abstrakcji, dzięki której urządzenie na którym wykonywany jest kod nie ma znaczenia dla twórcy oprogramowania, tak długo jak implementacja OpenCL dla tej platformy jest z nim zgodna.</w:t>
      </w:r>
    </w:p>
    <w:p w:rsidR="007B47C5" w:rsidRDefault="00A37357" w:rsidP="007B47C5">
      <w:r>
        <w:t>Stworzony kod został przetestowany pod kątem wydajności dla szeregu macierzy o różnych rozmiarach i charakterystykach. [TODO: wymienić urządzenia, GT550Ti, GT540M, Tesla M2090, Intel(R) Xeon(R) CPU</w:t>
      </w:r>
      <w:r w:rsidRPr="00A37357">
        <w:t xml:space="preserve"> X5650  @ 2.67GHz</w:t>
      </w:r>
      <w:r w:rsidR="00CA1345">
        <w:t>, xeon phi?</w:t>
      </w:r>
      <w:r>
        <w:t>]</w:t>
      </w:r>
    </w:p>
    <w:p w:rsidR="007B47C5" w:rsidRDefault="007B47C5" w:rsidP="007B47C5">
      <w:pPr>
        <w:pStyle w:val="Nagwek1"/>
      </w:pPr>
      <w:bookmarkStart w:id="1" w:name="_Toc375569959"/>
      <w:r>
        <w:t>WPROWADZENIE TEORETYCZNE</w:t>
      </w:r>
      <w:bookmarkEnd w:id="1"/>
    </w:p>
    <w:p w:rsidR="000F5585" w:rsidRPr="008001E2" w:rsidRDefault="006A0E56" w:rsidP="007B47C5">
      <w:pPr>
        <w:pStyle w:val="Nagwek2"/>
      </w:pPr>
      <w:bookmarkStart w:id="2" w:name="_Toc375569960"/>
      <w:r w:rsidRPr="008001E2">
        <w:t xml:space="preserve">METODY ROZWIĄZYWANIA </w:t>
      </w:r>
      <w:r w:rsidRPr="00BA3AE5">
        <w:t>UKŁADÓW</w:t>
      </w:r>
      <w:r w:rsidRPr="008001E2">
        <w:t xml:space="preserve"> RÓWNAŃ LINIOWYCH</w:t>
      </w:r>
      <w:bookmarkEnd w:id="2"/>
    </w:p>
    <w:p w:rsidR="00893FEA" w:rsidRPr="008001E2" w:rsidRDefault="00793C2A" w:rsidP="00DA05A2">
      <w:r w:rsidRPr="008001E2">
        <w:t>Koniunkcję pewnej liczby</w:t>
      </w:r>
      <w:r w:rsidR="00C352F6" w:rsidRPr="008001E2">
        <w:t xml:space="preserve"> równań liniowych w skład których wchodzi ten sam zestaw zmiennych nazywa się układem równań liniowych.</w:t>
      </w:r>
      <w:r w:rsidR="00893FEA" w:rsidRPr="008001E2">
        <w:t xml:space="preserve"> Układ takowy można zapisać w postaci </w:t>
      </w:r>
      <w:r w:rsidR="00DD10A0" w:rsidRPr="008001E2">
        <w:t>równania macierzowego:</w:t>
      </w:r>
    </w:p>
    <w:p w:rsidR="00DD10A0" w:rsidRPr="008001E2" w:rsidRDefault="00DD10A0" w:rsidP="00DA05A2">
      <w:pPr>
        <w:rPr>
          <w:rFonts w:eastAsiaTheme="minorEastAsia"/>
        </w:rPr>
      </w:pPr>
      <m:oMathPara>
        <m:oMath>
          <m:r>
            <w:rPr>
              <w:rFonts w:ascii="Cambria Math" w:hAnsi="Cambria Math"/>
            </w:rPr>
            <m:t>Ax</m:t>
          </m:r>
          <m:r>
            <m:rPr>
              <m:sty m:val="p"/>
            </m:rPr>
            <w:rPr>
              <w:rFonts w:ascii="Cambria Math" w:hAnsi="Cambria Math"/>
            </w:rPr>
            <m:t>=</m:t>
          </m:r>
          <m:r>
            <w:rPr>
              <w:rFonts w:ascii="Cambria Math" w:hAnsi="Cambria Math"/>
            </w:rPr>
            <m:t>b</m:t>
          </m:r>
        </m:oMath>
      </m:oMathPara>
    </w:p>
    <w:p w:rsidR="00DD10A0" w:rsidRPr="008001E2" w:rsidRDefault="00DD10A0" w:rsidP="00DA05A2">
      <w:r w:rsidRPr="008001E2">
        <w:t>Bądź jego ogólnej reprezentacji macierzowej:</w:t>
      </w:r>
    </w:p>
    <w:p w:rsidR="00893FEA" w:rsidRPr="008001E2" w:rsidRDefault="00C632FF" w:rsidP="00DA05A2">
      <m:oMathPara>
        <m:oMath>
          <m:d>
            <m:dPr>
              <m:begChr m:val="["/>
              <m:endChr m:val="]"/>
              <m:ctrlPr>
                <w:rPr>
                  <w:rFonts w:ascii="Cambria Math" w:hAnsi="Cambria Math"/>
                </w:rPr>
              </m:ctrlPr>
            </m:dPr>
            <m:e>
              <m:m>
                <m:mPr>
                  <m:rSpRul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x</m:t>
                        </m:r>
                      </m:e>
                      <m:sub>
                        <m:r>
                          <w:rPr>
                            <w:rFonts w:ascii="Cambria Math" w:hAnsi="Cambria Math"/>
                          </w:rPr>
                          <m:t>n</m:t>
                        </m:r>
                      </m:sub>
                    </m:sSub>
                  </m:e>
                </m:mr>
              </m:m>
            </m:e>
          </m:d>
          <m:r>
            <m:rPr>
              <m:sty m:val="p"/>
            </m:rPr>
            <w:rPr>
              <w:rFonts w:ascii="Cambria Math" w:hAnsi="Cambria Math"/>
            </w:rPr>
            <m:t>=</m:t>
          </m:r>
          <m:d>
            <m:dPr>
              <m:begChr m:val="["/>
              <m:endChr m:val="]"/>
              <m:ctrlPr>
                <w:rPr>
                  <w:rFonts w:ascii="Cambria Math" w:hAnsi="Cambria Math"/>
                </w:rPr>
              </m:ctrlPr>
            </m:dPr>
            <m:e>
              <m:m>
                <m:mPr>
                  <m:rSpRul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b</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893FEA" w:rsidRPr="008001E2" w:rsidRDefault="00A23D9F" w:rsidP="00DA05A2">
      <w:r w:rsidRPr="008001E2">
        <w:t>Ze względu na wygodę, w przykładach umieszczanych w literaturze często stosowana jest również reprezentacja w postaci macierzy rozszerzonej:</w:t>
      </w:r>
    </w:p>
    <w:p w:rsidR="00F42F3A" w:rsidRPr="008001E2" w:rsidRDefault="00C632FF" w:rsidP="00DA05A2">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m:rPr>
                            <m:sty m:val="p"/>
                          </m:rPr>
                          <w:rPr>
                            <w:rFonts w:ascii="Cambria Math" w:hAnsi="Cambria Math"/>
                          </w:rPr>
                          <m:t>11</m:t>
                        </m:r>
                      </m:sub>
                    </m:sSub>
                  </m:e>
                  <m:e>
                    <m:sSub>
                      <m:sSubPr>
                        <m:ctrlPr>
                          <w:rPr>
                            <w:rFonts w:ascii="Cambria Math" w:hAnsi="Cambria Math"/>
                          </w:rPr>
                        </m:ctrlPr>
                      </m:sSubPr>
                      <m:e>
                        <m:r>
                          <w:rPr>
                            <w:rFonts w:ascii="Cambria Math" w:hAnsi="Cambria Math"/>
                          </w:rPr>
                          <m:t>a</m:t>
                        </m:r>
                      </m:e>
                      <m:sub>
                        <m:r>
                          <m:rPr>
                            <m:sty m:val="p"/>
                          </m:rPr>
                          <w:rPr>
                            <w:rFonts w:ascii="Cambria Math" w:hAnsi="Cambria Math"/>
                          </w:rPr>
                          <m:t>12</m:t>
                        </m:r>
                      </m:sub>
                    </m:sSub>
                  </m:e>
                  <m:e>
                    <m:r>
                      <m:rPr>
                        <m:sty m:val="p"/>
                      </m:rPr>
                      <w:rPr>
                        <w:rFonts w:ascii="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1</m:t>
                        </m:r>
                      </m:sub>
                    </m:sSub>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m:rPr>
                            <m:sty m:val="p"/>
                          </m:rPr>
                          <w:rPr>
                            <w:rFonts w:ascii="Cambria Math" w:hAnsi="Cambria Math"/>
                          </w:rPr>
                          <m:t>21</m:t>
                        </m:r>
                      </m:sub>
                    </m:sSub>
                  </m:e>
                  <m:e>
                    <m:sSub>
                      <m:sSubPr>
                        <m:ctrlPr>
                          <w:rPr>
                            <w:rFonts w:ascii="Cambria Math" w:hAnsi="Cambria Math"/>
                          </w:rPr>
                        </m:ctrlPr>
                      </m:sSubPr>
                      <m:e>
                        <m:r>
                          <w:rPr>
                            <w:rFonts w:ascii="Cambria Math" w:hAnsi="Cambria Math"/>
                          </w:rPr>
                          <m:t>a</m:t>
                        </m:r>
                      </m:e>
                      <m:sub>
                        <m:r>
                          <m:rPr>
                            <m:sty m:val="p"/>
                          </m:rPr>
                          <w:rPr>
                            <w:rFonts w:ascii="Cambria Math" w:hAnsi="Cambria Math"/>
                          </w:rPr>
                          <m:t>22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m:rPr>
                            <m:sty m:val="p"/>
                          </m:rPr>
                          <w:rPr>
                            <w:rFonts w:ascii="Cambria Math" w:hAnsi="Cambria Math"/>
                          </w:rPr>
                          <m:t>2</m:t>
                        </m:r>
                      </m:sub>
                    </m:sSub>
                    <m:ctrlPr>
                      <w:rPr>
                        <w:rFonts w:ascii="Cambria Math" w:eastAsia="Cambria Math" w:hAnsi="Cambria Math"/>
                      </w:rPr>
                    </m:ctrlPr>
                  </m:e>
                </m:mr>
                <m:mr>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mr>
                <m:mr>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ctrlPr>
                      <w:rPr>
                        <w:rFonts w:ascii="Cambria Math" w:eastAsia="Cambria Math" w:hAnsi="Cambria Math"/>
                      </w:rPr>
                    </m:ctrlPr>
                  </m:e>
                  <m:e>
                    <m:r>
                      <m:rPr>
                        <m:sty m:val="p"/>
                      </m:rPr>
                      <w:rPr>
                        <w:rFonts w:ascii="Cambria Math" w:eastAsia="Cambria Math" w:hAnsi="Cambria Math"/>
                      </w:rPr>
                      <m:t>⋯</m:t>
                    </m:r>
                    <m:ctrlPr>
                      <w:rPr>
                        <w:rFonts w:ascii="Cambria Math" w:eastAsia="Cambria Math" w:hAnsi="Cambria Math"/>
                      </w:rPr>
                    </m:ctrlPr>
                  </m:e>
                  <m:e>
                    <m:sSub>
                      <m:sSubPr>
                        <m:ctrlPr>
                          <w:rPr>
                            <w:rFonts w:ascii="Cambria Math" w:hAnsi="Cambria Math"/>
                          </w:rPr>
                        </m:ctrlPr>
                      </m:sSubPr>
                      <m:e>
                        <m:r>
                          <w:rPr>
                            <w:rFonts w:ascii="Cambria Math" w:hAnsi="Cambria Math"/>
                          </w:rPr>
                          <m:t>a</m:t>
                        </m:r>
                      </m:e>
                      <m:sub>
                        <m:r>
                          <w:rPr>
                            <w:rFonts w:ascii="Cambria Math" w:hAnsi="Cambria Math"/>
                          </w:rPr>
                          <m:t>nn</m:t>
                        </m:r>
                      </m:sub>
                    </m:sSub>
                    <m:ctrlPr>
                      <w:rPr>
                        <w:rFonts w:ascii="Cambria Math" w:eastAsia="Cambria Math" w:hAnsi="Cambria Math"/>
                      </w:rPr>
                    </m:ctrlPr>
                  </m:e>
                  <m:e>
                    <m:sSub>
                      <m:sSubPr>
                        <m:ctrlPr>
                          <w:rPr>
                            <w:rFonts w:ascii="Cambria Math" w:hAnsi="Cambria Math"/>
                          </w:rPr>
                        </m:ctrlPr>
                      </m:sSubPr>
                      <m:e>
                        <m:r>
                          <w:rPr>
                            <w:rFonts w:ascii="Cambria Math" w:hAnsi="Cambria Math"/>
                          </w:rPr>
                          <m:t>b</m:t>
                        </m:r>
                      </m:e>
                      <m:sub>
                        <m:r>
                          <w:rPr>
                            <w:rFonts w:ascii="Cambria Math" w:hAnsi="Cambria Math"/>
                          </w:rPr>
                          <m:t>n</m:t>
                        </m:r>
                      </m:sub>
                    </m:sSub>
                  </m:e>
                </m:mr>
              </m:m>
            </m:e>
          </m:d>
        </m:oMath>
      </m:oMathPara>
    </w:p>
    <w:p w:rsidR="00DD10A0" w:rsidRPr="008001E2" w:rsidRDefault="00DD10A0" w:rsidP="00DA05A2">
      <w:r w:rsidRPr="008001E2">
        <w:t>Ze względu na czytelność, powyższa forma będzie stosowana w pozostałej części tego dokumentu.</w:t>
      </w:r>
    </w:p>
    <w:p w:rsidR="00EE66E5" w:rsidRPr="008001E2" w:rsidRDefault="00C352F6" w:rsidP="00DA05A2">
      <w:r w:rsidRPr="008001E2">
        <w:lastRenderedPageBreak/>
        <w:t xml:space="preserve"> Zostało zaproponowanych wiele metod ich rozwiązywania</w:t>
      </w:r>
      <w:r w:rsidR="00793C2A" w:rsidRPr="008001E2">
        <w:t>. Oprogramowanie komputerowe służące do ich rozwiązywania nazywane jest solwerami.</w:t>
      </w:r>
    </w:p>
    <w:p w:rsidR="00793C2A" w:rsidRPr="008001E2" w:rsidRDefault="00793C2A" w:rsidP="00DA05A2">
      <w:r w:rsidRPr="008001E2">
        <w:t>Metody służące do rozwiązywania układów równań liniowych można podzielić na dwie główne kategorie[</w:t>
      </w:r>
      <w:r w:rsidRPr="008001E2">
        <w:fldChar w:fldCharType="begin"/>
      </w:r>
      <w:r w:rsidRPr="008001E2">
        <w:instrText xml:space="preserve"> REF jamil \h </w:instrText>
      </w:r>
      <w:r w:rsidR="008001E2" w:rsidRPr="008001E2">
        <w:instrText xml:space="preserve"> \* MERGEFORMAT </w:instrText>
      </w:r>
      <w:r w:rsidRPr="008001E2">
        <w:fldChar w:fldCharType="separate"/>
      </w:r>
      <w:r w:rsidR="00B079E2" w:rsidRPr="00B079E2">
        <w:rPr>
          <w:noProof/>
          <w:color w:val="000000"/>
          <w:shd w:val="clear" w:color="auto" w:fill="FFFFFF"/>
        </w:rPr>
        <w:t>6</w:t>
      </w:r>
      <w:r w:rsidRPr="008001E2">
        <w:fldChar w:fldCharType="end"/>
      </w:r>
      <w:r w:rsidRPr="008001E2">
        <w:t>]:</w:t>
      </w:r>
    </w:p>
    <w:p w:rsidR="00793C2A" w:rsidRPr="008001E2" w:rsidRDefault="00793C2A" w:rsidP="00DA05A2">
      <w:pPr>
        <w:pStyle w:val="Akapitzlist"/>
        <w:numPr>
          <w:ilvl w:val="0"/>
          <w:numId w:val="1"/>
        </w:numPr>
      </w:pPr>
      <w:r w:rsidRPr="008001E2">
        <w:t>Metody iteracyjne</w:t>
      </w:r>
    </w:p>
    <w:p w:rsidR="00793C2A" w:rsidRPr="008001E2" w:rsidRDefault="00793C2A" w:rsidP="00DA05A2">
      <w:pPr>
        <w:pStyle w:val="Akapitzlist"/>
        <w:numPr>
          <w:ilvl w:val="0"/>
          <w:numId w:val="1"/>
        </w:numPr>
      </w:pPr>
      <w:r w:rsidRPr="008001E2">
        <w:t>Metody bezpośrednie</w:t>
      </w:r>
    </w:p>
    <w:p w:rsidR="00793C2A" w:rsidRPr="008001E2" w:rsidRDefault="00793C2A" w:rsidP="00DA05A2">
      <w:r w:rsidRPr="008001E2">
        <w:t xml:space="preserve">Do metod bezpośrednich zaliczana jest między innymi metoda </w:t>
      </w:r>
      <w:r w:rsidR="000F5585" w:rsidRPr="008001E2">
        <w:t>eliminacji Gaussa oraz metoda faktoryzacji (dekompozycji) LU.</w:t>
      </w:r>
    </w:p>
    <w:p w:rsidR="000F5585" w:rsidRPr="008001E2" w:rsidRDefault="007B47C5" w:rsidP="00DA05A2">
      <w:pPr>
        <w:pStyle w:val="Nagwek2"/>
      </w:pPr>
      <w:bookmarkStart w:id="3" w:name="_Toc375569961"/>
      <w:r>
        <w:t>METODA ELIMINACJI GAUSSA</w:t>
      </w:r>
      <w:bookmarkEnd w:id="3"/>
    </w:p>
    <w:p w:rsidR="000325B4" w:rsidRPr="008001E2" w:rsidRDefault="000F5585" w:rsidP="00B103B0">
      <w:r w:rsidRPr="008001E2">
        <w:t>Metoda eliminacji Gaussa skł</w:t>
      </w:r>
      <w:r w:rsidR="00B103B0">
        <w:t>ada się z dwóch zasadniczych faz, to jest fazy eliminacji w przód oraz fazy eliminacji wstecz. Uważna analiza obu tych faz pozwala wysnuć kluczowe w modyfikacji algorytmu dla oprogramowania równoległego wnioski.</w:t>
      </w:r>
    </w:p>
    <w:p w:rsidR="000325B4" w:rsidRPr="008001E2" w:rsidRDefault="007B47C5" w:rsidP="00DA05A2">
      <w:pPr>
        <w:pStyle w:val="Nagwek3"/>
      </w:pPr>
      <w:bookmarkStart w:id="4" w:name="_Ref375500231"/>
      <w:bookmarkStart w:id="5" w:name="_Toc375569962"/>
      <w:r>
        <w:t>ELIMINACJA W PRZÓD</w:t>
      </w:r>
      <w:bookmarkEnd w:id="4"/>
      <w:bookmarkEnd w:id="5"/>
    </w:p>
    <w:p w:rsidR="00761FDC" w:rsidRPr="008001E2" w:rsidRDefault="00B01597" w:rsidP="00DA05A2">
      <w:r w:rsidRPr="008001E2">
        <w:t>Pierwsza z nich</w:t>
      </w:r>
      <w:r w:rsidR="00761FDC" w:rsidRPr="008001E2">
        <w:t xml:space="preserve"> opiera się na liniowej operacji algebraicznej[</w:t>
      </w:r>
      <w:r w:rsidR="00761FDC" w:rsidRPr="008001E2">
        <w:fldChar w:fldCharType="begin"/>
      </w:r>
      <w:r w:rsidR="00761FDC" w:rsidRPr="008001E2">
        <w:instrText xml:space="preserve"> REF rondaoliver \h </w:instrText>
      </w:r>
      <w:r w:rsidR="008001E2" w:rsidRPr="008001E2">
        <w:instrText xml:space="preserve"> \* MERGEFORMAT </w:instrText>
      </w:r>
      <w:r w:rsidR="00761FDC" w:rsidRPr="008001E2">
        <w:fldChar w:fldCharType="separate"/>
      </w:r>
      <w:r w:rsidR="00B079E2" w:rsidRPr="00B079E2">
        <w:rPr>
          <w:noProof/>
          <w:color w:val="000000"/>
          <w:shd w:val="clear" w:color="auto" w:fill="FFFFFF"/>
        </w:rPr>
        <w:t>8</w:t>
      </w:r>
      <w:r w:rsidR="00761FDC" w:rsidRPr="008001E2">
        <w:fldChar w:fldCharType="end"/>
      </w:r>
      <w:r w:rsidR="00761FDC" w:rsidRPr="008001E2">
        <w:t>]</w:t>
      </w:r>
      <w:r w:rsidRPr="008001E2">
        <w:t>,</w:t>
      </w:r>
      <w:r w:rsidR="00761FDC" w:rsidRPr="008001E2">
        <w:t xml:space="preserve"> czyli na wiedzy, iż każde równanie w układzie równań liniowych moż</w:t>
      </w:r>
      <w:r w:rsidRPr="008001E2">
        <w:t>e zostać zastąpione równaniem powstałym z</w:t>
      </w:r>
      <w:r w:rsidR="00761FDC" w:rsidRPr="008001E2">
        <w:t xml:space="preserve"> </w:t>
      </w:r>
      <w:r w:rsidRPr="008001E2">
        <w:t>połączenia</w:t>
      </w:r>
      <w:r w:rsidR="00761FDC" w:rsidRPr="008001E2">
        <w:t xml:space="preserve"> tego równania z dowolnym innym występującym w </w:t>
      </w:r>
      <w:r w:rsidRPr="008001E2">
        <w:t xml:space="preserve">tym </w:t>
      </w:r>
      <w:r w:rsidR="00761FDC" w:rsidRPr="008001E2">
        <w:t xml:space="preserve">układzie. </w:t>
      </w:r>
    </w:p>
    <w:p w:rsidR="000F5585" w:rsidRPr="008001E2" w:rsidRDefault="00761FDC" w:rsidP="00DA05A2">
      <w:r w:rsidRPr="008001E2">
        <w:t>Przedstawiając układ równań w postaci macierzowej, daje to podstawy do stosowania jednej z macierzowych operacji elementarnych, czyli dodawania lub odejmowania od siebie wierszy bądź ich wielokrotności.</w:t>
      </w:r>
    </w:p>
    <w:p w:rsidR="00893FEA" w:rsidRPr="008001E2" w:rsidRDefault="00761FDC" w:rsidP="00DA05A2">
      <w:r w:rsidRPr="008001E2">
        <w:t>Celem fazy eliminacji w przód jest doprowadzenie układu równań w postaci macierzowej do górnej macierzy trójkątnej (znanej również jako macierz schodkowa</w:t>
      </w:r>
      <w:r w:rsidR="00893FEA" w:rsidRPr="008001E2">
        <w:t>). Dokonuje się tego eliminując  - przy pomocy operacji elementarnych – pewną liczbę niewiadomych z poszczególnych równań, reprezentowanych przez wiersze w macierzy</w:t>
      </w:r>
      <w:r w:rsidR="00B01597" w:rsidRPr="008001E2">
        <w:t xml:space="preserve"> [</w:t>
      </w:r>
      <w:r w:rsidR="00B01597" w:rsidRPr="008001E2">
        <w:fldChar w:fldCharType="begin"/>
      </w:r>
      <w:r w:rsidR="00B01597" w:rsidRPr="008001E2">
        <w:instrText xml:space="preserve"> REF bathe \h </w:instrText>
      </w:r>
      <w:r w:rsidR="008001E2" w:rsidRPr="008001E2">
        <w:instrText xml:space="preserve"> \* MERGEFORMAT </w:instrText>
      </w:r>
      <w:r w:rsidR="00B01597" w:rsidRPr="008001E2">
        <w:fldChar w:fldCharType="separate"/>
      </w:r>
      <w:r w:rsidR="00B079E2" w:rsidRPr="00B079E2">
        <w:rPr>
          <w:noProof/>
        </w:rPr>
        <w:t>1</w:t>
      </w:r>
      <w:r w:rsidR="00B01597" w:rsidRPr="008001E2">
        <w:fldChar w:fldCharType="end"/>
      </w:r>
      <w:r w:rsidR="00B01597" w:rsidRPr="008001E2">
        <w:t>,</w:t>
      </w:r>
      <w:r w:rsidR="00B01597" w:rsidRPr="008001E2">
        <w:fldChar w:fldCharType="begin"/>
      </w:r>
      <w:r w:rsidR="00B01597" w:rsidRPr="008001E2">
        <w:instrText xml:space="preserve"> REF rondaoliver \h </w:instrText>
      </w:r>
      <w:r w:rsidR="008001E2" w:rsidRPr="008001E2">
        <w:instrText xml:space="preserve"> \* MERGEFORMAT </w:instrText>
      </w:r>
      <w:r w:rsidR="00B01597" w:rsidRPr="008001E2">
        <w:fldChar w:fldCharType="separate"/>
      </w:r>
      <w:r w:rsidR="00B079E2" w:rsidRPr="00B079E2">
        <w:rPr>
          <w:noProof/>
          <w:color w:val="000000"/>
          <w:shd w:val="clear" w:color="auto" w:fill="FFFFFF"/>
        </w:rPr>
        <w:t>8</w:t>
      </w:r>
      <w:r w:rsidR="00B01597" w:rsidRPr="008001E2">
        <w:fldChar w:fldCharType="end"/>
      </w:r>
      <w:r w:rsidR="00B01597" w:rsidRPr="008001E2">
        <w:t>]</w:t>
      </w:r>
      <w:r w:rsidR="00893FEA" w:rsidRPr="008001E2">
        <w:t xml:space="preserve">. </w:t>
      </w:r>
    </w:p>
    <w:p w:rsidR="00EE66E5" w:rsidRPr="008001E2" w:rsidRDefault="00D71030" w:rsidP="00DA05A2">
      <w:r w:rsidRPr="008001E2">
        <w:t>Prześledźmy przykład fazy eliminacji w przód za [</w:t>
      </w:r>
      <w:r w:rsidRPr="008001E2">
        <w:fldChar w:fldCharType="begin"/>
      </w:r>
      <w:r w:rsidRPr="008001E2">
        <w:instrText xml:space="preserve"> REF bathe \h </w:instrText>
      </w:r>
      <w:r w:rsidR="008001E2" w:rsidRPr="008001E2">
        <w:instrText xml:space="preserve"> \* MERGEFORMAT </w:instrText>
      </w:r>
      <w:r w:rsidRPr="008001E2">
        <w:fldChar w:fldCharType="separate"/>
      </w:r>
      <w:r w:rsidR="00B079E2" w:rsidRPr="00B079E2">
        <w:rPr>
          <w:noProof/>
        </w:rPr>
        <w:t>1</w:t>
      </w:r>
      <w:r w:rsidRPr="008001E2">
        <w:fldChar w:fldCharType="end"/>
      </w:r>
      <w:r w:rsidRPr="008001E2">
        <w:t>].</w:t>
      </w:r>
      <w:r w:rsidR="00132F4C">
        <w:t xml:space="preserve"> Na rysunku </w:t>
      </w:r>
      <w:r w:rsidR="00132F4C">
        <w:fldChar w:fldCharType="begin"/>
      </w:r>
      <w:r w:rsidR="00132F4C">
        <w:instrText xml:space="preserve"> REF Z_eq_fullaug \h </w:instrText>
      </w:r>
      <w:r w:rsidR="00132F4C">
        <w:fldChar w:fldCharType="separate"/>
      </w:r>
      <w:r w:rsidR="00B079E2">
        <w:rPr>
          <w:noProof/>
        </w:rPr>
        <w:t>1</w:t>
      </w:r>
      <w:r w:rsidR="00132F4C">
        <w:fldChar w:fldCharType="end"/>
      </w:r>
      <w:r w:rsidR="00132F4C">
        <w:t xml:space="preserve"> d</w:t>
      </w:r>
      <w:r w:rsidRPr="008001E2">
        <w:t>any jest układ równań w postaci macierzy rozszerzonej:</w:t>
      </w:r>
    </w:p>
    <w:p w:rsidR="00D7103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-4</m:t>
                    </m:r>
                  </m:e>
                  <m:e>
                    <m:r>
                      <m:rPr>
                        <m:sty m:val="p"/>
                      </m:rPr>
                      <w:rPr>
                        <w:rFonts w:ascii="Cambria Math" w:hAnsi="Cambria Math"/>
                      </w:rPr>
                      <m:t>6</m:t>
                    </m:r>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8001E2" w:rsidRDefault="00132F4C" w:rsidP="00132F4C">
      <w:pPr>
        <w:pStyle w:val="Cytat"/>
        <w:jc w:val="center"/>
      </w:pPr>
      <w:r>
        <w:t xml:space="preserve">Rysunek </w:t>
      </w:r>
      <w:bookmarkStart w:id="6" w:name="Z_eq_fullaug"/>
      <w:r>
        <w:fldChar w:fldCharType="begin"/>
      </w:r>
      <w:r>
        <w:instrText xml:space="preserve"> SEQ eq </w:instrText>
      </w:r>
      <w:r>
        <w:fldChar w:fldCharType="separate"/>
      </w:r>
      <w:r w:rsidR="00B079E2">
        <w:rPr>
          <w:noProof/>
        </w:rPr>
        <w:t>1</w:t>
      </w:r>
      <w:r>
        <w:fldChar w:fldCharType="end"/>
      </w:r>
      <w:bookmarkEnd w:id="6"/>
      <w:r>
        <w:t>. Układ równań liniowych w postaci macierzowej</w:t>
      </w:r>
    </w:p>
    <w:p w:rsidR="00D71030" w:rsidRPr="008001E2" w:rsidRDefault="00D71030" w:rsidP="00DA05A2">
      <w:r w:rsidRPr="008001E2">
        <w:lastRenderedPageBreak/>
        <w:t>Jest to układ równań wygenerowany przez prosty problem metody elementów skończonych. Na pierwszy rzut oka widać że jest symetryczna oraz pasmowa – mimo że pasmo to jest bardzo szerokie. Są to dwie przydatne właściwości macierzowych postaci równań opisujących problemy metody elementów skończonych.</w:t>
      </w:r>
    </w:p>
    <w:p w:rsidR="005B05E2" w:rsidRPr="008001E2" w:rsidRDefault="005B05E2" w:rsidP="00DA05A2">
      <w:r w:rsidRPr="008001E2">
        <w:t xml:space="preserve">Pierwszym krokiem eliminacji w przód jest wyeliminowanie zmiennych </w:t>
      </w:r>
      <m:oMath>
        <m:sSub>
          <m:sSubPr>
            <m:ctrlPr>
              <w:rPr>
                <w:rFonts w:ascii="Cambria Math" w:hAnsi="Cambria Math"/>
                <w:i/>
              </w:rPr>
            </m:ctrlPr>
          </m:sSubPr>
          <m:e>
            <m:r>
              <w:rPr>
                <w:rFonts w:ascii="Cambria Math" w:hAnsi="Cambria Math"/>
              </w:rPr>
              <m:t>a</m:t>
            </m:r>
          </m:e>
          <m:sub>
            <m:r>
              <w:rPr>
                <w:rFonts w:ascii="Cambria Math" w:hAnsi="Cambria Math"/>
              </w:rPr>
              <m:t>21</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31</m:t>
            </m:r>
          </m:sub>
        </m:sSub>
      </m:oMath>
      <w:r w:rsidRPr="008001E2">
        <w:t xml:space="preserve"> przy pomocy pierwszego wiersza macierzy pomnożonego przez odpowiednią liczbę. Po przeprowadzeniu tej operacji, macierz wygląda </w:t>
      </w:r>
      <w:r w:rsidR="00132F4C">
        <w:t xml:space="preserve">jak na rysunku </w:t>
      </w:r>
      <w:r w:rsidR="00132F4C">
        <w:fldChar w:fldCharType="begin"/>
      </w:r>
      <w:r w:rsidR="00132F4C">
        <w:instrText xml:space="preserve"> REF Z_eq_forward1 \h </w:instrText>
      </w:r>
      <w:r w:rsidR="00132F4C">
        <w:fldChar w:fldCharType="separate"/>
      </w:r>
      <w:r w:rsidR="00B079E2">
        <w:rPr>
          <w:noProof/>
        </w:rPr>
        <w:t>2</w:t>
      </w:r>
      <w:r w:rsidR="00132F4C">
        <w:fldChar w:fldCharType="end"/>
      </w:r>
      <w:r w:rsidR="00132F4C">
        <w:t>.</w:t>
      </w:r>
    </w:p>
    <w:p w:rsidR="005B05E2"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f>
                      <m:fPr>
                        <m:ctrlPr>
                          <w:rPr>
                            <w:rFonts w:ascii="Cambria Math" w:hAnsi="Cambria Math"/>
                          </w:rPr>
                        </m:ctrlPr>
                      </m:fPr>
                      <m:num>
                        <m:r>
                          <m:rPr>
                            <m:sty m:val="p"/>
                          </m:rPr>
                          <w:rPr>
                            <w:rFonts w:ascii="Cambria Math" w:hAnsi="Cambria Math"/>
                          </w:rPr>
                          <m:t>29</m:t>
                        </m:r>
                      </m:num>
                      <m:den>
                        <m:r>
                          <m:rPr>
                            <m:sty m:val="p"/>
                          </m:rPr>
                          <w:rPr>
                            <w:rFonts w:ascii="Cambria Math" w:hAnsi="Cambria Math"/>
                          </w:rPr>
                          <m:t>5</m:t>
                        </m:r>
                      </m:den>
                    </m:f>
                  </m:e>
                  <m:e>
                    <m:r>
                      <m:rPr>
                        <m:sty m:val="p"/>
                      </m:rPr>
                      <w:rPr>
                        <w:rFonts w:ascii="Cambria Math" w:hAnsi="Cambria Math"/>
                      </w:rPr>
                      <m:t>-4</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-4</m:t>
                    </m:r>
                  </m:e>
                  <m:e>
                    <m:r>
                      <m:rPr>
                        <m:sty m:val="p"/>
                      </m:rPr>
                      <w:rPr>
                        <w:rFonts w:ascii="Cambria Math" w:hAnsi="Cambria Math"/>
                      </w:rPr>
                      <m:t>5</m:t>
                    </m:r>
                  </m:e>
                  <m:e>
                    <m:r>
                      <m:rPr>
                        <m:sty m:val="p"/>
                      </m:rPr>
                      <w:rPr>
                        <w:rFonts w:ascii="Cambria Math" w:hAnsi="Cambria Math"/>
                      </w:rPr>
                      <m:t>0</m:t>
                    </m:r>
                  </m:e>
                </m:mr>
              </m:m>
            </m:e>
          </m:d>
        </m:oMath>
      </m:oMathPara>
    </w:p>
    <w:p w:rsidR="00132F4C" w:rsidRPr="00132F4C" w:rsidRDefault="00132F4C" w:rsidP="00132F4C">
      <w:pPr>
        <w:pStyle w:val="Cytat"/>
        <w:jc w:val="center"/>
      </w:pPr>
      <w:r>
        <w:t xml:space="preserve">Rysunek </w:t>
      </w:r>
      <w:bookmarkStart w:id="7" w:name="Z_eq_forward1"/>
      <w:r>
        <w:fldChar w:fldCharType="begin"/>
      </w:r>
      <w:r>
        <w:instrText xml:space="preserve"> SEQ eq </w:instrText>
      </w:r>
      <w:r>
        <w:fldChar w:fldCharType="separate"/>
      </w:r>
      <w:r w:rsidR="00B079E2">
        <w:rPr>
          <w:noProof/>
        </w:rPr>
        <w:t>2</w:t>
      </w:r>
      <w:r>
        <w:fldChar w:fldCharType="end"/>
      </w:r>
      <w:bookmarkEnd w:id="7"/>
      <w:r>
        <w:t>. Układ równań liniowych w postaci macierzowej po pierwszym kroku eliminacji w przód</w:t>
      </w:r>
    </w:p>
    <w:p w:rsidR="00BF0C1A" w:rsidRPr="008001E2" w:rsidRDefault="00BF0C1A" w:rsidP="00DA05A2">
      <w:r w:rsidRPr="008001E2">
        <w:tab/>
        <w:t xml:space="preserve">Następnym krokiem jest postąpienie analogicznie w stosunku do zmiennych </w:t>
      </w:r>
      <m:oMath>
        <m:sSub>
          <m:sSubPr>
            <m:ctrlPr>
              <w:rPr>
                <w:rFonts w:ascii="Cambria Math" w:hAnsi="Cambria Math"/>
                <w:i/>
              </w:rPr>
            </m:ctrlPr>
          </m:sSubPr>
          <m:e>
            <m:r>
              <w:rPr>
                <w:rFonts w:ascii="Cambria Math" w:hAnsi="Cambria Math"/>
              </w:rPr>
              <m:t>a</m:t>
            </m:r>
          </m:e>
          <m:sub>
            <m:r>
              <w:rPr>
                <w:rFonts w:ascii="Cambria Math" w:hAnsi="Cambria Math"/>
              </w:rPr>
              <m:t>32</m:t>
            </m:r>
          </m:sub>
        </m:sSub>
      </m:oMath>
      <w:r w:rsidRPr="008001E2">
        <w:t xml:space="preserve"> oraz </w:t>
      </w:r>
      <m:oMath>
        <m:sSub>
          <m:sSubPr>
            <m:ctrlPr>
              <w:rPr>
                <w:rFonts w:ascii="Cambria Math" w:hAnsi="Cambria Math"/>
                <w:i/>
              </w:rPr>
            </m:ctrlPr>
          </m:sSubPr>
          <m:e>
            <m:r>
              <w:rPr>
                <w:rFonts w:ascii="Cambria Math" w:hAnsi="Cambria Math"/>
              </w:rPr>
              <m:t>a</m:t>
            </m:r>
          </m:e>
          <m:sub>
            <m:r>
              <w:rPr>
                <w:rFonts w:ascii="Cambria Math" w:hAnsi="Cambria Math"/>
              </w:rPr>
              <m:t>42</m:t>
            </m:r>
          </m:sub>
        </m:sSub>
      </m:oMath>
      <w:r w:rsidR="00132F4C">
        <w:t xml:space="preserve">, co zostało uwidocznione na rysunku </w:t>
      </w:r>
      <w:r w:rsidR="00132F4C">
        <w:fldChar w:fldCharType="begin"/>
      </w:r>
      <w:r w:rsidR="00132F4C">
        <w:instrText xml:space="preserve"> REF Z_eq_forward2 \h </w:instrText>
      </w:r>
      <w:r w:rsidR="00132F4C">
        <w:fldChar w:fldCharType="separate"/>
      </w:r>
      <w:r w:rsidR="00B079E2">
        <w:rPr>
          <w:noProof/>
        </w:rPr>
        <w:t>3</w:t>
      </w:r>
      <w:r w:rsidR="00132F4C">
        <w:fldChar w:fldCharType="end"/>
      </w:r>
      <w:r w:rsidR="00132F4C">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65</m:t>
                        </m:r>
                      </m:num>
                      <m:den>
                        <m:r>
                          <m:rPr>
                            <m:sty m:val="p"/>
                          </m:rPr>
                          <w:rPr>
                            <w:rFonts w:ascii="Cambria Math" w:hAnsi="Cambria Math"/>
                          </w:rPr>
                          <m:t>14</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14</m:t>
                        </m:r>
                      </m:den>
                    </m:f>
                  </m:e>
                </m:mr>
              </m:m>
            </m:e>
          </m:d>
        </m:oMath>
      </m:oMathPara>
    </w:p>
    <w:p w:rsidR="00132F4C" w:rsidRPr="00132F4C" w:rsidRDefault="00132F4C" w:rsidP="00132F4C">
      <w:pPr>
        <w:pStyle w:val="Cytat"/>
        <w:jc w:val="center"/>
      </w:pPr>
      <w:r>
        <w:t xml:space="preserve">Rysunek </w:t>
      </w:r>
      <w:bookmarkStart w:id="8" w:name="Z_eq_forward2"/>
      <w:r>
        <w:fldChar w:fldCharType="begin"/>
      </w:r>
      <w:r>
        <w:instrText xml:space="preserve"> SEQ eq </w:instrText>
      </w:r>
      <w:r>
        <w:fldChar w:fldCharType="separate"/>
      </w:r>
      <w:r w:rsidR="00B079E2">
        <w:rPr>
          <w:noProof/>
        </w:rPr>
        <w:t>3</w:t>
      </w:r>
      <w:r>
        <w:fldChar w:fldCharType="end"/>
      </w:r>
      <w:bookmarkEnd w:id="8"/>
      <w:r>
        <w:t>. Układ równań liniowych w postaci macierzowej po drugim kroku eliminacji w przód</w:t>
      </w:r>
    </w:p>
    <w:p w:rsidR="00A44780" w:rsidRPr="008001E2" w:rsidRDefault="00A44780" w:rsidP="00DA05A2">
      <w:r w:rsidRPr="008001E2">
        <w:tab/>
        <w:t xml:space="preserve">Ostatnim krokiem w przypadku tej przykładowej macierzy jest zredukowanie wyrazu </w:t>
      </w:r>
      <m:oMath>
        <m:sSub>
          <m:sSubPr>
            <m:ctrlPr>
              <w:rPr>
                <w:rFonts w:ascii="Cambria Math" w:hAnsi="Cambria Math"/>
                <w:i/>
              </w:rPr>
            </m:ctrlPr>
          </m:sSubPr>
          <m:e>
            <m:r>
              <w:rPr>
                <w:rFonts w:ascii="Cambria Math" w:hAnsi="Cambria Math"/>
              </w:rPr>
              <m:t>a</m:t>
            </m:r>
          </m:e>
          <m:sub>
            <m:r>
              <w:rPr>
                <w:rFonts w:ascii="Cambria Math" w:hAnsi="Cambria Math"/>
              </w:rPr>
              <m:t>43</m:t>
            </m:r>
          </m:sub>
        </m:sSub>
      </m:oMath>
      <w:r w:rsidR="00132F4C">
        <w:rPr>
          <w:rFonts w:eastAsiaTheme="minorEastAsia"/>
        </w:rPr>
        <w:t xml:space="preserve">, jak zostało to uwidocznione na rysunku </w:t>
      </w:r>
      <w:r w:rsidR="00132F4C">
        <w:rPr>
          <w:rFonts w:eastAsiaTheme="minorEastAsia"/>
        </w:rPr>
        <w:fldChar w:fldCharType="begin"/>
      </w:r>
      <w:r w:rsidR="00132F4C">
        <w:rPr>
          <w:rFonts w:eastAsiaTheme="minorEastAsia"/>
        </w:rPr>
        <w:instrText xml:space="preserve"> REF Z_eq_forward_done \h </w:instrText>
      </w:r>
      <w:r w:rsidR="00132F4C">
        <w:rPr>
          <w:rFonts w:eastAsiaTheme="minorEastAsia"/>
        </w:rPr>
      </w:r>
      <w:r w:rsidR="00132F4C">
        <w:rPr>
          <w:rFonts w:eastAsiaTheme="minorEastAsia"/>
        </w:rPr>
        <w:fldChar w:fldCharType="separate"/>
      </w:r>
      <w:r w:rsidR="00B079E2">
        <w:rPr>
          <w:noProof/>
        </w:rPr>
        <w:t>4</w:t>
      </w:r>
      <w:r w:rsidR="00132F4C">
        <w:rPr>
          <w:rFonts w:eastAsiaTheme="minorEastAsia"/>
        </w:rPr>
        <w:fldChar w:fldCharType="end"/>
      </w:r>
      <w:r w:rsidRPr="008001E2">
        <w:t>.</w:t>
      </w:r>
    </w:p>
    <w:p w:rsidR="00A44780" w:rsidRPr="00132F4C" w:rsidRDefault="00C632FF" w:rsidP="00DA05A2">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132F4C" w:rsidRPr="00132F4C" w:rsidRDefault="00132F4C" w:rsidP="00132F4C">
      <w:pPr>
        <w:pStyle w:val="Cytat"/>
        <w:jc w:val="center"/>
      </w:pPr>
      <w:r>
        <w:lastRenderedPageBreak/>
        <w:t xml:space="preserve">Rysunek </w:t>
      </w:r>
      <w:bookmarkStart w:id="9" w:name="Z_eq_forward_done"/>
      <w:r>
        <w:fldChar w:fldCharType="begin"/>
      </w:r>
      <w:r>
        <w:instrText xml:space="preserve"> SEQ eq </w:instrText>
      </w:r>
      <w:r>
        <w:fldChar w:fldCharType="separate"/>
      </w:r>
      <w:r w:rsidR="00B079E2">
        <w:rPr>
          <w:noProof/>
        </w:rPr>
        <w:t>4</w:t>
      </w:r>
      <w:r>
        <w:fldChar w:fldCharType="end"/>
      </w:r>
      <w:bookmarkEnd w:id="9"/>
      <w:r>
        <w:t>. Układ równań liniowych w postaci macierzowej po zakończeniu eliminacji w przód</w:t>
      </w:r>
    </w:p>
    <w:p w:rsidR="00A44780" w:rsidRPr="008001E2" w:rsidRDefault="000325B4" w:rsidP="00132F4C">
      <w:pPr>
        <w:ind w:firstLine="0"/>
      </w:pPr>
      <w:r w:rsidRPr="008001E2">
        <w:tab/>
        <w:t>Analizując przebieg tego przykładu można wy</w:t>
      </w:r>
      <w:r w:rsidR="00214824" w:rsidRPr="008001E2">
        <w:t>snuć dwa pomocne wnioski.</w:t>
      </w:r>
      <w:r w:rsidR="007B47C5">
        <w:t xml:space="preserve"> </w:t>
      </w:r>
      <w:r w:rsidR="00404D4A" w:rsidRPr="008001E2">
        <w:t xml:space="preserve">Dla każdego równania, czyli wiersza macierzy, można – przy założeniu wykonywania operacji w sposób sekwencyjny – wyznaczyć ilość operacji elementarnych które są konieczne do doprowadzenia go do pożądanej postaci. W powyższym przykładzie dla wiersza 1 było to zero operacji elementarnych, wiersz numer 2 wymagał jednej operacji elementarnej, zaś wiersze 3 i 4 – po dwie. Wychodząc z </w:t>
      </w:r>
      <w:r w:rsidR="00214824" w:rsidRPr="008001E2">
        <w:t>powyższego wniosku</w:t>
      </w:r>
      <w:r w:rsidR="00404D4A" w:rsidRPr="008001E2">
        <w:t xml:space="preserve"> postawić można kolejny - iż dla danej macierzy można szybko wyznaczyć maksymalną ilość operacji elementarnych konieczną do sprowadzenia jej do macierzy schodkowej przypadającej na wiersz. Jak łatwo zauważyć, ta ilość operacji </w:t>
      </w:r>
      <m:oMath>
        <m:r>
          <w:rPr>
            <w:rFonts w:ascii="Cambria Math" w:hAnsi="Cambria Math"/>
          </w:rPr>
          <m:t>o</m:t>
        </m:r>
      </m:oMath>
      <w:r w:rsidR="00404D4A" w:rsidRPr="008001E2">
        <w:t xml:space="preserve"> jest związana bezpośrednio z szerokością pasma </w:t>
      </w:r>
      <m:oMath>
        <m:r>
          <w:rPr>
            <w:rFonts w:ascii="Cambria Math" w:hAnsi="Cambria Math"/>
          </w:rPr>
          <m:t>d</m:t>
        </m:r>
      </m:oMath>
      <w:r w:rsidR="00404D4A" w:rsidRPr="008001E2">
        <w:t xml:space="preserve"> macierzy:</w:t>
      </w:r>
      <w:r w:rsidR="00214824" w:rsidRPr="008001E2">
        <w:t xml:space="preserve"> </w:t>
      </w:r>
      <m:oMath>
        <m:r>
          <w:rPr>
            <w:rFonts w:ascii="Cambria Math" w:hAnsi="Cambria Math"/>
          </w:rPr>
          <m:t>o=b-1</m:t>
        </m:r>
      </m:oMath>
      <w:r w:rsidR="00214824" w:rsidRPr="008001E2">
        <w:t>.</w:t>
      </w:r>
    </w:p>
    <w:p w:rsidR="0015250C" w:rsidRPr="0015250C" w:rsidRDefault="00214824" w:rsidP="0015250C">
      <w:r w:rsidRPr="008001E2">
        <w:t>Drugi wniosek wyprowadzić można z faktu, iż eliminacja w przód sprowadza macierz do postaci macierzy schodkowej. Cechą charakterystyczną tej macierzy jest to, iż pierwszy wyraz niezerowy w danym wierszu musi znajdować się na diagonali macierzy; bezpośrednio oznacza to, że żadne dwa wiersze nie mogą mieć identycznego</w:t>
      </w:r>
      <w:r w:rsidR="00132F4C">
        <w:t xml:space="preserve"> pierwszego wyrazu niezerowego.</w:t>
      </w:r>
    </w:p>
    <w:p w:rsidR="005B05E2" w:rsidRDefault="007B47C5" w:rsidP="00B103B0">
      <w:pPr>
        <w:pStyle w:val="Nagwek3"/>
      </w:pPr>
      <w:bookmarkStart w:id="10" w:name="_Toc375569963"/>
      <w:r>
        <w:t>PODSTAWIANIE WSTECZ</w:t>
      </w:r>
      <w:bookmarkEnd w:id="10"/>
    </w:p>
    <w:p w:rsidR="001D45E5" w:rsidRDefault="00B103B0" w:rsidP="001D45E5">
      <w:r>
        <w:t>Drugą z faz rozwiązania układu równań liniowych przy pomocy metody Gaussa jest faza podstawiania wstecz (ang. back substitution).</w:t>
      </w:r>
      <w:r w:rsidR="000677CD">
        <w:t xml:space="preserve"> Etap ten przeprowadzany jest na macierzy sprowadzonej do górnej macierzy trójkątnej, czyli macierzy w postaci schodkowej utworzonej w fazie eliminacji w przód.</w:t>
      </w:r>
      <w:r w:rsidR="001D45E5">
        <w:t xml:space="preserve"> Rysunek </w:t>
      </w:r>
      <w:r w:rsidR="001D45E5">
        <w:fldChar w:fldCharType="begin"/>
      </w:r>
      <w:r w:rsidR="001D45E5">
        <w:instrText xml:space="preserve"> REF Z_eq_echelon \h </w:instrText>
      </w:r>
      <w:r w:rsidR="001D45E5">
        <w:fldChar w:fldCharType="separate"/>
      </w:r>
      <w:r w:rsidR="00B079E2">
        <w:rPr>
          <w:noProof/>
        </w:rPr>
        <w:t>5</w:t>
      </w:r>
      <w:r w:rsidR="001D45E5">
        <w:fldChar w:fldCharType="end"/>
      </w:r>
      <w:r w:rsidR="001D45E5">
        <w:t xml:space="preserve"> przedstawia macierz w formie schodkowej gotową do przeprowadzenia fazy podstawiania wstecz.</w:t>
      </w:r>
    </w:p>
    <w:p w:rsidR="000677CD" w:rsidRPr="00132F4C" w:rsidRDefault="00C632FF" w:rsidP="000677CD">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5</m:t>
                        </m:r>
                      </m:num>
                      <m:den>
                        <m:r>
                          <m:rPr>
                            <m:sty m:val="p"/>
                          </m:rPr>
                          <w:rPr>
                            <w:rFonts w:ascii="Cambria Math" w:hAnsi="Cambria Math"/>
                          </w:rPr>
                          <m:t>6</m:t>
                        </m:r>
                      </m:den>
                    </m:f>
                  </m:e>
                  <m:e>
                    <m:f>
                      <m:fPr>
                        <m:ctrlPr>
                          <w:rPr>
                            <w:rFonts w:ascii="Cambria Math" w:hAnsi="Cambria Math"/>
                          </w:rPr>
                        </m:ctrlPr>
                      </m:fPr>
                      <m:num>
                        <m:r>
                          <m:rPr>
                            <m:sty m:val="p"/>
                          </m:rPr>
                          <w:rPr>
                            <w:rFonts w:ascii="Cambria Math" w:hAnsi="Cambria Math"/>
                          </w:rPr>
                          <m:t>7</m:t>
                        </m:r>
                      </m:num>
                      <m:den>
                        <m:r>
                          <m:rPr>
                            <m:sty m:val="p"/>
                          </m:rPr>
                          <w:rPr>
                            <w:rFonts w:ascii="Cambria Math" w:hAnsi="Cambria Math"/>
                          </w:rPr>
                          <m:t>6</m:t>
                        </m:r>
                      </m:den>
                    </m:f>
                  </m:e>
                </m:mr>
              </m:m>
            </m:e>
          </m:d>
        </m:oMath>
      </m:oMathPara>
    </w:p>
    <w:p w:rsidR="000677CD" w:rsidRDefault="001D45E5" w:rsidP="001D45E5">
      <w:pPr>
        <w:pStyle w:val="Cytat"/>
        <w:jc w:val="center"/>
      </w:pPr>
      <w:r>
        <w:t xml:space="preserve">Rysunek </w:t>
      </w:r>
      <w:bookmarkStart w:id="11" w:name="Z_eq_echelon"/>
      <w:r>
        <w:fldChar w:fldCharType="begin"/>
      </w:r>
      <w:r>
        <w:instrText xml:space="preserve"> SEQ eq </w:instrText>
      </w:r>
      <w:r>
        <w:fldChar w:fldCharType="separate"/>
      </w:r>
      <w:r w:rsidR="00B079E2">
        <w:rPr>
          <w:noProof/>
        </w:rPr>
        <w:t>5</w:t>
      </w:r>
      <w:r>
        <w:fldChar w:fldCharType="end"/>
      </w:r>
      <w:bookmarkEnd w:id="11"/>
      <w:r>
        <w:t>. Układ równań liniowych w postaci macierzy schodkowej</w:t>
      </w:r>
    </w:p>
    <w:p w:rsidR="00766771" w:rsidRDefault="00766771" w:rsidP="00766771">
      <w:pPr>
        <w:rPr>
          <w:rFonts w:eastAsiaTheme="minorEastAsia"/>
        </w:rPr>
      </w:pPr>
      <w:r>
        <w:t>Kontynuując analizę tego przykładu za [</w:t>
      </w:r>
      <w:r>
        <w:fldChar w:fldCharType="begin"/>
      </w:r>
      <w:r>
        <w:instrText xml:space="preserve"> REF rondaoliver \h </w:instrText>
      </w:r>
      <w:r>
        <w:fldChar w:fldCharType="separate"/>
      </w:r>
      <w:r w:rsidR="00B079E2">
        <w:rPr>
          <w:noProof/>
          <w:shd w:val="clear" w:color="auto" w:fill="FFFFFF"/>
          <w:lang w:val="en-US"/>
        </w:rPr>
        <w:t>8</w:t>
      </w:r>
      <w:r>
        <w:fldChar w:fldCharType="end"/>
      </w:r>
      <w:r>
        <w:t xml:space="preserve">], zauważyć można iż wartość wyrazu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może zostać wyliczona bez przeprowadzania żadnych dodatkowych operacji, podczas gdy pozostałe </w:t>
      </w:r>
      <w:r>
        <w:rPr>
          <w:rFonts w:eastAsiaTheme="minorEastAsia"/>
        </w:rPr>
        <w:lastRenderedPageBreak/>
        <w:t xml:space="preserve">wyrazy wymagają operacji odpowiednio więcej. Wyraz </w:t>
      </w:r>
      <m:oMath>
        <m:r>
          <m:rPr>
            <m:sty m:val="p"/>
          </m:rPr>
          <w:rPr>
            <w:rFonts w:ascii="Cambria Math" w:hAnsi="Cambria Math"/>
          </w:rPr>
          <w:softHyphen/>
        </m:r>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zostaje więc wyliczony poprzez obustronne dzielenie jak uwidoczniono na rysunku </w:t>
      </w:r>
      <w:r w:rsidR="00FC148B">
        <w:rPr>
          <w:rFonts w:eastAsiaTheme="minorEastAsia"/>
        </w:rPr>
        <w:fldChar w:fldCharType="begin"/>
      </w:r>
      <w:r w:rsidR="00FC148B">
        <w:rPr>
          <w:rFonts w:eastAsiaTheme="minorEastAsia"/>
        </w:rPr>
        <w:instrText xml:space="preserve"> REF Z_eq_echelon1 \h </w:instrText>
      </w:r>
      <w:r w:rsidR="00FC148B">
        <w:rPr>
          <w:rFonts w:eastAsiaTheme="minorEastAsia"/>
        </w:rPr>
      </w:r>
      <w:r w:rsidR="00FC148B">
        <w:rPr>
          <w:rFonts w:eastAsiaTheme="minorEastAsia"/>
        </w:rPr>
        <w:fldChar w:fldCharType="separate"/>
      </w:r>
      <w:r w:rsidR="00B079E2">
        <w:rPr>
          <w:noProof/>
        </w:rPr>
        <w:t>6</w:t>
      </w:r>
      <w:r w:rsidR="00FC148B">
        <w:rPr>
          <w:rFonts w:eastAsiaTheme="minorEastAsia"/>
        </w:rPr>
        <w:fldChar w:fldCharType="end"/>
      </w:r>
      <w:r>
        <w:rPr>
          <w:rFonts w:eastAsiaTheme="minorEastAsia"/>
        </w:rPr>
        <w:t>.</w:t>
      </w:r>
    </w:p>
    <w:p w:rsidR="00766771" w:rsidRPr="00132F4C" w:rsidRDefault="00C632FF" w:rsidP="00766771">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15</m:t>
                        </m:r>
                      </m:num>
                      <m:den>
                        <m:r>
                          <m:rPr>
                            <m:sty m:val="p"/>
                          </m:rPr>
                          <w:rPr>
                            <w:rFonts w:ascii="Cambria Math" w:hAnsi="Cambria Math"/>
                          </w:rPr>
                          <m:t>7</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20</m:t>
                        </m:r>
                      </m:num>
                      <m:den>
                        <m:r>
                          <m:rPr>
                            <m:sty m:val="p"/>
                          </m:rPr>
                          <w:rPr>
                            <w:rFonts w:ascii="Cambria Math" w:hAnsi="Cambria Math"/>
                          </w:rPr>
                          <m:t>7</m:t>
                        </m:r>
                      </m:den>
                    </m:f>
                  </m:e>
                  <m:e>
                    <m:f>
                      <m:fPr>
                        <m:ctrlPr>
                          <w:rPr>
                            <w:rFonts w:ascii="Cambria Math" w:hAnsi="Cambria Math"/>
                          </w:rPr>
                        </m:ctrlPr>
                      </m:fPr>
                      <m:num>
                        <m:r>
                          <m:rPr>
                            <m:sty m:val="p"/>
                          </m:rPr>
                          <w:rPr>
                            <w:rFonts w:ascii="Cambria Math" w:hAnsi="Cambria Math"/>
                          </w:rPr>
                          <m:t>8</m:t>
                        </m:r>
                      </m:num>
                      <m:den>
                        <m:r>
                          <m:rPr>
                            <m:sty m:val="p"/>
                          </m:rP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766771" w:rsidRDefault="00766771" w:rsidP="00766771">
      <w:pPr>
        <w:pStyle w:val="Cytat"/>
      </w:pPr>
      <w:r>
        <w:t xml:space="preserve">Rysunek </w:t>
      </w:r>
      <w:bookmarkStart w:id="12" w:name="Z_eq_echelon1"/>
      <w:r>
        <w:fldChar w:fldCharType="begin"/>
      </w:r>
      <w:r>
        <w:instrText xml:space="preserve"> SEQ eq </w:instrText>
      </w:r>
      <w:r>
        <w:fldChar w:fldCharType="separate"/>
      </w:r>
      <w:r w:rsidR="00B079E2">
        <w:rPr>
          <w:noProof/>
        </w:rPr>
        <w:t>6</w:t>
      </w:r>
      <w:r>
        <w:fldChar w:fldCharType="end"/>
      </w:r>
      <w:bookmarkEnd w:id="12"/>
      <w:r>
        <w:t xml:space="preserve">. </w:t>
      </w:r>
      <w:r w:rsidR="00FC148B">
        <w:t>Macierz schodkowa po przeprowadzeniu pierwszego kroku podstawienia wstecz</w:t>
      </w:r>
    </w:p>
    <w:p w:rsidR="00FC148B" w:rsidRDefault="00FC148B" w:rsidP="00FC148B">
      <w:pPr>
        <w:rPr>
          <w:rFonts w:eastAsiaTheme="minorEastAsia"/>
        </w:rPr>
      </w:pPr>
      <w:r>
        <w:t xml:space="preserve">Wiedząc iż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5</m:t>
            </m:r>
          </m:den>
        </m:f>
      </m:oMath>
      <w:r>
        <w:rPr>
          <w:rFonts w:eastAsiaTheme="minorEastAsia"/>
        </w:rPr>
        <w:t xml:space="preserve">, możliwe jest teraz wyliczenie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za pomocą równania danego trzecim wierszem macierzy: </w:t>
      </w:r>
      <m:oMath>
        <m:sSub>
          <m:sSubPr>
            <m:ctrlPr>
              <w:rPr>
                <w:rFonts w:ascii="Cambria Math" w:hAnsi="Cambria Math"/>
                <w:i/>
              </w:rPr>
            </m:ctrlPr>
          </m:sSubPr>
          <m:e>
            <m:f>
              <m:fPr>
                <m:ctrlPr>
                  <w:rPr>
                    <w:rFonts w:ascii="Cambria Math" w:hAnsi="Cambria Math"/>
                    <w:i/>
                  </w:rPr>
                </m:ctrlPr>
              </m:fPr>
              <m:num>
                <m:r>
                  <w:rPr>
                    <w:rFonts w:ascii="Cambria Math" w:hAnsi="Cambria Math"/>
                  </w:rPr>
                  <m:t>15</m:t>
                </m:r>
              </m:num>
              <m:den>
                <m:r>
                  <w:rPr>
                    <w:rFonts w:ascii="Cambria Math" w:hAnsi="Cambria Math"/>
                  </w:rPr>
                  <m:t>7</m:t>
                </m:r>
              </m:den>
            </m:f>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7</m:t>
            </m:r>
          </m:den>
        </m:f>
        <m:sSub>
          <m:sSubPr>
            <m:ctrlPr>
              <w:rPr>
                <w:rFonts w:ascii="Cambria Math" w:hAnsi="Cambria Math"/>
                <w:i/>
              </w:rPr>
            </m:ctrlPr>
          </m:sSubPr>
          <m:e>
            <m:r>
              <w:rPr>
                <w:rFonts w:ascii="Cambria Math" w:hAnsi="Cambria Math"/>
              </w:rPr>
              <m:t>x</m:t>
            </m:r>
          </m:e>
          <m:sub>
            <m:r>
              <w:rPr>
                <w:rFonts w:ascii="Cambria Math" w:hAnsi="Cambria Math"/>
              </w:rPr>
              <m:t>4</m:t>
            </m:r>
          </m:sub>
        </m:sSub>
      </m:oMath>
      <w:r>
        <w:rPr>
          <w:rFonts w:eastAsiaTheme="minorEastAsia"/>
        </w:rPr>
        <w:t xml:space="preserve">. Po wykonaniu odpowiednich operacji, uzyskujemy wynikową macierz przedstawioną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B079E2">
        <w:rPr>
          <w:noProof/>
        </w:rPr>
        <w:t>7</w:t>
      </w:r>
      <w:r>
        <w:rPr>
          <w:rFonts w:eastAsiaTheme="minorEastAsia"/>
        </w:rPr>
        <w:fldChar w:fldCharType="end"/>
      </w:r>
      <w:r>
        <w:rPr>
          <w:rFonts w:eastAsiaTheme="minorEastAsia"/>
        </w:rPr>
        <w:t>.</w:t>
      </w:r>
    </w:p>
    <w:p w:rsidR="00FC148B" w:rsidRPr="00132F4C"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m:rPr>
                        <m:sty m:val="p"/>
                      </m:rPr>
                      <w:rPr>
                        <w:rFonts w:ascii="Cambria Math" w:hAnsi="Cambria Math"/>
                      </w:rPr>
                      <m:t>5</m:t>
                    </m:r>
                  </m:e>
                  <m:e>
                    <m:r>
                      <m:rPr>
                        <m:sty m:val="p"/>
                      </m:rPr>
                      <w:rPr>
                        <w:rFonts w:ascii="Cambria Math" w:hAnsi="Cambria Math"/>
                      </w:rPr>
                      <m:t>-4</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r>
                          <m:rPr>
                            <m:sty m:val="p"/>
                          </m:rPr>
                          <w:rPr>
                            <w:rFonts w:ascii="Cambria Math" w:hAnsi="Cambria Math"/>
                          </w:rPr>
                          <m:t>14</m:t>
                        </m:r>
                      </m:num>
                      <m:den>
                        <m:r>
                          <m:rPr>
                            <m:sty m:val="p"/>
                          </m:rPr>
                          <w:rPr>
                            <w:rFonts w:ascii="Cambria Math" w:hAnsi="Cambria Math"/>
                          </w:rPr>
                          <m:t>5</m:t>
                        </m:r>
                      </m:den>
                    </m:f>
                  </m:e>
                  <m:e>
                    <m:r>
                      <m:rPr>
                        <m:sty m:val="p"/>
                      </m:rPr>
                      <w:rPr>
                        <w:rFonts w:ascii="Cambria Math" w:hAnsi="Cambria Math"/>
                      </w:rPr>
                      <m:t>-</m:t>
                    </m:r>
                    <m:f>
                      <m:fPr>
                        <m:ctrlPr>
                          <w:rPr>
                            <w:rFonts w:ascii="Cambria Math" w:hAnsi="Cambria Math"/>
                          </w:rPr>
                        </m:ctrlPr>
                      </m:fPr>
                      <m:num>
                        <m:r>
                          <m:rPr>
                            <m:sty m:val="p"/>
                          </m:rPr>
                          <w:rPr>
                            <w:rFonts w:ascii="Cambria Math" w:hAnsi="Cambria Math"/>
                          </w:rPr>
                          <m:t>16</m:t>
                        </m:r>
                      </m:num>
                      <m:den>
                        <m:r>
                          <m:rPr>
                            <m:sty m:val="p"/>
                          </m:rPr>
                          <w:rPr>
                            <w:rFonts w:ascii="Cambria Math" w:hAnsi="Cambria Math"/>
                          </w:rPr>
                          <m:t>5</m:t>
                        </m:r>
                      </m:den>
                    </m:f>
                  </m:e>
                  <m:e>
                    <m:r>
                      <m:rPr>
                        <m:sty m:val="p"/>
                      </m:rPr>
                      <w:rPr>
                        <w:rFonts w:ascii="Cambria Math" w:hAnsi="Cambria Math"/>
                      </w:rPr>
                      <m:t>1</m:t>
                    </m:r>
                  </m:e>
                  <m:e>
                    <m:r>
                      <m:rPr>
                        <m:sty m:val="p"/>
                      </m:rPr>
                      <w:rPr>
                        <w:rFonts w:ascii="Cambria Math" w:hAnsi="Cambria Math"/>
                      </w:rPr>
                      <m:t>1</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f>
                      <m:fPr>
                        <m:ctrlPr>
                          <w:rPr>
                            <w:rFonts w:ascii="Cambria Math" w:hAnsi="Cambria Math"/>
                          </w:rPr>
                        </m:ctrlPr>
                      </m:fPr>
                      <m:num>
                        <m:r>
                          <w:rPr>
                            <w:rFonts w:ascii="Cambria Math" w:hAnsi="Cambria Math"/>
                          </w:rPr>
                          <m:t>12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FC148B" w:rsidRDefault="00FC148B" w:rsidP="00977B60">
      <w:pPr>
        <w:pStyle w:val="Cytat"/>
        <w:jc w:val="center"/>
      </w:pPr>
      <w:r>
        <w:t xml:space="preserve">Rysunek </w:t>
      </w:r>
      <w:bookmarkStart w:id="13" w:name="Z_eq_echelon2"/>
      <w:r>
        <w:fldChar w:fldCharType="begin"/>
      </w:r>
      <w:r>
        <w:instrText xml:space="preserve"> SEQ eq </w:instrText>
      </w:r>
      <w:r>
        <w:fldChar w:fldCharType="separate"/>
      </w:r>
      <w:r w:rsidR="00B079E2">
        <w:rPr>
          <w:noProof/>
        </w:rPr>
        <w:t>7</w:t>
      </w:r>
      <w:r>
        <w:fldChar w:fldCharType="end"/>
      </w:r>
      <w:bookmarkEnd w:id="13"/>
      <w:r>
        <w:t>. Macierz schodkowa po przeprowadzeniu drugiego kroku podstawienia wstecz</w:t>
      </w:r>
    </w:p>
    <w:p w:rsidR="00FC148B" w:rsidRDefault="00FC148B" w:rsidP="00FC148B">
      <w:pPr>
        <w:rPr>
          <w:rFonts w:eastAsiaTheme="minorEastAsia"/>
        </w:rPr>
      </w:pPr>
      <w:r>
        <w:t xml:space="preserve">W drodze analogicznych działań dla dwóch pozostałych poszukiwanych wyrazów,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danych równaniami opartymi odpowiednio na drugim i pierwszym wierszu macierzy w formie zaprezentowanej na rysunku </w:t>
      </w:r>
      <w:r>
        <w:rPr>
          <w:rFonts w:eastAsiaTheme="minorEastAsia"/>
        </w:rPr>
        <w:fldChar w:fldCharType="begin"/>
      </w:r>
      <w:r>
        <w:rPr>
          <w:rFonts w:eastAsiaTheme="minorEastAsia"/>
        </w:rPr>
        <w:instrText xml:space="preserve"> REF Z_eq_echelon2 \h </w:instrText>
      </w:r>
      <w:r>
        <w:rPr>
          <w:rFonts w:eastAsiaTheme="minorEastAsia"/>
        </w:rPr>
      </w:r>
      <w:r>
        <w:rPr>
          <w:rFonts w:eastAsiaTheme="minorEastAsia"/>
        </w:rPr>
        <w:fldChar w:fldCharType="separate"/>
      </w:r>
      <w:r w:rsidR="00B079E2">
        <w:rPr>
          <w:noProof/>
        </w:rPr>
        <w:t>7</w:t>
      </w:r>
      <w:r>
        <w:rPr>
          <w:rFonts w:eastAsiaTheme="minorEastAsia"/>
        </w:rPr>
        <w:fldChar w:fldCharType="end"/>
      </w:r>
      <w:r>
        <w:rPr>
          <w:rFonts w:eastAsiaTheme="minorEastAsia"/>
        </w:rPr>
        <w:t xml:space="preserve"> – uzyskiwana jest ostatecznie macierz przedstawiona na rysunku </w:t>
      </w:r>
      <w:r w:rsidR="00C77DA7">
        <w:rPr>
          <w:rFonts w:eastAsiaTheme="minorEastAsia"/>
        </w:rPr>
        <w:fldChar w:fldCharType="begin"/>
      </w:r>
      <w:r w:rsidR="00C77DA7">
        <w:rPr>
          <w:rFonts w:eastAsiaTheme="minorEastAsia"/>
        </w:rPr>
        <w:instrText xml:space="preserve"> REF Z_eq_echelon3 \h </w:instrText>
      </w:r>
      <w:r w:rsidR="00C77DA7">
        <w:rPr>
          <w:rFonts w:eastAsiaTheme="minorEastAsia"/>
        </w:rPr>
      </w:r>
      <w:r w:rsidR="00C77DA7">
        <w:rPr>
          <w:rFonts w:eastAsiaTheme="minorEastAsia"/>
        </w:rPr>
        <w:fldChar w:fldCharType="separate"/>
      </w:r>
      <w:r w:rsidR="00B079E2">
        <w:t>8</w:t>
      </w:r>
      <w:r w:rsidR="00C77DA7">
        <w:rPr>
          <w:rFonts w:eastAsiaTheme="minorEastAsia"/>
        </w:rPr>
        <w:fldChar w:fldCharType="end"/>
      </w:r>
      <w:r>
        <w:rPr>
          <w:rFonts w:eastAsiaTheme="minorEastAsia"/>
        </w:rPr>
        <w:t>.</w:t>
      </w:r>
    </w:p>
    <w:p w:rsidR="00FC148B" w:rsidRPr="00933574" w:rsidRDefault="00C632FF" w:rsidP="00FC148B">
      <w:pPr>
        <w:rPr>
          <w:rFonts w:eastAsiaTheme="minorEastAsia"/>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m:t>
              </m:r>
              <m:r>
                <w:rPr>
                  <w:rFonts w:ascii="Cambria Math" w:hAnsi="Cambria Math"/>
                </w:rPr>
                <m:t>aug</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rPr>
              </m:ctrlPr>
            </m:dPr>
            <m:e>
              <m:m>
                <m:mPr>
                  <m:rSpRul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0</m:t>
                    </m:r>
                  </m:e>
                  <m:e>
                    <m:r>
                      <m:rPr>
                        <m:sty m:val="p"/>
                      </m:rPr>
                      <w:rPr>
                        <w:rFonts w:ascii="Cambria Math" w:hAnsi="Cambria Math"/>
                      </w:rPr>
                      <m:t>0</m:t>
                    </m:r>
                  </m:e>
                  <m:e>
                    <m:r>
                      <m:rPr>
                        <m:sty m:val="p"/>
                      </m:rPr>
                      <w:rPr>
                        <w:rFonts w:ascii="Cambria Math" w:hAnsi="Cambria Math"/>
                      </w:rPr>
                      <m:t>0</m:t>
                    </m:r>
                  </m:e>
                  <m:e>
                    <m:r>
                      <w:rPr>
                        <w:rFonts w:ascii="Cambria Math" w:hAnsi="Cambria Math"/>
                      </w:rPr>
                      <m:t>10</m:t>
                    </m:r>
                    <m:f>
                      <m:fPr>
                        <m:ctrlPr>
                          <w:rPr>
                            <w:rFonts w:ascii="Cambria Math" w:hAnsi="Cambria Math"/>
                            <w:i/>
                          </w:rPr>
                        </m:ctrlPr>
                      </m:fPr>
                      <m:num>
                        <m:r>
                          <w:rPr>
                            <w:rFonts w:ascii="Cambria Math" w:hAnsi="Cambria Math"/>
                          </w:rPr>
                          <m:t>66</m:t>
                        </m:r>
                      </m:num>
                      <m:den>
                        <m:r>
                          <w:rPr>
                            <w:rFonts w:ascii="Cambria Math" w:hAnsi="Cambria Math"/>
                          </w:rPr>
                          <m:t>175</m:t>
                        </m:r>
                      </m:den>
                    </m:f>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0</m:t>
                    </m:r>
                  </m:e>
                  <m:e>
                    <m:r>
                      <m:rPr>
                        <m:sty m:val="p"/>
                      </m:rPr>
                      <w:rPr>
                        <w:rFonts w:ascii="Cambria Math" w:hAnsi="Cambria Math"/>
                      </w:rPr>
                      <m:t>13</m:t>
                    </m:r>
                    <m:f>
                      <m:fPr>
                        <m:ctrlPr>
                          <w:rPr>
                            <w:rFonts w:ascii="Cambria Math" w:hAnsi="Cambria Math"/>
                          </w:rPr>
                        </m:ctrlPr>
                      </m:fPr>
                      <m:num>
                        <m:r>
                          <w:rPr>
                            <w:rFonts w:ascii="Cambria Math" w:hAnsi="Cambria Math"/>
                          </w:rPr>
                          <m:t>4</m:t>
                        </m:r>
                      </m:num>
                      <m:den>
                        <m:r>
                          <w:rPr>
                            <w:rFonts w:ascii="Cambria Math" w:hAnsi="Cambria Math"/>
                          </w:rPr>
                          <m:t>7</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w:rPr>
                        <w:rFonts w:ascii="Cambria Math" w:hAnsi="Cambria Math"/>
                      </w:rPr>
                      <m:t>2</m:t>
                    </m:r>
                    <m:f>
                      <m:fPr>
                        <m:ctrlPr>
                          <w:rPr>
                            <w:rFonts w:ascii="Cambria Math" w:hAnsi="Cambria Math"/>
                          </w:rPr>
                        </m:ctrlPr>
                      </m:fPr>
                      <m:num>
                        <m:r>
                          <w:rPr>
                            <w:rFonts w:ascii="Cambria Math" w:hAnsi="Cambria Math"/>
                          </w:rPr>
                          <m:t>2</m:t>
                        </m:r>
                      </m:num>
                      <m:den>
                        <m:r>
                          <m:rPr>
                            <m:sty m:val="p"/>
                          </m:rPr>
                          <w:rPr>
                            <w:rFonts w:ascii="Cambria Math" w:hAnsi="Cambria Math"/>
                          </w:rPr>
                          <m:t>5</m:t>
                        </m:r>
                      </m:den>
                    </m:f>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f>
                      <m:fPr>
                        <m:ctrlPr>
                          <w:rPr>
                            <w:rFonts w:ascii="Cambria Math" w:hAnsi="Cambria Math"/>
                          </w:rPr>
                        </m:ctrlPr>
                      </m:fPr>
                      <m:num>
                        <m:r>
                          <m:rPr>
                            <m:sty m:val="p"/>
                          </m:rPr>
                          <w:rPr>
                            <w:rFonts w:ascii="Cambria Math" w:hAnsi="Cambria Math"/>
                          </w:rPr>
                          <m:t>7</m:t>
                        </m:r>
                      </m:num>
                      <m:den>
                        <m:r>
                          <m:rPr>
                            <m:sty m:val="p"/>
                          </m:rPr>
                          <w:rPr>
                            <w:rFonts w:ascii="Cambria Math" w:hAnsi="Cambria Math"/>
                          </w:rPr>
                          <m:t>5</m:t>
                        </m:r>
                      </m:den>
                    </m:f>
                  </m:e>
                </m:mr>
              </m:m>
            </m:e>
          </m:d>
        </m:oMath>
      </m:oMathPara>
    </w:p>
    <w:p w:rsidR="00933574" w:rsidRDefault="00977B60" w:rsidP="00977B60">
      <w:pPr>
        <w:pStyle w:val="Cytat"/>
        <w:jc w:val="center"/>
      </w:pPr>
      <w:r>
        <w:t xml:space="preserve">Rysunek </w:t>
      </w:r>
      <w:bookmarkStart w:id="14" w:name="Z_eq_echelon3"/>
      <w:r>
        <w:t>8</w:t>
      </w:r>
      <w:bookmarkEnd w:id="14"/>
      <w:r>
        <w:t>. Finalna postać macierzy – rozwiązany układ równań liniowych</w:t>
      </w:r>
    </w:p>
    <w:p w:rsidR="00C77DA7" w:rsidRDefault="00C77DA7" w:rsidP="00C77DA7">
      <w:r>
        <w:lastRenderedPageBreak/>
        <w:t>Macierz w tej postaci zawiera wyłącznie rozwiązanie układu równań liniowych, czyli cel zastosowania metody eliminacji Gaussa.</w:t>
      </w:r>
    </w:p>
    <w:p w:rsidR="00FC148B" w:rsidRDefault="00C77DA7" w:rsidP="00FC148B">
      <w:pPr>
        <w:rPr>
          <w:rFonts w:eastAsiaTheme="minorEastAsia"/>
        </w:rPr>
      </w:pPr>
      <w:r>
        <w:t>Na podstawie powyższego przykładu można wysnuć</w:t>
      </w:r>
      <w:r w:rsidR="00694F01">
        <w:t xml:space="preserve"> kolejny istotny wniosek. W przypadku fazy podstawiania wstecz, każdy kolejny krok – wyliczenie kolejnego wyrazu – wymaga wyliczenia wszystkich wyrazów którymi jest on dany, czyli inaczej wszystkich wyrazów od których jest zależny. Inaczej mówiąc, wyliczenie wyrazu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94F01">
        <w:rPr>
          <w:rFonts w:eastAsiaTheme="minorEastAsia"/>
        </w:rPr>
        <w:t xml:space="preserve"> wymaga – co można przyjąć jako ogólną regułę – wyliczenia wyrazów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94F01">
        <w:rPr>
          <w:rFonts w:eastAsiaTheme="minorEastAsia"/>
        </w:rPr>
        <w:t>.</w:t>
      </w:r>
    </w:p>
    <w:p w:rsidR="00694F01" w:rsidRPr="00FC148B" w:rsidRDefault="00694F01" w:rsidP="00FC148B">
      <w:r>
        <w:rPr>
          <w:rFonts w:eastAsiaTheme="minorEastAsia"/>
        </w:rPr>
        <w:t>Drugim istotnym spostrzeżeniem jest fakt, iż kolejność rozwiązywania równań z dołu do góry, typowa dla górnej macierzy trójkątnej, jest pewną abstrakcją. W istocie nieistotnym jest, którym wierszem macierzy dany jest który wyraz rozwiązywanego układu równań, tak długo jak istnieje metoda identyfikacji właściwego dla danego wyrazu wiersza.</w:t>
      </w:r>
    </w:p>
    <w:p w:rsidR="007B47C5" w:rsidRDefault="000A72BC" w:rsidP="007B47C5">
      <w:pPr>
        <w:pStyle w:val="Nagwek2"/>
      </w:pPr>
      <w:bookmarkStart w:id="15" w:name="_Toc375569964"/>
      <w:r>
        <w:t>MACIERZE</w:t>
      </w:r>
      <w:bookmarkEnd w:id="15"/>
    </w:p>
    <w:p w:rsidR="0015250C" w:rsidRPr="0015250C" w:rsidRDefault="00C632FF" w:rsidP="0015250C">
      <w:r>
        <w:t>Proponowane rozwiązanie ma służyć przede wszystkim jako solwer dla układów równań liniowych przedstawionych w postaci macierzowej wygenerowanych przez oprogramowanie rozwiązujące problemy z zakresu metody elementów skończonych.</w:t>
      </w:r>
      <w:r w:rsidR="00600EDC">
        <w:t xml:space="preserve"> Wychodząc z tego założenia można wyciągnąć pewne wnioski co do charakteru rozpatrywanych macierzy.</w:t>
      </w:r>
    </w:p>
    <w:p w:rsidR="000A72BC" w:rsidRDefault="000A72BC" w:rsidP="000A72BC">
      <w:pPr>
        <w:pStyle w:val="Nagwek3"/>
      </w:pPr>
      <w:bookmarkStart w:id="16" w:name="_Toc375569965"/>
      <w:r>
        <w:t xml:space="preserve">CHARAKTERYSTYKA MACIERZY </w:t>
      </w:r>
      <w:r w:rsidR="00921ED9">
        <w:t>W METODZIE ELEMENTÓW SKOŃCZONYCH</w:t>
      </w:r>
      <w:bookmarkEnd w:id="16"/>
    </w:p>
    <w:p w:rsidR="00965D9D" w:rsidRDefault="00965D9D" w:rsidP="00965D9D">
      <w:pPr>
        <w:jc w:val="center"/>
      </w:pPr>
      <w:r>
        <w:rPr>
          <w:noProof/>
          <w:lang w:eastAsia="pl-PL"/>
        </w:rPr>
        <w:drawing>
          <wp:inline distT="0" distB="0" distL="0" distR="0">
            <wp:extent cx="2486025" cy="2295525"/>
            <wp:effectExtent l="0" t="0" r="9525" b="9525"/>
            <wp:docPr id="1" name="Obraz 1" des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295525"/>
                    </a:xfrm>
                    <a:prstGeom prst="rect">
                      <a:avLst/>
                    </a:prstGeom>
                    <a:noFill/>
                    <a:ln>
                      <a:noFill/>
                    </a:ln>
                  </pic:spPr>
                </pic:pic>
              </a:graphicData>
            </a:graphic>
          </wp:inline>
        </w:drawing>
      </w:r>
    </w:p>
    <w:p w:rsidR="00965D9D" w:rsidRDefault="00965D9D" w:rsidP="00965D9D">
      <w:pPr>
        <w:pStyle w:val="Cytat"/>
        <w:jc w:val="center"/>
      </w:pPr>
      <w:r>
        <w:t xml:space="preserve">Rysunek </w:t>
      </w:r>
      <w:bookmarkStart w:id="17" w:name="X_rys_siatka"/>
      <w:r>
        <w:fldChar w:fldCharType="begin"/>
      </w:r>
      <w:r>
        <w:instrText xml:space="preserve"> SEQ eq </w:instrText>
      </w:r>
      <w:r>
        <w:fldChar w:fldCharType="separate"/>
      </w:r>
      <w:r w:rsidR="00B079E2">
        <w:rPr>
          <w:noProof/>
        </w:rPr>
        <w:t>8</w:t>
      </w:r>
      <w:r>
        <w:fldChar w:fldCharType="end"/>
      </w:r>
      <w:bookmarkEnd w:id="17"/>
      <w:r>
        <w:t>. Siatka elementów skończonych</w:t>
      </w:r>
      <w:r>
        <w:rPr>
          <w:rStyle w:val="Odwoanieprzypisudolnego"/>
        </w:rPr>
        <w:footnoteReference w:id="1"/>
      </w:r>
    </w:p>
    <w:p w:rsidR="00600EDC" w:rsidRDefault="00965D9D" w:rsidP="00965D9D">
      <w:r>
        <w:lastRenderedPageBreak/>
        <w:t xml:space="preserve">Analizując siatkę elementów skończonych przedstawioną na rysunku </w:t>
      </w:r>
      <w:r>
        <w:fldChar w:fldCharType="begin"/>
      </w:r>
      <w:r>
        <w:instrText xml:space="preserve"> REF X_rys_siatka \h </w:instrText>
      </w:r>
      <w:r>
        <w:fldChar w:fldCharType="separate"/>
      </w:r>
      <w:r w:rsidR="00B079E2">
        <w:rPr>
          <w:noProof/>
        </w:rPr>
        <w:t>8</w:t>
      </w:r>
      <w:r>
        <w:fldChar w:fldCharType="end"/>
      </w:r>
      <w:r>
        <w:t>, łatwo zauważyć iż każdy element, a nawet cała siatka jako taka, może być postrzegana jako rodzaj grafu nieskierowanego. Globalna macierz sztywności w metodzie elementu skończonego jest konstruowana na podstawie umieszczenia w niej w odpowiednich punktach – wynikających z numeracji węzłów w elementach oraz numeracji samych elementów – wartości z lokalnych macierzy sztywności wyliczonych dla poszczególnych elementów</w:t>
      </w:r>
      <w:r w:rsidR="00921ED9">
        <w:t>[</w:t>
      </w:r>
      <w:r w:rsidR="00921ED9">
        <w:fldChar w:fldCharType="begin"/>
      </w:r>
      <w:r w:rsidR="00921ED9">
        <w:instrText xml:space="preserve"> REF milenin \h </w:instrText>
      </w:r>
      <w:r w:rsidR="00921ED9">
        <w:fldChar w:fldCharType="separate"/>
      </w:r>
      <w:r w:rsidR="00B079E2">
        <w:rPr>
          <w:noProof/>
          <w:shd w:val="clear" w:color="auto" w:fill="FFFFFF"/>
          <w:lang w:val="en-US"/>
        </w:rPr>
        <w:t>7</w:t>
      </w:r>
      <w:r w:rsidR="00921ED9">
        <w:fldChar w:fldCharType="end"/>
      </w:r>
      <w:r w:rsidR="00921ED9">
        <w:t>]</w:t>
      </w:r>
      <w:r>
        <w:t>.</w:t>
      </w:r>
      <w:r w:rsidR="00921ED9">
        <w:t xml:space="preserve"> </w:t>
      </w:r>
    </w:p>
    <w:p w:rsidR="003C6C11" w:rsidRDefault="00921ED9" w:rsidP="00965D9D">
      <w:r>
        <w:t xml:space="preserve">Wychodząc z powyższych założeń można powiedzieć, że macierz sztywności tworzona </w:t>
      </w:r>
      <w:r w:rsidR="00600EDC">
        <w:t xml:space="preserve">w metodzie elementów skończonych jest w swojej strukturze podobna do macierzy sąsiedztwa dla grafu nieskierowanego, które to macierze są inherentnie symetryczne. Intuicyjnie „jeśli wierzchołek 1 jest sąsiadem wierzchołka 2 to wierzchołek 2 jest sąsiadem wierzchołka 1”. Identyczną logikę – zamieniając jedynie słowo „wierzchołek” na „węzeł” – można zastosować w przypadku siatki elementów skończonych. Dzięki temu uzyskujemy pewność iż wygenerowana macierz będzie symetryczna. </w:t>
      </w:r>
    </w:p>
    <w:p w:rsidR="00600EDC" w:rsidRDefault="00600EDC" w:rsidP="00600EDC">
      <w:pPr>
        <w:jc w:val="center"/>
      </w:pPr>
      <w:r>
        <w:rPr>
          <w:noProof/>
          <w:lang w:eastAsia="pl-PL"/>
        </w:rPr>
        <w:drawing>
          <wp:inline distT="0" distB="0" distL="0" distR="0">
            <wp:extent cx="3429000" cy="2790825"/>
            <wp:effectExtent l="0" t="0" r="0" b="9525"/>
            <wp:docPr id="2" name="Obraz 2"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790825"/>
                    </a:xfrm>
                    <a:prstGeom prst="rect">
                      <a:avLst/>
                    </a:prstGeom>
                    <a:noFill/>
                    <a:ln>
                      <a:noFill/>
                    </a:ln>
                  </pic:spPr>
                </pic:pic>
              </a:graphicData>
            </a:graphic>
          </wp:inline>
        </w:drawing>
      </w:r>
    </w:p>
    <w:p w:rsidR="00600EDC" w:rsidRDefault="00600EDC" w:rsidP="00600EDC">
      <w:pPr>
        <w:pStyle w:val="Cytat"/>
        <w:jc w:val="center"/>
      </w:pPr>
      <w:r>
        <w:t xml:space="preserve">Rysunek </w:t>
      </w:r>
      <w:bookmarkStart w:id="18" w:name="X_rys_fem_mtx"/>
      <w:r>
        <w:fldChar w:fldCharType="begin"/>
      </w:r>
      <w:r>
        <w:instrText xml:space="preserve"> SEQ eq </w:instrText>
      </w:r>
      <w:r>
        <w:fldChar w:fldCharType="separate"/>
      </w:r>
      <w:r w:rsidR="00B079E2">
        <w:rPr>
          <w:noProof/>
        </w:rPr>
        <w:t>9</w:t>
      </w:r>
      <w:r>
        <w:fldChar w:fldCharType="end"/>
      </w:r>
      <w:bookmarkEnd w:id="18"/>
      <w:r>
        <w:t>. Macierz sztywności dla metody elementów skończonych</w:t>
      </w:r>
      <w:r w:rsidR="0097074A">
        <w:rPr>
          <w:rStyle w:val="Odwoanieprzypisudolnego"/>
        </w:rPr>
        <w:footnoteReference w:id="2"/>
      </w:r>
    </w:p>
    <w:p w:rsidR="00C3545B" w:rsidRDefault="003C6C11" w:rsidP="003C6C11">
      <w:r>
        <w:t xml:space="preserve">Na rysunku </w:t>
      </w:r>
      <w:r>
        <w:fldChar w:fldCharType="begin"/>
      </w:r>
      <w:r>
        <w:instrText xml:space="preserve"> REF X_rys_fem_mtx \h </w:instrText>
      </w:r>
      <w:r>
        <w:fldChar w:fldCharType="separate"/>
      </w:r>
      <w:r w:rsidR="00B079E2">
        <w:rPr>
          <w:noProof/>
        </w:rPr>
        <w:t>9</w:t>
      </w:r>
      <w:r>
        <w:fldChar w:fldCharType="end"/>
      </w:r>
      <w:r>
        <w:t xml:space="preserve"> została uwidoczniona macierz sztywności dla przedstawionej powyże</w:t>
      </w:r>
      <w:r>
        <w:t>j siatki elementów skończonych. Na tym przykładzie dobrze uwidoczniona jest druga z interesujących cech macierzy którymi posługuje się metoda elementów skończonych: macierze te są</w:t>
      </w:r>
      <w:r w:rsidR="00C3545B">
        <w:t xml:space="preserve"> rzadkie. W praktyce oznacza to iż wiele z ich elementów to zera. </w:t>
      </w:r>
    </w:p>
    <w:p w:rsidR="003C6C11" w:rsidRDefault="00C3545B" w:rsidP="003C6C11">
      <w:pPr>
        <w:rPr>
          <w:rFonts w:eastAsiaTheme="minorEastAsia"/>
        </w:rPr>
      </w:pPr>
      <w:r>
        <w:lastRenderedPageBreak/>
        <w:t>W pracy[</w:t>
      </w:r>
      <w:r>
        <w:fldChar w:fldCharType="begin"/>
      </w:r>
      <w:r>
        <w:instrText xml:space="preserve"> REF tewarson \h </w:instrText>
      </w:r>
      <w:r>
        <w:fldChar w:fldCharType="separate"/>
      </w:r>
      <w:r w:rsidR="00B079E2">
        <w:rPr>
          <w:noProof/>
          <w:shd w:val="clear" w:color="auto" w:fill="FFFFFF"/>
          <w:lang w:val="en-US"/>
        </w:rPr>
        <w:t>9</w:t>
      </w:r>
      <w:r>
        <w:fldChar w:fldCharType="end"/>
      </w:r>
      <w:r>
        <w:t xml:space="preserve">] Reginald Tewarson postulował że macierz rzadka to taka, która przy wymiarach </w:t>
      </w:r>
      <m:oMath>
        <m:r>
          <w:rPr>
            <w:rFonts w:ascii="Cambria Math" w:hAnsi="Cambria Math"/>
          </w:rPr>
          <m:t>n x n</m:t>
        </m:r>
      </m:oMath>
      <w:r>
        <w:rPr>
          <w:rFonts w:eastAsiaTheme="minorEastAsia"/>
        </w:rPr>
        <w:t xml:space="preserve"> </w:t>
      </w:r>
      <w:r>
        <w:t xml:space="preserve">ma około </w:t>
      </w:r>
      <m:oMath>
        <m:r>
          <w:rPr>
            <w:rFonts w:ascii="Cambria Math" w:hAnsi="Cambria Math"/>
          </w:rPr>
          <m:t>n</m:t>
        </m:r>
      </m:oMath>
      <w:r>
        <w:rPr>
          <w:rFonts w:eastAsiaTheme="minorEastAsia"/>
        </w:rPr>
        <w:t xml:space="preserve"> niezerowych elementów, w praktyce – dwa do dziesięciu elementów niezerowych przypadających na każdy wiersz dla dużych </w:t>
      </w:r>
      <m:oMath>
        <m:r>
          <w:rPr>
            <w:rFonts w:ascii="Cambria Math" w:hAnsi="Cambria Math"/>
          </w:rPr>
          <m:t>n</m:t>
        </m:r>
      </m:oMath>
      <w:r>
        <w:rPr>
          <w:rFonts w:eastAsiaTheme="minorEastAsia"/>
        </w:rPr>
        <w:t xml:space="preserve">. Są to wprawdzie definicje skonstruowane w zupełnie innych czasach – praca Tewarsona została opublikowana w 1973 roku – i niezbyt precyzyjne (nie jest na przykład sprecyzowane co autor miał na myśli przez duże </w:t>
      </w:r>
      <m:oMath>
        <m:r>
          <w:rPr>
            <w:rFonts w:ascii="Cambria Math" w:hAnsi="Cambria Math"/>
          </w:rPr>
          <m:t>n</m:t>
        </m:r>
      </m:oMath>
      <w:r>
        <w:rPr>
          <w:rFonts w:eastAsiaTheme="minorEastAsia"/>
        </w:rPr>
        <w:t>), lecz pozwalają na wytworzenie definicji intuicyjnej: macierz jest rzadka jeśli więcej niż połowa jej elementów to zera. Praktycznie każda macierz wygenerowana przez metodę elementów skończonych spełnia to założenie.</w:t>
      </w:r>
    </w:p>
    <w:p w:rsidR="00E91D83" w:rsidRDefault="00C3545B" w:rsidP="003C6C11">
      <w:pPr>
        <w:rPr>
          <w:rFonts w:eastAsiaTheme="minorEastAsia"/>
        </w:rPr>
      </w:pPr>
      <w:r>
        <w:rPr>
          <w:rFonts w:eastAsiaTheme="minorEastAsia"/>
        </w:rPr>
        <w:t>Specyficzną formą macierzy rzadkich są macierze pasmowe, czyli takie macierze rzadkie w których elementy niezerowe są skupione w paśmie ułożonym na przekątnej</w:t>
      </w:r>
      <w:r w:rsidR="00E91D83">
        <w:rPr>
          <w:rFonts w:eastAsiaTheme="minorEastAsia"/>
        </w:rPr>
        <w:t>, którego środek wyznacza główna przekątna macierzy i zero lub więcej przekątnych po obu jej stronach. Macierze pasmowe bardzo dobrze nadają się do zastosowania metody Gaussa i jej pochodnych, gdyż z samej ich definicji wynika, iż niewiele operacji jest koniecznych by sprowadzić je do postaci macierzy schodkowej – wymagana jest jedynie eliminacja elementów znajdujących się pod główną przekątną macierzy.</w:t>
      </w:r>
    </w:p>
    <w:p w:rsidR="00C3545B" w:rsidRPr="003C6C11" w:rsidRDefault="00E91D83" w:rsidP="003C6C11">
      <w:r>
        <w:rPr>
          <w:rFonts w:eastAsiaTheme="minorEastAsia"/>
        </w:rPr>
        <w:t>W metodzie elementu skończonego uzyskanie macierzy pasmowych wymaga odpowiedniego ponumerowania elementów i węzłów</w:t>
      </w:r>
      <w:r w:rsidR="00072469">
        <w:rPr>
          <w:rFonts w:eastAsiaTheme="minorEastAsia"/>
        </w:rPr>
        <w:t>. Niektóre solwery[</w:t>
      </w:r>
      <w:r w:rsidR="00072469">
        <w:rPr>
          <w:rFonts w:eastAsiaTheme="minorEastAsia"/>
        </w:rPr>
        <w:fldChar w:fldCharType="begin"/>
      </w:r>
      <w:r w:rsidR="00072469">
        <w:rPr>
          <w:rFonts w:eastAsiaTheme="minorEastAsia"/>
        </w:rPr>
        <w:instrText xml:space="preserve"> REF butrylo \h </w:instrText>
      </w:r>
      <w:r w:rsidR="00072469">
        <w:rPr>
          <w:rFonts w:eastAsiaTheme="minorEastAsia"/>
        </w:rPr>
      </w:r>
      <w:r w:rsidR="00072469">
        <w:rPr>
          <w:rFonts w:eastAsiaTheme="minorEastAsia"/>
        </w:rPr>
        <w:fldChar w:fldCharType="separate"/>
      </w:r>
      <w:r w:rsidR="00B079E2">
        <w:rPr>
          <w:noProof/>
          <w:shd w:val="clear" w:color="auto" w:fill="FFFFFF"/>
          <w:lang w:val="en-US"/>
        </w:rPr>
        <w:t>3</w:t>
      </w:r>
      <w:r w:rsidR="00072469">
        <w:rPr>
          <w:rFonts w:eastAsiaTheme="minorEastAsia"/>
        </w:rPr>
        <w:fldChar w:fldCharType="end"/>
      </w:r>
      <w:r w:rsidR="00072469">
        <w:rPr>
          <w:rFonts w:eastAsiaTheme="minorEastAsia"/>
        </w:rPr>
        <w:t>] integrują się z rozwiązaniem samego problemu metody elementów skończonych do tego stopnia że same zmieniają numerację węzłów i elementów by uzyskać korzystniejszą dla ich metody działania strukturę macierzy. Ujmuje to jednak takim rozwiązaniom uniwersalności i utrudnia ich implementację w rozwiązaniach zewnętrznych.</w:t>
      </w:r>
    </w:p>
    <w:p w:rsidR="007B47C5" w:rsidRDefault="007B47C5" w:rsidP="000A72BC">
      <w:pPr>
        <w:pStyle w:val="Nagwek3"/>
      </w:pPr>
      <w:bookmarkStart w:id="19" w:name="_Toc375569966"/>
      <w:r>
        <w:t xml:space="preserve">METODY PRZECHOWYWANIA </w:t>
      </w:r>
      <w:r w:rsidR="002B7A0C">
        <w:t>MACIERZY RZADKICH</w:t>
      </w:r>
      <w:bookmarkEnd w:id="19"/>
    </w:p>
    <w:p w:rsidR="00745482" w:rsidRDefault="00745482" w:rsidP="0015250C">
      <w:r>
        <w:t>Duże macierze rzadkie na ogół przechowuje się w pamięci komputera w postaci skompresowanej[</w:t>
      </w:r>
      <w:r>
        <w:fldChar w:fldCharType="begin"/>
      </w:r>
      <w:r>
        <w:instrText xml:space="preserve"> REF tewarson \h </w:instrText>
      </w:r>
      <w:r>
        <w:fldChar w:fldCharType="separate"/>
      </w:r>
      <w:r w:rsidR="00B079E2">
        <w:rPr>
          <w:noProof/>
          <w:shd w:val="clear" w:color="auto" w:fill="FFFFFF"/>
          <w:lang w:val="en-US"/>
        </w:rPr>
        <w:t>9</w:t>
      </w:r>
      <w:r>
        <w:fldChar w:fldCharType="end"/>
      </w:r>
      <w:r>
        <w:t xml:space="preserve">]. Pozwala to przechować większą macierz niż pozwalałaby na to – przy klasycznych metodach składowania – pamięć zastosowanego urządzenia, lub – odwrotnie – przechować daną macierz kosztem mniejszej ilości pamięci. </w:t>
      </w:r>
    </w:p>
    <w:p w:rsidR="0015250C" w:rsidRDefault="00745482" w:rsidP="0015250C">
      <w:r>
        <w:t>W kontekście solwera działającego przeważnie na kartach graficznych zużycie pamięci jest istotne z co najmniej dwóch powodów. Po pierwsze, dzięki kompresji można umieścić w pamięci urządzenia obliczeniowego większą macierz na raz. Po drugie, szybkość całkowitego działania solwera będzie związana między innymi z czasem transferu danych na urządzenie za pośrednictwem szyny danych PCI-Express[</w:t>
      </w:r>
      <w:r>
        <w:fldChar w:fldCharType="begin"/>
      </w:r>
      <w:r>
        <w:instrText xml:space="preserve"> REF cook_cudadev \h </w:instrText>
      </w:r>
      <w:r>
        <w:fldChar w:fldCharType="separate"/>
      </w:r>
      <w:r w:rsidR="00B079E2">
        <w:rPr>
          <w:noProof/>
          <w:shd w:val="clear" w:color="auto" w:fill="FFFFFF"/>
          <w:lang w:val="en-US"/>
        </w:rPr>
        <w:t>4</w:t>
      </w:r>
      <w:r>
        <w:fldChar w:fldCharType="end"/>
      </w:r>
      <w:r>
        <w:t>].</w:t>
      </w:r>
      <w:r w:rsidR="00345DF5">
        <w:t xml:space="preserve"> Z tych dwóch względów konieczne jest rozważenie najpopularniejszych schematów przechowywania macierzy rzadkich.</w:t>
      </w:r>
    </w:p>
    <w:p w:rsidR="00345DF5" w:rsidRDefault="00D841F8" w:rsidP="0015250C">
      <w:pPr>
        <w:rPr>
          <w:rFonts w:eastAsiaTheme="minorEastAsia"/>
        </w:rPr>
      </w:pPr>
      <w:r>
        <w:lastRenderedPageBreak/>
        <w:t>Jednym z najprostszych schematów jest metoda koordynatowa</w:t>
      </w:r>
      <w:r w:rsidR="008B4F23">
        <w:t xml:space="preserve"> (Coordinate Format)</w:t>
      </w:r>
      <w:r>
        <w:t xml:space="preserve">, w której elementy niezerowe macierzy rzadkiej przechowywane są w formie tripletów </w:t>
      </w:r>
      <m:oMath>
        <m:r>
          <w:rPr>
            <w:rFonts w:ascii="Cambria Math" w:hAnsi="Cambria Math"/>
          </w:rPr>
          <m:t>(i,j,n)</m:t>
        </m:r>
      </m:oMath>
      <w:r>
        <w:rPr>
          <w:rFonts w:eastAsiaTheme="minorEastAsia"/>
        </w:rPr>
        <w:t xml:space="preserve">, gdzie </w:t>
      </w:r>
      <m:oMath>
        <m:r>
          <w:rPr>
            <w:rFonts w:ascii="Cambria Math" w:eastAsiaTheme="minorEastAsia" w:hAnsi="Cambria Math"/>
          </w:rPr>
          <m:t>i</m:t>
        </m:r>
      </m:oMath>
      <w:r>
        <w:rPr>
          <w:rFonts w:eastAsiaTheme="minorEastAsia"/>
        </w:rPr>
        <w:t xml:space="preserve"> oraz </w:t>
      </w:r>
      <m:oMath>
        <m:r>
          <w:rPr>
            <w:rFonts w:ascii="Cambria Math" w:hAnsi="Cambria Math"/>
          </w:rPr>
          <m:t>j</m:t>
        </m:r>
      </m:oMath>
      <w:r>
        <w:rPr>
          <w:rFonts w:eastAsiaTheme="minorEastAsia"/>
        </w:rPr>
        <w:t xml:space="preserve"> stanowią odpowiednio wiersz i kolumnę w której znajduje się wartość </w:t>
      </w:r>
      <m:oMath>
        <m:r>
          <w:rPr>
            <w:rFonts w:ascii="Cambria Math" w:hAnsi="Cambria Math"/>
          </w:rPr>
          <m:t>n</m:t>
        </m:r>
      </m:oMath>
      <w:r>
        <w:rPr>
          <w:rFonts w:eastAsiaTheme="minorEastAsia"/>
        </w:rPr>
        <w:t xml:space="preserve">. O ile najprostsza, metoda ta zużywa </w:t>
      </w:r>
      <m:oMath>
        <m:r>
          <w:rPr>
            <w:rFonts w:ascii="Cambria Math" w:eastAsiaTheme="minorEastAsia" w:hAnsi="Cambria Math"/>
          </w:rPr>
          <m:t>3</m:t>
        </m:r>
        <m:r>
          <w:rPr>
            <w:rFonts w:ascii="Cambria Math" w:hAnsi="Cambria Math"/>
          </w:rPr>
          <m:t>t</m:t>
        </m:r>
      </m:oMath>
      <w:r>
        <w:rPr>
          <w:rFonts w:eastAsiaTheme="minorEastAsia"/>
        </w:rPr>
        <w:t xml:space="preserve"> miejsc w pamięci (dla uproszczenia kalkulacji pominięta jest kwestia stricte implementacyjna, tj. użytych typów danych), gdzie </w:t>
      </w:r>
      <m:oMath>
        <m:r>
          <w:rPr>
            <w:rFonts w:ascii="Cambria Math" w:eastAsiaTheme="minorEastAsia" w:hAnsi="Cambria Math"/>
          </w:rPr>
          <m:t>t</m:t>
        </m:r>
      </m:oMath>
      <w:r>
        <w:rPr>
          <w:rFonts w:eastAsiaTheme="minorEastAsia"/>
        </w:rPr>
        <w:t xml:space="preserve"> to ilość niezerowych elementów w macierzy.</w:t>
      </w:r>
    </w:p>
    <w:p w:rsidR="004815BB" w:rsidRDefault="008041E6" w:rsidP="008041E6">
      <w:pPr>
        <w:rPr>
          <w:rFonts w:eastAsiaTheme="minorEastAsia"/>
        </w:rPr>
      </w:pPr>
      <w:r>
        <w:rPr>
          <w:rFonts w:eastAsiaTheme="minorEastAsia"/>
        </w:rPr>
        <w:t>Wariacj</w:t>
      </w:r>
      <w:r w:rsidR="008B4F23">
        <w:rPr>
          <w:rFonts w:eastAsiaTheme="minorEastAsia"/>
        </w:rPr>
        <w:t>ą na temat metody koordynatowej</w:t>
      </w:r>
      <w:r>
        <w:rPr>
          <w:rFonts w:eastAsiaTheme="minorEastAsia"/>
        </w:rPr>
        <w:t xml:space="preserve"> i jednym z popularniejszych schematów przechowywania macierzy rzadkich, jest metoda Compressed Sparse Row</w:t>
      </w:r>
      <w:r w:rsidR="008B4F23">
        <w:rPr>
          <w:rFonts w:eastAsiaTheme="minorEastAsia"/>
        </w:rPr>
        <w:t xml:space="preserve"> Format</w:t>
      </w:r>
      <w:r w:rsidR="008B4F23">
        <w:rPr>
          <w:rStyle w:val="Odwoanieprzypisudolnego"/>
          <w:rFonts w:eastAsiaTheme="minorEastAsia"/>
        </w:rPr>
        <w:footnoteReference w:id="3"/>
      </w:r>
      <w:r>
        <w:rPr>
          <w:rFonts w:eastAsiaTheme="minorEastAsia"/>
        </w:rPr>
        <w:t xml:space="preserve"> (CSR). W tej metodzie przechowywane w pamięci są trzy wektory. </w:t>
      </w:r>
    </w:p>
    <w:p w:rsidR="008B4F23" w:rsidRDefault="008041E6" w:rsidP="004815BB">
      <w:pPr>
        <w:rPr>
          <w:rFonts w:eastAsiaTheme="minorEastAsia"/>
        </w:rPr>
      </w:pPr>
      <w:r>
        <w:rPr>
          <w:rFonts w:eastAsiaTheme="minorEastAsia"/>
        </w:rPr>
        <w:t xml:space="preserve">Pierwszy z nich, o długości </w:t>
      </w:r>
      <m:oMath>
        <m:r>
          <w:rPr>
            <w:rFonts w:ascii="Cambria Math" w:eastAsiaTheme="minorEastAsia" w:hAnsi="Cambria Math"/>
          </w:rPr>
          <m:t>t</m:t>
        </m:r>
      </m:oMath>
      <w:r>
        <w:rPr>
          <w:rFonts w:eastAsiaTheme="minorEastAsia"/>
        </w:rPr>
        <w:t xml:space="preserve">, zawiera niezerowe wartości z macierzy ułożone w kolejności od lewej do prawej oraz od góry do dołu macierzy. Drugi wektor zawiera indeksy kolumn w których konkretne wartości w pierwszym wektorze znajdowały się w macierzy (we właściwych sobie wierszach). Trzeci wektor zaś zawiera informację o tym od których indeksów zaczynają się poszczególne wiersze w dwóch poprzednich wektorach. </w:t>
      </w:r>
    </w:p>
    <w:p w:rsidR="004815BB" w:rsidRDefault="004815BB" w:rsidP="004815BB">
      <w:pPr>
        <w:rPr>
          <w:rFonts w:eastAsiaTheme="minorEastAsia"/>
        </w:rPr>
      </w:pPr>
      <w:r>
        <w:rPr>
          <w:rFonts w:eastAsiaTheme="minorEastAsia"/>
        </w:rPr>
        <w:t xml:space="preserve">Przykład metody CSR przechowywania macierzy został przedstawiony na rysunku </w:t>
      </w:r>
      <w:r>
        <w:rPr>
          <w:rFonts w:eastAsiaTheme="minorEastAsia"/>
        </w:rPr>
        <w:fldChar w:fldCharType="begin"/>
      </w:r>
      <w:r>
        <w:rPr>
          <w:rFonts w:eastAsiaTheme="minorEastAsia"/>
        </w:rPr>
        <w:instrText xml:space="preserve"> REF X_rys_CSR \h </w:instrText>
      </w:r>
      <w:r>
        <w:rPr>
          <w:rFonts w:eastAsiaTheme="minorEastAsia"/>
        </w:rPr>
      </w:r>
      <w:r>
        <w:rPr>
          <w:rFonts w:eastAsiaTheme="minorEastAsia"/>
        </w:rPr>
        <w:fldChar w:fldCharType="separate"/>
      </w:r>
      <w:r>
        <w:rPr>
          <w:noProof/>
          <w:lang w:eastAsia="pl-PL"/>
        </w:rPr>
        <w:t>10</w:t>
      </w:r>
      <w:r>
        <w:rPr>
          <w:rFonts w:eastAsiaTheme="minorEastAsia"/>
        </w:rPr>
        <w:fldChar w:fldCharType="end"/>
      </w:r>
      <w:r>
        <w:rPr>
          <w:rFonts w:eastAsiaTheme="minorEastAsia"/>
        </w:rPr>
        <w:t>.</w:t>
      </w:r>
      <w:bookmarkStart w:id="20" w:name="_GoBack"/>
      <w:bookmarkEnd w:id="20"/>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AA: 1.0 2.0 3.0 4.0 5.0 6.0 7.0 8.0 9.0 10.0 11.0 12.0</w:t>
      </w:r>
    </w:p>
    <w:p w:rsidR="00B079E2" w:rsidRP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JA:   1   4   1   2   4   1   3   4   5    3    4    5</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r>
        <w:rPr>
          <w:rFonts w:ascii="Consolas" w:eastAsia="Times New Roman" w:hAnsi="Consolas" w:cs="Consolas"/>
          <w:color w:val="333333"/>
          <w:sz w:val="21"/>
          <w:szCs w:val="21"/>
          <w:lang w:eastAsia="pl-PL"/>
        </w:rPr>
        <w:tab/>
      </w:r>
      <w:r w:rsidRPr="00B079E2">
        <w:rPr>
          <w:rFonts w:ascii="Consolas" w:eastAsia="Times New Roman" w:hAnsi="Consolas" w:cs="Consolas"/>
          <w:color w:val="333333"/>
          <w:sz w:val="21"/>
          <w:szCs w:val="21"/>
          <w:lang w:eastAsia="pl-PL"/>
        </w:rPr>
        <w:t>IA:   1   3   6  10  12  13</w:t>
      </w:r>
    </w:p>
    <w:p w:rsidR="00B079E2" w:rsidRDefault="00B079E2" w:rsidP="00B07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textAlignment w:val="baseline"/>
        <w:rPr>
          <w:rFonts w:ascii="Consolas" w:eastAsia="Times New Roman" w:hAnsi="Consolas" w:cs="Consolas"/>
          <w:color w:val="333333"/>
          <w:sz w:val="21"/>
          <w:szCs w:val="21"/>
          <w:lang w:eastAsia="pl-PL"/>
        </w:rPr>
      </w:pPr>
    </w:p>
    <w:p w:rsidR="00B079E2" w:rsidRPr="00B079E2" w:rsidRDefault="00B079E2" w:rsidP="00B079E2">
      <w:pPr>
        <w:pStyle w:val="Cytat"/>
        <w:jc w:val="center"/>
        <w:rPr>
          <w:lang w:eastAsia="pl-PL"/>
        </w:rPr>
      </w:pPr>
      <w:r>
        <w:rPr>
          <w:lang w:eastAsia="pl-PL"/>
        </w:rPr>
        <w:t xml:space="preserve">Rysunek </w:t>
      </w:r>
      <w:bookmarkStart w:id="21" w:name="X_rys_CSR"/>
      <w:r>
        <w:rPr>
          <w:lang w:eastAsia="pl-PL"/>
        </w:rPr>
        <w:fldChar w:fldCharType="begin"/>
      </w:r>
      <w:r>
        <w:rPr>
          <w:lang w:eastAsia="pl-PL"/>
        </w:rPr>
        <w:instrText xml:space="preserve"> SEQ eq </w:instrText>
      </w:r>
      <w:r>
        <w:rPr>
          <w:lang w:eastAsia="pl-PL"/>
        </w:rPr>
        <w:fldChar w:fldCharType="separate"/>
      </w:r>
      <w:r>
        <w:rPr>
          <w:noProof/>
          <w:lang w:eastAsia="pl-PL"/>
        </w:rPr>
        <w:t>10</w:t>
      </w:r>
      <w:r>
        <w:rPr>
          <w:lang w:eastAsia="pl-PL"/>
        </w:rPr>
        <w:fldChar w:fldCharType="end"/>
      </w:r>
      <w:bookmarkEnd w:id="21"/>
      <w:r>
        <w:rPr>
          <w:lang w:eastAsia="pl-PL"/>
        </w:rPr>
        <w:t>. Przykład macierzy zapisanej w formacie CSR</w:t>
      </w:r>
    </w:p>
    <w:p w:rsidR="008B4F23" w:rsidRDefault="008041E6" w:rsidP="008041E6">
      <w:pPr>
        <w:rPr>
          <w:rFonts w:eastAsiaTheme="minorEastAsia"/>
        </w:rPr>
      </w:pPr>
      <w:r>
        <w:rPr>
          <w:rFonts w:eastAsiaTheme="minorEastAsia"/>
        </w:rPr>
        <w:t xml:space="preserve">W tym przypadku ilość zużytej pamięci wynosi </w:t>
      </w:r>
      <m:oMath>
        <m:r>
          <w:rPr>
            <w:rFonts w:ascii="Cambria Math" w:eastAsiaTheme="minorEastAsia" w:hAnsi="Cambria Math"/>
          </w:rPr>
          <m:t>t+t+n</m:t>
        </m:r>
      </m:oMath>
      <w:r>
        <w:rPr>
          <w:rFonts w:eastAsiaTheme="minorEastAsia"/>
        </w:rPr>
        <w:t xml:space="preserve"> – dwa pierwsze wektory muszą mieć długość równą ilości niezerowych wartości w macierzy, trzeci zaś w typowym dla metody elementów skończonych przypadku – gdzie w macierzy nie ma wierszy w których nie ma żadnych danych </w:t>
      </w:r>
      <w:r w:rsidR="008B4F23">
        <w:rPr>
          <w:rFonts w:eastAsiaTheme="minorEastAsia"/>
        </w:rPr>
        <w:t>–</w:t>
      </w:r>
      <w:r>
        <w:rPr>
          <w:rFonts w:eastAsiaTheme="minorEastAsia"/>
        </w:rPr>
        <w:t xml:space="preserve"> </w:t>
      </w:r>
      <w:r w:rsidR="008B4F23">
        <w:rPr>
          <w:rFonts w:eastAsiaTheme="minorEastAsia"/>
        </w:rPr>
        <w:t xml:space="preserve">ma długość równą wymiarowi macierzy. </w:t>
      </w:r>
    </w:p>
    <w:p w:rsidR="008041E6" w:rsidRDefault="008B4F23" w:rsidP="008041E6">
      <w:pPr>
        <w:rPr>
          <w:rFonts w:eastAsiaTheme="minorEastAsia"/>
        </w:rPr>
      </w:pPr>
      <w:r>
        <w:rPr>
          <w:rFonts w:eastAsiaTheme="minorEastAsia"/>
        </w:rPr>
        <w:t xml:space="preserve">Ponieważ z reguły niezerowych elementów w macierzy wygenerowanej w metodzie elementów skończonych będzie więcej niż wynosi wymiar macierzy </w:t>
      </w:r>
      <m:oMath>
        <m:r>
          <w:rPr>
            <w:rFonts w:ascii="Cambria Math" w:eastAsiaTheme="minorEastAsia" w:hAnsi="Cambria Math"/>
          </w:rPr>
          <m:t>n</m:t>
        </m:r>
      </m:oMath>
      <w:r>
        <w:rPr>
          <w:rFonts w:eastAsiaTheme="minorEastAsia"/>
        </w:rPr>
        <w:t>, metoda ta wygrywa kompresją z metodą koordynatową (</w:t>
      </w:r>
      <m:oMath>
        <m:r>
          <w:rPr>
            <w:rFonts w:ascii="Cambria Math" w:eastAsiaTheme="minorEastAsia" w:hAnsi="Cambria Math"/>
          </w:rPr>
          <m:t>2t+n</m:t>
        </m:r>
      </m:oMath>
      <w:r>
        <w:rPr>
          <w:rFonts w:eastAsiaTheme="minorEastAsia"/>
        </w:rPr>
        <w:t xml:space="preserve"> jest mniejsze niż </w:t>
      </w:r>
      <m:oMath>
        <m:r>
          <w:rPr>
            <w:rFonts w:ascii="Cambria Math" w:eastAsiaTheme="minorEastAsia" w:hAnsi="Cambria Math"/>
          </w:rPr>
          <m:t>3n</m:t>
        </m:r>
      </m:oMath>
      <w:r>
        <w:rPr>
          <w:rFonts w:eastAsiaTheme="minorEastAsia"/>
        </w:rPr>
        <w:t>). Istnieją również wariacje na temat tej metody, najoczywistszym z których jest format Compressed Sparse Column (CSC), różniący się tym, iż drugi wektor przechowuje indeksy wierszy, a trzeci początki kolumn w pozostałych wektorach.</w:t>
      </w:r>
    </w:p>
    <w:p w:rsidR="008B4F23" w:rsidRDefault="008B4F23" w:rsidP="008041E6">
      <w:r>
        <w:rPr>
          <w:rFonts w:eastAsiaTheme="minorEastAsia"/>
        </w:rPr>
        <w:lastRenderedPageBreak/>
        <w:t>Podczas śledzenia zachowania metody Gaussa oczywistym stało się, iż ze względu na niemożność dynamicznej alokacji pamięci na urządzeniu oraz fakt iż popularne metody kompresji macierzy nie przewidują alokacji pamięci dla elementów zerowych które mogą ulec zmianie, dla solwera będzie konieczne zaprojektowanie uwzględniającej to metody kompresji macierzy stanowiącej kompromis pomiędzy wydajnością pamięciową, transferu a obliczeniową.</w:t>
      </w:r>
    </w:p>
    <w:p w:rsidR="0015250C" w:rsidRDefault="0015250C" w:rsidP="0015250C">
      <w:pPr>
        <w:pStyle w:val="Nagwek2"/>
      </w:pPr>
      <w:bookmarkStart w:id="22" w:name="_Toc375569967"/>
      <w:r>
        <w:t>ARCHITEKTURA OPENCL</w:t>
      </w:r>
      <w:bookmarkEnd w:id="22"/>
    </w:p>
    <w:p w:rsidR="0076347B" w:rsidRPr="0076347B" w:rsidRDefault="0076347B" w:rsidP="0076347B">
      <w:r>
        <w:t>asdasdasdasd</w:t>
      </w:r>
    </w:p>
    <w:p w:rsidR="00A92ABF" w:rsidRDefault="00911A05" w:rsidP="00A92ABF">
      <w:pPr>
        <w:pStyle w:val="Nagwek1"/>
      </w:pPr>
      <w:bookmarkStart w:id="23" w:name="_Toc375569968"/>
      <w:r>
        <w:t>IMPLEMENTACJA SOLWERA</w:t>
      </w:r>
      <w:bookmarkEnd w:id="23"/>
    </w:p>
    <w:p w:rsidR="00911A05" w:rsidRPr="00911A05" w:rsidRDefault="00911A05" w:rsidP="00911A05">
      <w:pPr>
        <w:pStyle w:val="Nagwek2"/>
      </w:pPr>
      <w:bookmarkStart w:id="24" w:name="_Toc375569969"/>
      <w:r>
        <w:t>ANALIZA ELEMENTÓW SOLWERA</w:t>
      </w:r>
      <w:bookmarkEnd w:id="24"/>
    </w:p>
    <w:p w:rsidR="00911A05" w:rsidRDefault="00911A05" w:rsidP="00911A05">
      <w:pPr>
        <w:pStyle w:val="Nagwek3"/>
      </w:pPr>
      <w:bookmarkStart w:id="25" w:name="_Toc375569970"/>
      <w:r>
        <w:t>MOŻLIWOŚCI ZRÓWNOLEGLENIA METODY GAUSSA</w:t>
      </w:r>
      <w:bookmarkEnd w:id="25"/>
    </w:p>
    <w:p w:rsidR="00911A05" w:rsidRDefault="00911A05" w:rsidP="00911A05">
      <w:r>
        <w:t>W obliczu wysnutych we wprowadzeniu teoretycznym wniosków można pokusić się o analizę potencjalnych możliwości zrównoleglenia metody eliminacji Gaussa.</w:t>
      </w:r>
    </w:p>
    <w:p w:rsidR="00911A05" w:rsidRDefault="00911A05" w:rsidP="00911A05">
      <w:r>
        <w:t xml:space="preserve">Kluczowe wnioski jeśli chodzi o zrównoleglenie fazy eliminacji w przód zostały wyciągnięte w rozdziale </w:t>
      </w:r>
      <w:r>
        <w:fldChar w:fldCharType="begin"/>
      </w:r>
      <w:r>
        <w:instrText xml:space="preserve"> REF _Ref375500231 \r \h </w:instrText>
      </w:r>
      <w:r>
        <w:fldChar w:fldCharType="separate"/>
      </w:r>
      <w:r w:rsidR="00B079E2">
        <w:t>2.2.1</w:t>
      </w:r>
      <w:r>
        <w:fldChar w:fldCharType="end"/>
      </w:r>
      <w:r>
        <w:t>. Cała macierz musi zostać sprowadzona do postaci macierzy schodkowej, co oznacza iż dla każdego wiersza konieczne jest wykonanie pewnej ilości eliminacji wyrazów. Dalej, żeby eliminacja pierwszego niezerowego wyrazu w danym wierszu była efektywna i nie spowodowała niepożądanych efektów, eliminację należy przeprowadzić przy pomocy wiersza o identycznej charakterystyce, tj. tym samym pierwszym niezerowym wyrazie. Co więcej, eliminacje takie muszą trwać, dopóki dla żadnego wiersza w macierzy nie będzie takiego innego wiersza, który miałby ten sam pierwszy niezerowy wyraz (zgodnie z faktem iż w macierzy schodkowej pierwszy niezerowy wyraz w wierszu jest unikalną charakterystyką każdego wiersza).</w:t>
      </w:r>
    </w:p>
    <w:p w:rsidR="00911A05" w:rsidRDefault="00911A05" w:rsidP="00911A05">
      <w:r>
        <w:t xml:space="preserve">Wykorzystując dodatkowo </w:t>
      </w:r>
      <w:r w:rsidR="007F57D5">
        <w:t>[sraty taty z 2.2.2]</w:t>
      </w:r>
    </w:p>
    <w:p w:rsidR="00B86951" w:rsidRDefault="00B86951" w:rsidP="00B86951">
      <w:pPr>
        <w:pStyle w:val="Nagwek1"/>
      </w:pPr>
      <w:bookmarkStart w:id="26" w:name="_Toc375569971"/>
      <w:r>
        <w:t>BADANIA WYDAJNOŚCI</w:t>
      </w:r>
      <w:bookmarkEnd w:id="26"/>
    </w:p>
    <w:p w:rsidR="000059E5" w:rsidRPr="000059E5" w:rsidRDefault="000059E5" w:rsidP="000059E5">
      <w:r>
        <w:t>Work in progress…</w:t>
      </w:r>
    </w:p>
    <w:p w:rsidR="00214824" w:rsidRDefault="00A92ABF" w:rsidP="00A92ABF">
      <w:pPr>
        <w:pStyle w:val="Nagwek1"/>
      </w:pPr>
      <w:bookmarkStart w:id="27" w:name="_Toc375569972"/>
      <w:r>
        <w:t>WNIOSKI</w:t>
      </w:r>
      <w:bookmarkEnd w:id="27"/>
    </w:p>
    <w:p w:rsidR="0015250C" w:rsidRPr="0015250C" w:rsidRDefault="000059E5" w:rsidP="0015250C">
      <w:r>
        <w:t>Work in progress…</w:t>
      </w:r>
    </w:p>
    <w:p w:rsidR="00EE66E5" w:rsidRPr="008001E2" w:rsidRDefault="00600696" w:rsidP="00600696">
      <w:pPr>
        <w:pStyle w:val="Nagwek1"/>
      </w:pPr>
      <w:bookmarkStart w:id="28" w:name="_Toc375569973"/>
      <w:r>
        <w:lastRenderedPageBreak/>
        <w:t>BIBLIOGRAFIA</w:t>
      </w:r>
      <w:bookmarkEnd w:id="28"/>
    </w:p>
    <w:p w:rsidR="00C21E82" w:rsidRPr="00E97426" w:rsidRDefault="00C21E82" w:rsidP="00754B8D">
      <w:pPr>
        <w:ind w:firstLine="0"/>
        <w:rPr>
          <w:shd w:val="clear" w:color="auto" w:fill="FFFFFF"/>
          <w:lang w:val="en-US"/>
        </w:rPr>
      </w:pPr>
      <w:r w:rsidRPr="00E97426">
        <w:rPr>
          <w:lang w:val="en-US"/>
        </w:rPr>
        <w:t>[</w:t>
      </w:r>
      <w:bookmarkStart w:id="29" w:name="bathe"/>
      <w:r w:rsidRPr="008001E2">
        <w:fldChar w:fldCharType="begin"/>
      </w:r>
      <w:r w:rsidRPr="00E97426">
        <w:rPr>
          <w:lang w:val="en-US"/>
        </w:rPr>
        <w:instrText xml:space="preserve"> SEQ bib \* MERGEFORMAT  \* MERGEFORMAT </w:instrText>
      </w:r>
      <w:r w:rsidRPr="008001E2">
        <w:fldChar w:fldCharType="separate"/>
      </w:r>
      <w:r w:rsidR="00B079E2">
        <w:rPr>
          <w:noProof/>
          <w:lang w:val="en-US"/>
        </w:rPr>
        <w:t>1</w:t>
      </w:r>
      <w:r w:rsidRPr="008001E2">
        <w:fldChar w:fldCharType="end"/>
      </w:r>
      <w:bookmarkEnd w:id="29"/>
      <w:r w:rsidRPr="00E97426">
        <w:rPr>
          <w:lang w:val="en-US"/>
        </w:rPr>
        <w:t>] Bathe, K. J.</w:t>
      </w:r>
      <w:r w:rsidR="00354B23" w:rsidRPr="00E97426">
        <w:rPr>
          <w:lang w:val="en-US"/>
        </w:rPr>
        <w:t>:</w:t>
      </w:r>
      <w:r w:rsidRPr="00E97426">
        <w:rPr>
          <w:rStyle w:val="apple-converted-space"/>
          <w:color w:val="000000"/>
          <w:shd w:val="clear" w:color="auto" w:fill="FFFFFF"/>
          <w:lang w:val="en-US"/>
        </w:rPr>
        <w:t> </w:t>
      </w:r>
      <w:r w:rsidRPr="00E97426">
        <w:rPr>
          <w:iCs/>
          <w:shd w:val="clear" w:color="auto" w:fill="FFFFFF"/>
          <w:lang w:val="en-US"/>
        </w:rPr>
        <w:t>Finite element procedures in engineering analysis</w:t>
      </w:r>
      <w:r w:rsidRPr="00E97426">
        <w:rPr>
          <w:shd w:val="clear" w:color="auto" w:fill="FFFFFF"/>
          <w:lang w:val="en-US"/>
        </w:rPr>
        <w:t xml:space="preserve">. </w:t>
      </w:r>
      <w:r w:rsidRPr="00E97426">
        <w:rPr>
          <w:i/>
          <w:shd w:val="clear" w:color="auto" w:fill="FFFFFF"/>
          <w:lang w:val="en-US"/>
        </w:rPr>
        <w:t>Englewood Cliffs: Prentice-Hall</w:t>
      </w:r>
      <w:r w:rsidR="00354B23" w:rsidRPr="00E97426">
        <w:rPr>
          <w:shd w:val="clear" w:color="auto" w:fill="FFFFFF"/>
          <w:lang w:val="en-US"/>
        </w:rPr>
        <w:t xml:space="preserve">. </w:t>
      </w:r>
      <w:r w:rsidRPr="00E97426">
        <w:rPr>
          <w:shd w:val="clear" w:color="auto" w:fill="FFFFFF"/>
          <w:lang w:val="en-US"/>
        </w:rPr>
        <w:t>1982.</w:t>
      </w:r>
    </w:p>
    <w:p w:rsidR="002F020B" w:rsidRDefault="009B44A9" w:rsidP="00754B8D">
      <w:pPr>
        <w:ind w:firstLine="0"/>
        <w:rPr>
          <w:shd w:val="clear" w:color="auto" w:fill="FFFFFF"/>
          <w:lang w:val="en-US"/>
        </w:rPr>
      </w:pPr>
      <w:r w:rsidRPr="00E97426">
        <w:rPr>
          <w:shd w:val="clear" w:color="auto" w:fill="FFFFFF"/>
          <w:lang w:val="en-US"/>
        </w:rPr>
        <w:t>[</w:t>
      </w:r>
      <w:bookmarkStart w:id="30" w:name="bernstein"/>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B079E2">
        <w:rPr>
          <w:noProof/>
          <w:shd w:val="clear" w:color="auto" w:fill="FFFFFF"/>
          <w:lang w:val="en-US"/>
        </w:rPr>
        <w:t>2</w:t>
      </w:r>
      <w:r w:rsidRPr="008001E2">
        <w:rPr>
          <w:shd w:val="clear" w:color="auto" w:fill="FFFFFF"/>
        </w:rPr>
        <w:fldChar w:fldCharType="end"/>
      </w:r>
      <w:bookmarkEnd w:id="30"/>
      <w:r w:rsidRPr="00E97426">
        <w:rPr>
          <w:shd w:val="clear" w:color="auto" w:fill="FFFFFF"/>
          <w:lang w:val="en-US"/>
        </w:rPr>
        <w:t>] Bernstein, A.J.</w:t>
      </w:r>
      <w:r w:rsidR="00354B23" w:rsidRPr="00E97426">
        <w:rPr>
          <w:shd w:val="clear" w:color="auto" w:fill="FFFFFF"/>
          <w:lang w:val="en-US"/>
        </w:rPr>
        <w:t>:</w:t>
      </w:r>
      <w:r w:rsidRPr="00E97426">
        <w:rPr>
          <w:shd w:val="clear" w:color="auto" w:fill="FFFFFF"/>
          <w:lang w:val="en-US"/>
        </w:rPr>
        <w:t xml:space="preserve"> Analysis of Programs for Parallel Processing</w:t>
      </w:r>
      <w:r w:rsidR="00354B23" w:rsidRPr="00E97426">
        <w:rPr>
          <w:shd w:val="clear" w:color="auto" w:fill="FFFFFF"/>
          <w:lang w:val="en-US"/>
        </w:rPr>
        <w:t>.</w:t>
      </w:r>
      <w:r w:rsidR="00927276" w:rsidRPr="00E97426">
        <w:rPr>
          <w:shd w:val="clear" w:color="auto" w:fill="FFFFFF"/>
          <w:lang w:val="en-US"/>
        </w:rPr>
        <w:t xml:space="preserve"> </w:t>
      </w:r>
      <w:r w:rsidR="002F020B" w:rsidRPr="00E97426">
        <w:rPr>
          <w:i/>
          <w:shd w:val="clear" w:color="auto" w:fill="FFFFFF"/>
          <w:lang w:val="en-US"/>
        </w:rPr>
        <w:t xml:space="preserve">IEEE Transactions on  </w:t>
      </w:r>
      <w:r w:rsidR="00927276" w:rsidRPr="00E97426">
        <w:rPr>
          <w:i/>
          <w:shd w:val="clear" w:color="auto" w:fill="FFFFFF"/>
          <w:lang w:val="en-US"/>
        </w:rPr>
        <w:t>Electronic Computers</w:t>
      </w:r>
      <w:r w:rsidR="00354B23" w:rsidRPr="00E97426">
        <w:rPr>
          <w:i/>
          <w:shd w:val="clear" w:color="auto" w:fill="FFFFFF"/>
          <w:lang w:val="en-US"/>
        </w:rPr>
        <w:t>.</w:t>
      </w:r>
      <w:r w:rsidR="002F020B" w:rsidRPr="00E97426">
        <w:rPr>
          <w:shd w:val="clear" w:color="auto" w:fill="FFFFFF"/>
          <w:lang w:val="en-US"/>
        </w:rPr>
        <w:t xml:space="preserve"> 1966 </w:t>
      </w:r>
      <w:r w:rsidR="00927276" w:rsidRPr="00E97426">
        <w:rPr>
          <w:shd w:val="clear" w:color="auto" w:fill="FFFFFF"/>
          <w:lang w:val="en-US"/>
        </w:rPr>
        <w:t>Vol</w:t>
      </w:r>
      <w:r w:rsidR="002F020B" w:rsidRPr="00E97426">
        <w:rPr>
          <w:shd w:val="clear" w:color="auto" w:fill="FFFFFF"/>
          <w:lang w:val="en-US"/>
        </w:rPr>
        <w:t>.</w:t>
      </w:r>
      <w:r w:rsidR="00927276" w:rsidRPr="00E97426">
        <w:rPr>
          <w:shd w:val="clear" w:color="auto" w:fill="FFFFFF"/>
          <w:lang w:val="en-US"/>
        </w:rPr>
        <w:t xml:space="preserve"> EC-15, </w:t>
      </w:r>
      <w:r w:rsidR="002F020B" w:rsidRPr="00E97426">
        <w:rPr>
          <w:shd w:val="clear" w:color="auto" w:fill="FFFFFF"/>
          <w:lang w:val="en-US"/>
        </w:rPr>
        <w:t>no.</w:t>
      </w:r>
      <w:r w:rsidR="00927276" w:rsidRPr="00E97426">
        <w:rPr>
          <w:shd w:val="clear" w:color="auto" w:fill="FFFFFF"/>
          <w:lang w:val="en-US"/>
        </w:rPr>
        <w:t xml:space="preserve"> 5,</w:t>
      </w:r>
      <w:r w:rsidR="002F020B" w:rsidRPr="00E97426">
        <w:rPr>
          <w:shd w:val="clear" w:color="auto" w:fill="FFFFFF"/>
          <w:lang w:val="en-US"/>
        </w:rPr>
        <w:t xml:space="preserve"> pp. </w:t>
      </w:r>
      <w:r w:rsidR="00927276" w:rsidRPr="00E97426">
        <w:rPr>
          <w:shd w:val="clear" w:color="auto" w:fill="FFFFFF"/>
          <w:lang w:val="en-US"/>
        </w:rPr>
        <w:t>757-763</w:t>
      </w:r>
    </w:p>
    <w:p w:rsidR="00E91D83" w:rsidRPr="00E97426" w:rsidRDefault="00E91D83" w:rsidP="00853ABE">
      <w:pPr>
        <w:ind w:firstLine="0"/>
        <w:rPr>
          <w:shd w:val="clear" w:color="auto" w:fill="FFFFFF"/>
          <w:lang w:val="en-US"/>
        </w:rPr>
      </w:pPr>
      <w:r>
        <w:rPr>
          <w:shd w:val="clear" w:color="auto" w:fill="FFFFFF"/>
          <w:lang w:val="en-US"/>
        </w:rPr>
        <w:t>[</w:t>
      </w:r>
      <w:bookmarkStart w:id="31" w:name="butrylo"/>
      <w:r>
        <w:rPr>
          <w:shd w:val="clear" w:color="auto" w:fill="FFFFFF"/>
          <w:lang w:val="en-US"/>
        </w:rPr>
        <w:fldChar w:fldCharType="begin"/>
      </w:r>
      <w:r>
        <w:rPr>
          <w:shd w:val="clear" w:color="auto" w:fill="FFFFFF"/>
          <w:lang w:val="en-US"/>
        </w:rPr>
        <w:instrText xml:space="preserve"> SEQ bib </w:instrText>
      </w:r>
      <w:r w:rsidR="00072469">
        <w:rPr>
          <w:shd w:val="clear" w:color="auto" w:fill="FFFFFF"/>
          <w:lang w:val="en-US"/>
        </w:rPr>
        <w:fldChar w:fldCharType="separate"/>
      </w:r>
      <w:r w:rsidR="00B079E2">
        <w:rPr>
          <w:noProof/>
          <w:shd w:val="clear" w:color="auto" w:fill="FFFFFF"/>
          <w:lang w:val="en-US"/>
        </w:rPr>
        <w:t>3</w:t>
      </w:r>
      <w:r>
        <w:rPr>
          <w:shd w:val="clear" w:color="auto" w:fill="FFFFFF"/>
          <w:lang w:val="en-US"/>
        </w:rPr>
        <w:fldChar w:fldCharType="end"/>
      </w:r>
      <w:bookmarkEnd w:id="31"/>
      <w:r>
        <w:rPr>
          <w:shd w:val="clear" w:color="auto" w:fill="FFFFFF"/>
          <w:lang w:val="en-US"/>
        </w:rPr>
        <w:t xml:space="preserve">] </w:t>
      </w:r>
      <w:r w:rsidRPr="00E91D83">
        <w:rPr>
          <w:shd w:val="clear" w:color="auto" w:fill="FFFFFF"/>
          <w:lang w:val="en-US"/>
        </w:rPr>
        <w:t>Butrylo</w:t>
      </w:r>
      <w:r>
        <w:rPr>
          <w:shd w:val="clear" w:color="auto" w:fill="FFFFFF"/>
          <w:lang w:val="en-US"/>
        </w:rPr>
        <w:t xml:space="preserve">, B. [et al.]: </w:t>
      </w:r>
      <w:r w:rsidRPr="00E91D83">
        <w:rPr>
          <w:shd w:val="clear" w:color="auto" w:fill="FFFFFF"/>
          <w:lang w:val="en-US"/>
        </w:rPr>
        <w:t>A Survey of Parallel Solvers for the Finite Element Method in Computational Electromagnetics</w:t>
      </w:r>
      <w:r w:rsidR="00853ABE">
        <w:rPr>
          <w:shd w:val="clear" w:color="auto" w:fill="FFFFFF"/>
          <w:lang w:val="en-US"/>
        </w:rPr>
        <w:t xml:space="preserve">. </w:t>
      </w:r>
      <w:r w:rsidR="00853ABE" w:rsidRPr="00853ABE">
        <w:rPr>
          <w:i/>
          <w:shd w:val="clear" w:color="auto" w:fill="FFFFFF"/>
          <w:lang w:val="en-US"/>
        </w:rPr>
        <w:t>International Journal for Computation and Mathematics in Electrical and Electronic</w:t>
      </w:r>
      <w:r w:rsidR="00853ABE" w:rsidRPr="00853ABE">
        <w:rPr>
          <w:i/>
          <w:shd w:val="clear" w:color="auto" w:fill="FFFFFF"/>
          <w:lang w:val="en-US"/>
        </w:rPr>
        <w:t xml:space="preserve"> </w:t>
      </w:r>
      <w:r w:rsidR="00853ABE" w:rsidRPr="00853ABE">
        <w:rPr>
          <w:i/>
          <w:shd w:val="clear" w:color="auto" w:fill="FFFFFF"/>
          <w:lang w:val="en-US"/>
        </w:rPr>
        <w:t>Engineering</w:t>
      </w:r>
      <w:r w:rsidR="00853ABE">
        <w:rPr>
          <w:i/>
          <w:shd w:val="clear" w:color="auto" w:fill="FFFFFF"/>
          <w:lang w:val="en-US"/>
        </w:rPr>
        <w:t>.</w:t>
      </w:r>
      <w:r w:rsidR="00853ABE">
        <w:rPr>
          <w:shd w:val="clear" w:color="auto" w:fill="FFFFFF"/>
          <w:lang w:val="en-US"/>
        </w:rPr>
        <w:t xml:space="preserve"> 2004 Vol.</w:t>
      </w:r>
      <w:r w:rsidR="00853ABE" w:rsidRPr="00853ABE">
        <w:rPr>
          <w:shd w:val="clear" w:color="auto" w:fill="FFFFFF"/>
          <w:lang w:val="en-US"/>
        </w:rPr>
        <w:t xml:space="preserve"> 23,</w:t>
      </w:r>
      <w:r w:rsidR="00853ABE">
        <w:rPr>
          <w:shd w:val="clear" w:color="auto" w:fill="FFFFFF"/>
          <w:lang w:val="en-US"/>
        </w:rPr>
        <w:t xml:space="preserve"> no. 2, pp. </w:t>
      </w:r>
      <w:r w:rsidR="00853ABE" w:rsidRPr="00853ABE">
        <w:rPr>
          <w:shd w:val="clear" w:color="auto" w:fill="FFFFFF"/>
          <w:lang w:val="en-US"/>
        </w:rPr>
        <w:t>531-546</w:t>
      </w:r>
      <w:r w:rsidR="00853ABE">
        <w:rPr>
          <w:shd w:val="clear" w:color="auto" w:fill="FFFFFF"/>
          <w:lang w:val="en-US"/>
        </w:rPr>
        <w:t>.</w:t>
      </w:r>
    </w:p>
    <w:p w:rsidR="00E97426" w:rsidRPr="00B103B0" w:rsidRDefault="00354B23" w:rsidP="00754B8D">
      <w:pPr>
        <w:ind w:firstLine="0"/>
        <w:rPr>
          <w:shd w:val="clear" w:color="auto" w:fill="FFFFFF"/>
          <w:lang w:val="en-US"/>
        </w:rPr>
      </w:pPr>
      <w:r w:rsidRPr="00E97426">
        <w:rPr>
          <w:shd w:val="clear" w:color="auto" w:fill="FFFFFF"/>
          <w:lang w:val="en-US"/>
        </w:rPr>
        <w:t>[</w:t>
      </w:r>
      <w:bookmarkStart w:id="32" w:name="cook_cudadev"/>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B079E2">
        <w:rPr>
          <w:noProof/>
          <w:shd w:val="clear" w:color="auto" w:fill="FFFFFF"/>
          <w:lang w:val="en-US"/>
        </w:rPr>
        <w:t>4</w:t>
      </w:r>
      <w:r>
        <w:rPr>
          <w:shd w:val="clear" w:color="auto" w:fill="FFFFFF"/>
        </w:rPr>
        <w:fldChar w:fldCharType="end"/>
      </w:r>
      <w:bookmarkEnd w:id="32"/>
      <w:r w:rsidRPr="00E97426">
        <w:rPr>
          <w:shd w:val="clear" w:color="auto" w:fill="FFFFFF"/>
          <w:lang w:val="en-US"/>
        </w:rPr>
        <w:t xml:space="preserve">] Cook, S.: CUDA Programming. A Developer’s Guide to Parallel Computing with GPUs. </w:t>
      </w:r>
      <w:r w:rsidRPr="00B103B0">
        <w:rPr>
          <w:i/>
          <w:shd w:val="clear" w:color="auto" w:fill="FFFFFF"/>
          <w:lang w:val="en-US"/>
        </w:rPr>
        <w:t>Waltham: Elsevier.</w:t>
      </w:r>
      <w:r w:rsidRPr="00B103B0">
        <w:rPr>
          <w:shd w:val="clear" w:color="auto" w:fill="FFFFFF"/>
          <w:lang w:val="en-US"/>
        </w:rPr>
        <w:t xml:space="preserve"> 2013.</w:t>
      </w:r>
    </w:p>
    <w:p w:rsidR="003E05D0" w:rsidRPr="00E97426" w:rsidRDefault="003E05D0" w:rsidP="00754B8D">
      <w:pPr>
        <w:ind w:firstLine="0"/>
        <w:rPr>
          <w:shd w:val="clear" w:color="auto" w:fill="FFFFFF"/>
          <w:lang w:val="en-US"/>
        </w:rPr>
      </w:pPr>
      <w:r w:rsidRPr="00E97426">
        <w:rPr>
          <w:shd w:val="clear" w:color="auto" w:fill="FFFFFF"/>
          <w:lang w:val="en-US"/>
        </w:rPr>
        <w:t>[</w:t>
      </w:r>
      <w:bookmarkStart w:id="33" w:name="irons"/>
      <w:r>
        <w:rPr>
          <w:shd w:val="clear" w:color="auto" w:fill="FFFFFF"/>
        </w:rPr>
        <w:fldChar w:fldCharType="begin"/>
      </w:r>
      <w:r w:rsidRPr="00E97426">
        <w:rPr>
          <w:shd w:val="clear" w:color="auto" w:fill="FFFFFF"/>
          <w:lang w:val="en-US"/>
        </w:rPr>
        <w:instrText xml:space="preserve"> SEQ bib </w:instrText>
      </w:r>
      <w:r>
        <w:rPr>
          <w:shd w:val="clear" w:color="auto" w:fill="FFFFFF"/>
        </w:rPr>
        <w:fldChar w:fldCharType="separate"/>
      </w:r>
      <w:r w:rsidR="00B079E2">
        <w:rPr>
          <w:noProof/>
          <w:shd w:val="clear" w:color="auto" w:fill="FFFFFF"/>
          <w:lang w:val="en-US"/>
        </w:rPr>
        <w:t>5</w:t>
      </w:r>
      <w:r>
        <w:rPr>
          <w:shd w:val="clear" w:color="auto" w:fill="FFFFFF"/>
        </w:rPr>
        <w:fldChar w:fldCharType="end"/>
      </w:r>
      <w:bookmarkEnd w:id="33"/>
      <w:r w:rsidR="00354B23" w:rsidRPr="00E97426">
        <w:rPr>
          <w:shd w:val="clear" w:color="auto" w:fill="FFFFFF"/>
          <w:lang w:val="en-US"/>
        </w:rPr>
        <w:t>] Irons, B.:</w:t>
      </w:r>
      <w:r w:rsidRPr="00E97426">
        <w:rPr>
          <w:shd w:val="clear" w:color="auto" w:fill="FFFFFF"/>
          <w:lang w:val="en-US"/>
        </w:rPr>
        <w:t xml:space="preserve"> </w:t>
      </w:r>
      <w:r w:rsidR="002F020B" w:rsidRPr="00E97426">
        <w:rPr>
          <w:shd w:val="clear" w:color="auto" w:fill="FFFFFF"/>
          <w:lang w:val="en-US"/>
        </w:rPr>
        <w:t>A Frontal Solution Program For Infinite Element Analysis</w:t>
      </w:r>
      <w:r w:rsidR="00354B23" w:rsidRPr="00E97426">
        <w:rPr>
          <w:shd w:val="clear" w:color="auto" w:fill="FFFFFF"/>
          <w:lang w:val="en-US"/>
        </w:rPr>
        <w:t>.</w:t>
      </w:r>
      <w:r w:rsidR="002F020B" w:rsidRPr="00E97426">
        <w:rPr>
          <w:shd w:val="clear" w:color="auto" w:fill="FFFFFF"/>
          <w:lang w:val="en-US"/>
        </w:rPr>
        <w:t xml:space="preserve"> </w:t>
      </w:r>
      <w:r w:rsidR="002F020B" w:rsidRPr="00E97426">
        <w:rPr>
          <w:i/>
          <w:shd w:val="clear" w:color="auto" w:fill="FFFFFF"/>
          <w:lang w:val="en-US"/>
        </w:rPr>
        <w:t>International Journal for Numerical Methods in Engineering</w:t>
      </w:r>
      <w:r w:rsidR="00354B23" w:rsidRPr="00E97426">
        <w:rPr>
          <w:i/>
          <w:shd w:val="clear" w:color="auto" w:fill="FFFFFF"/>
          <w:lang w:val="en-US"/>
        </w:rPr>
        <w:t>.</w:t>
      </w:r>
      <w:r w:rsidR="002F020B" w:rsidRPr="00E97426">
        <w:rPr>
          <w:shd w:val="clear" w:color="auto" w:fill="FFFFFF"/>
          <w:lang w:val="en-US"/>
        </w:rPr>
        <w:t xml:space="preserve"> 1970 Vol. 2, p</w:t>
      </w:r>
      <w:r w:rsidR="00354B23" w:rsidRPr="00E97426">
        <w:rPr>
          <w:shd w:val="clear" w:color="auto" w:fill="FFFFFF"/>
          <w:lang w:val="en-US"/>
        </w:rPr>
        <w:t>p</w:t>
      </w:r>
      <w:r w:rsidR="002F020B" w:rsidRPr="00E97426">
        <w:rPr>
          <w:shd w:val="clear" w:color="auto" w:fill="FFFFFF"/>
          <w:lang w:val="en-US"/>
        </w:rPr>
        <w:t>. 5-32</w:t>
      </w:r>
    </w:p>
    <w:p w:rsidR="00EE66E5" w:rsidRDefault="00EC1967" w:rsidP="00754B8D">
      <w:pPr>
        <w:ind w:firstLine="0"/>
        <w:rPr>
          <w:shd w:val="clear" w:color="auto" w:fill="FFFFFF"/>
          <w:lang w:val="en-US"/>
        </w:rPr>
      </w:pPr>
      <w:r w:rsidRPr="00E97426">
        <w:rPr>
          <w:shd w:val="clear" w:color="auto" w:fill="FFFFFF"/>
          <w:lang w:val="en-US"/>
        </w:rPr>
        <w:t>[</w:t>
      </w:r>
      <w:bookmarkStart w:id="34" w:name="jamil"/>
      <w:r w:rsidRPr="008001E2">
        <w:rPr>
          <w:shd w:val="clear" w:color="auto" w:fill="FFFFFF"/>
        </w:rPr>
        <w:fldChar w:fldCharType="begin"/>
      </w:r>
      <w:r w:rsidRPr="00E97426">
        <w:rPr>
          <w:shd w:val="clear" w:color="auto" w:fill="FFFFFF"/>
          <w:lang w:val="en-US"/>
        </w:rPr>
        <w:instrText xml:space="preserve"> SEQ bib \* MERGEFORMAT  \* MERGEFORMAT </w:instrText>
      </w:r>
      <w:r w:rsidRPr="008001E2">
        <w:rPr>
          <w:shd w:val="clear" w:color="auto" w:fill="FFFFFF"/>
        </w:rPr>
        <w:fldChar w:fldCharType="separate"/>
      </w:r>
      <w:r w:rsidR="00B079E2">
        <w:rPr>
          <w:noProof/>
          <w:shd w:val="clear" w:color="auto" w:fill="FFFFFF"/>
          <w:lang w:val="en-US"/>
        </w:rPr>
        <w:t>6</w:t>
      </w:r>
      <w:r w:rsidRPr="008001E2">
        <w:rPr>
          <w:shd w:val="clear" w:color="auto" w:fill="FFFFFF"/>
        </w:rPr>
        <w:fldChar w:fldCharType="end"/>
      </w:r>
      <w:bookmarkEnd w:id="34"/>
      <w:r w:rsidR="00EE66E5" w:rsidRPr="00E97426">
        <w:rPr>
          <w:shd w:val="clear" w:color="auto" w:fill="FFFFFF"/>
          <w:lang w:val="en-US"/>
        </w:rPr>
        <w:t xml:space="preserve">] Jamil, </w:t>
      </w:r>
      <w:r w:rsidR="00354B23" w:rsidRPr="00E97426">
        <w:rPr>
          <w:shd w:val="clear" w:color="auto" w:fill="FFFFFF"/>
          <w:lang w:val="en-US"/>
        </w:rPr>
        <w:t>N.:</w:t>
      </w:r>
      <w:r w:rsidR="00EE66E5" w:rsidRPr="00E97426">
        <w:rPr>
          <w:shd w:val="clear" w:color="auto" w:fill="FFFFFF"/>
          <w:lang w:val="en-US"/>
        </w:rPr>
        <w:t xml:space="preserve"> A Comparison of Direct and Indirect Solvers for Linear Systems of Equations</w:t>
      </w:r>
      <w:r w:rsidR="00354B23" w:rsidRPr="00E97426">
        <w:rPr>
          <w:shd w:val="clear" w:color="auto" w:fill="FFFFFF"/>
          <w:lang w:val="en-US"/>
        </w:rPr>
        <w:t>.</w:t>
      </w:r>
      <w:r w:rsidR="00EE66E5" w:rsidRPr="00E97426">
        <w:rPr>
          <w:shd w:val="clear" w:color="auto" w:fill="FFFFFF"/>
          <w:lang w:val="en-US"/>
        </w:rPr>
        <w:t xml:space="preserve">  </w:t>
      </w:r>
      <w:r w:rsidR="003E05D0" w:rsidRPr="00E97426">
        <w:rPr>
          <w:i/>
          <w:shd w:val="clear" w:color="auto" w:fill="FFFFFF"/>
          <w:lang w:val="en-US"/>
        </w:rPr>
        <w:t>International Journal of Emerging Sciences</w:t>
      </w:r>
      <w:r w:rsidR="00354B23" w:rsidRPr="00E97426">
        <w:rPr>
          <w:i/>
          <w:shd w:val="clear" w:color="auto" w:fill="FFFFFF"/>
          <w:lang w:val="en-US"/>
        </w:rPr>
        <w:t>.</w:t>
      </w:r>
      <w:r w:rsidR="00EE66E5" w:rsidRPr="00E97426">
        <w:rPr>
          <w:shd w:val="clear" w:color="auto" w:fill="FFFFFF"/>
          <w:lang w:val="en-US"/>
        </w:rPr>
        <w:t xml:space="preserve"> </w:t>
      </w:r>
      <w:r w:rsidR="00354B23" w:rsidRPr="00E97426">
        <w:rPr>
          <w:shd w:val="clear" w:color="auto" w:fill="FFFFFF"/>
          <w:lang w:val="en-US"/>
        </w:rPr>
        <w:t>2012 Vol. 2, no. 2</w:t>
      </w:r>
      <w:r w:rsidR="00EE66E5" w:rsidRPr="00E97426">
        <w:rPr>
          <w:shd w:val="clear" w:color="auto" w:fill="FFFFFF"/>
          <w:lang w:val="en-US"/>
        </w:rPr>
        <w:t xml:space="preserve">, </w:t>
      </w:r>
      <w:r w:rsidR="00354B23" w:rsidRPr="00E97426">
        <w:rPr>
          <w:shd w:val="clear" w:color="auto" w:fill="FFFFFF"/>
          <w:lang w:val="en-US"/>
        </w:rPr>
        <w:t>pp. 310-321</w:t>
      </w:r>
    </w:p>
    <w:p w:rsidR="00965D9D" w:rsidRPr="00E97426" w:rsidRDefault="00965D9D" w:rsidP="00754B8D">
      <w:pPr>
        <w:ind w:firstLine="0"/>
        <w:rPr>
          <w:shd w:val="clear" w:color="auto" w:fill="FFFFFF"/>
          <w:lang w:val="en-US"/>
        </w:rPr>
      </w:pPr>
      <w:r>
        <w:rPr>
          <w:shd w:val="clear" w:color="auto" w:fill="FFFFFF"/>
          <w:lang w:val="en-US"/>
        </w:rPr>
        <w:t>[</w:t>
      </w:r>
      <w:bookmarkStart w:id="35" w:name="milenin"/>
      <w:r>
        <w:rPr>
          <w:shd w:val="clear" w:color="auto" w:fill="FFFFFF"/>
          <w:lang w:val="en-US"/>
        </w:rPr>
        <w:fldChar w:fldCharType="begin"/>
      </w:r>
      <w:r>
        <w:rPr>
          <w:shd w:val="clear" w:color="auto" w:fill="FFFFFF"/>
          <w:lang w:val="en-US"/>
        </w:rPr>
        <w:instrText xml:space="preserve"> SEQ bib </w:instrText>
      </w:r>
      <w:r w:rsidR="00921ED9">
        <w:rPr>
          <w:shd w:val="clear" w:color="auto" w:fill="FFFFFF"/>
          <w:lang w:val="en-US"/>
        </w:rPr>
        <w:fldChar w:fldCharType="separate"/>
      </w:r>
      <w:r w:rsidR="00B079E2">
        <w:rPr>
          <w:noProof/>
          <w:shd w:val="clear" w:color="auto" w:fill="FFFFFF"/>
          <w:lang w:val="en-US"/>
        </w:rPr>
        <w:t>7</w:t>
      </w:r>
      <w:r>
        <w:rPr>
          <w:shd w:val="clear" w:color="auto" w:fill="FFFFFF"/>
          <w:lang w:val="en-US"/>
        </w:rPr>
        <w:fldChar w:fldCharType="end"/>
      </w:r>
      <w:bookmarkEnd w:id="35"/>
      <w:r>
        <w:rPr>
          <w:shd w:val="clear" w:color="auto" w:fill="FFFFFF"/>
          <w:lang w:val="en-US"/>
        </w:rPr>
        <w:t xml:space="preserve">] Milenin, A.: </w:t>
      </w:r>
      <w:r w:rsidRPr="00965D9D">
        <w:rPr>
          <w:shd w:val="clear" w:color="auto" w:fill="FFFFFF"/>
          <w:lang w:val="en-US"/>
        </w:rPr>
        <w:t>Podstawy MES. Zaga</w:t>
      </w:r>
      <w:r w:rsidR="001C1577">
        <w:rPr>
          <w:shd w:val="clear" w:color="auto" w:fill="FFFFFF"/>
          <w:lang w:val="en-US"/>
        </w:rPr>
        <w:t xml:space="preserve">dnienia termomechaniczne. </w:t>
      </w:r>
      <w:r w:rsidR="001C1577" w:rsidRPr="001C1577">
        <w:rPr>
          <w:i/>
          <w:shd w:val="clear" w:color="auto" w:fill="FFFFFF"/>
          <w:lang w:val="en-US"/>
        </w:rPr>
        <w:t>AGH</w:t>
      </w:r>
      <w:r w:rsidR="001C1577">
        <w:rPr>
          <w:shd w:val="clear" w:color="auto" w:fill="FFFFFF"/>
          <w:lang w:val="en-US"/>
        </w:rPr>
        <w:t>.</w:t>
      </w:r>
      <w:r w:rsidRPr="00965D9D">
        <w:rPr>
          <w:shd w:val="clear" w:color="auto" w:fill="FFFFFF"/>
          <w:lang w:val="en-US"/>
        </w:rPr>
        <w:t xml:space="preserve"> 2010.</w:t>
      </w:r>
    </w:p>
    <w:p w:rsidR="00C352F6" w:rsidRDefault="000F5585" w:rsidP="00754B8D">
      <w:pPr>
        <w:ind w:firstLine="0"/>
        <w:rPr>
          <w:shd w:val="clear" w:color="auto" w:fill="FFFFFF"/>
          <w:lang w:val="en-US"/>
        </w:rPr>
      </w:pPr>
      <w:r w:rsidRPr="00E97426">
        <w:rPr>
          <w:shd w:val="clear" w:color="auto" w:fill="FFFFFF"/>
          <w:lang w:val="en-US"/>
        </w:rPr>
        <w:t>[</w:t>
      </w:r>
      <w:bookmarkStart w:id="36" w:name="rondaoliver"/>
      <w:r w:rsidRPr="008001E2">
        <w:rPr>
          <w:shd w:val="clear" w:color="auto" w:fill="FFFFFF"/>
        </w:rPr>
        <w:fldChar w:fldCharType="begin"/>
      </w:r>
      <w:r w:rsidRPr="00E97426">
        <w:rPr>
          <w:shd w:val="clear" w:color="auto" w:fill="FFFFFF"/>
          <w:lang w:val="en-US"/>
        </w:rPr>
        <w:instrText xml:space="preserve"> SEQ bib </w:instrText>
      </w:r>
      <w:r w:rsidRPr="008001E2">
        <w:rPr>
          <w:shd w:val="clear" w:color="auto" w:fill="FFFFFF"/>
        </w:rPr>
        <w:fldChar w:fldCharType="separate"/>
      </w:r>
      <w:r w:rsidR="00B079E2">
        <w:rPr>
          <w:noProof/>
          <w:shd w:val="clear" w:color="auto" w:fill="FFFFFF"/>
          <w:lang w:val="en-US"/>
        </w:rPr>
        <w:t>8</w:t>
      </w:r>
      <w:r w:rsidRPr="008001E2">
        <w:rPr>
          <w:shd w:val="clear" w:color="auto" w:fill="FFFFFF"/>
        </w:rPr>
        <w:fldChar w:fldCharType="end"/>
      </w:r>
      <w:bookmarkEnd w:id="36"/>
      <w:r w:rsidRPr="00E97426">
        <w:rPr>
          <w:shd w:val="clear" w:color="auto" w:fill="FFFFFF"/>
          <w:lang w:val="en-US"/>
        </w:rPr>
        <w:t>] Rońda J., Oliver G.J., Introduction to numerical methods with Matlab procedures</w:t>
      </w:r>
      <w:r w:rsidR="001C1577">
        <w:rPr>
          <w:shd w:val="clear" w:color="auto" w:fill="FFFFFF"/>
          <w:lang w:val="en-US"/>
        </w:rPr>
        <w:t>.</w:t>
      </w:r>
      <w:r w:rsidR="002F020B" w:rsidRPr="00E97426">
        <w:rPr>
          <w:shd w:val="clear" w:color="auto" w:fill="FFFFFF"/>
          <w:lang w:val="en-US"/>
        </w:rPr>
        <w:t xml:space="preserve"> </w:t>
      </w:r>
      <w:r w:rsidR="001C1577" w:rsidRPr="001C1577">
        <w:rPr>
          <w:i/>
          <w:shd w:val="clear" w:color="auto" w:fill="FFFFFF"/>
          <w:lang w:val="en-US"/>
        </w:rPr>
        <w:t>AGH</w:t>
      </w:r>
      <w:r w:rsidR="001C1577">
        <w:rPr>
          <w:shd w:val="clear" w:color="auto" w:fill="FFFFFF"/>
          <w:lang w:val="en-US"/>
        </w:rPr>
        <w:t>.</w:t>
      </w:r>
      <w:r w:rsidRPr="00E97426">
        <w:rPr>
          <w:shd w:val="clear" w:color="auto" w:fill="FFFFFF"/>
          <w:lang w:val="en-US"/>
        </w:rPr>
        <w:t xml:space="preserve"> 2010.</w:t>
      </w:r>
    </w:p>
    <w:p w:rsidR="003C6C11" w:rsidRPr="0057618D" w:rsidRDefault="003C6C11" w:rsidP="00754B8D">
      <w:pPr>
        <w:ind w:firstLine="0"/>
        <w:rPr>
          <w:shd w:val="clear" w:color="auto" w:fill="FFFFFF"/>
          <w:lang w:val="en-US"/>
        </w:rPr>
      </w:pPr>
      <w:r>
        <w:rPr>
          <w:shd w:val="clear" w:color="auto" w:fill="FFFFFF"/>
          <w:lang w:val="en-US"/>
        </w:rPr>
        <w:t>[</w:t>
      </w:r>
      <w:bookmarkStart w:id="37" w:name="tewarson"/>
      <w:r>
        <w:rPr>
          <w:shd w:val="clear" w:color="auto" w:fill="FFFFFF"/>
          <w:lang w:val="en-US"/>
        </w:rPr>
        <w:fldChar w:fldCharType="begin"/>
      </w:r>
      <w:r>
        <w:rPr>
          <w:shd w:val="clear" w:color="auto" w:fill="FFFFFF"/>
          <w:lang w:val="en-US"/>
        </w:rPr>
        <w:instrText xml:space="preserve"> SEQ bib </w:instrText>
      </w:r>
      <w:r w:rsidR="00C3545B">
        <w:rPr>
          <w:shd w:val="clear" w:color="auto" w:fill="FFFFFF"/>
          <w:lang w:val="en-US"/>
        </w:rPr>
        <w:fldChar w:fldCharType="separate"/>
      </w:r>
      <w:r w:rsidR="00B079E2">
        <w:rPr>
          <w:noProof/>
          <w:shd w:val="clear" w:color="auto" w:fill="FFFFFF"/>
          <w:lang w:val="en-US"/>
        </w:rPr>
        <w:t>9</w:t>
      </w:r>
      <w:r>
        <w:rPr>
          <w:shd w:val="clear" w:color="auto" w:fill="FFFFFF"/>
          <w:lang w:val="en-US"/>
        </w:rPr>
        <w:fldChar w:fldCharType="end"/>
      </w:r>
      <w:bookmarkEnd w:id="37"/>
      <w:r>
        <w:rPr>
          <w:shd w:val="clear" w:color="auto" w:fill="FFFFFF"/>
          <w:lang w:val="en-US"/>
        </w:rPr>
        <w:t xml:space="preserve">] Tewarson, R.P.: Sparse matrices. </w:t>
      </w:r>
      <w:r w:rsidR="0057618D">
        <w:rPr>
          <w:i/>
          <w:shd w:val="clear" w:color="auto" w:fill="FFFFFF"/>
          <w:lang w:val="en-US"/>
        </w:rPr>
        <w:t xml:space="preserve">New York: Academic Press, Inc. </w:t>
      </w:r>
      <w:r w:rsidR="0057618D">
        <w:rPr>
          <w:shd w:val="clear" w:color="auto" w:fill="FFFFFF"/>
          <w:lang w:val="en-US"/>
        </w:rPr>
        <w:t>1973.</w:t>
      </w:r>
    </w:p>
    <w:p w:rsidR="00C43B66" w:rsidRDefault="00627405" w:rsidP="00754B8D">
      <w:pPr>
        <w:ind w:firstLine="0"/>
        <w:rPr>
          <w:shd w:val="clear" w:color="auto" w:fill="FFFFFF"/>
        </w:rPr>
      </w:pPr>
      <w:r w:rsidRPr="00E97426">
        <w:rPr>
          <w:shd w:val="clear" w:color="auto" w:fill="FFFFFF"/>
          <w:lang w:val="en-US"/>
        </w:rPr>
        <w:t>[</w:t>
      </w:r>
      <w:r w:rsidR="00754B8D">
        <w:rPr>
          <w:shd w:val="clear" w:color="auto" w:fill="FFFFFF"/>
        </w:rPr>
        <w:fldChar w:fldCharType="begin"/>
      </w:r>
      <w:r w:rsidR="00754B8D" w:rsidRPr="00E97426">
        <w:rPr>
          <w:shd w:val="clear" w:color="auto" w:fill="FFFFFF"/>
          <w:lang w:val="en-US"/>
        </w:rPr>
        <w:instrText xml:space="preserve"> SEQ bib </w:instrText>
      </w:r>
      <w:r w:rsidR="00754B8D">
        <w:rPr>
          <w:shd w:val="clear" w:color="auto" w:fill="FFFFFF"/>
        </w:rPr>
        <w:fldChar w:fldCharType="separate"/>
      </w:r>
      <w:r w:rsidR="00B079E2">
        <w:rPr>
          <w:noProof/>
          <w:shd w:val="clear" w:color="auto" w:fill="FFFFFF"/>
          <w:lang w:val="en-US"/>
        </w:rPr>
        <w:t>10</w:t>
      </w:r>
      <w:r w:rsidR="00754B8D">
        <w:rPr>
          <w:shd w:val="clear" w:color="auto" w:fill="FFFFFF"/>
        </w:rPr>
        <w:fldChar w:fldCharType="end"/>
      </w:r>
      <w:r w:rsidRPr="00E97426">
        <w:rPr>
          <w:shd w:val="clear" w:color="auto" w:fill="FFFFFF"/>
          <w:lang w:val="en-US"/>
        </w:rPr>
        <w:t xml:space="preserve">] ICT 1900 Series Central Processors 1904, 1905, </w:t>
      </w:r>
      <w:r w:rsidRPr="00E97426">
        <w:rPr>
          <w:i/>
          <w:shd w:val="clear" w:color="auto" w:fill="FFFFFF"/>
          <w:lang w:val="en-US"/>
        </w:rPr>
        <w:t>ICT Press release</w:t>
      </w:r>
      <w:r w:rsidRPr="00E97426">
        <w:rPr>
          <w:shd w:val="clear" w:color="auto" w:fill="FFFFFF"/>
          <w:lang w:val="en-US"/>
        </w:rPr>
        <w:t xml:space="preserve"> (ICT), 1964 p. 4. </w:t>
      </w:r>
      <w:r w:rsidR="00C43B66">
        <w:rPr>
          <w:shd w:val="clear" w:color="auto" w:fill="FFFFFF"/>
        </w:rPr>
        <w:t>[dostęp:</w:t>
      </w:r>
      <w:r>
        <w:rPr>
          <w:shd w:val="clear" w:color="auto" w:fill="FFFFFF"/>
        </w:rPr>
        <w:t xml:space="preserve"> 2013-</w:t>
      </w:r>
      <w:r w:rsidR="00754B8D">
        <w:rPr>
          <w:shd w:val="clear" w:color="auto" w:fill="FFFFFF"/>
        </w:rPr>
        <w:t>11-02</w:t>
      </w:r>
      <w:r w:rsidR="00C43B66">
        <w:rPr>
          <w:shd w:val="clear" w:color="auto" w:fill="FFFFFF"/>
        </w:rPr>
        <w:t xml:space="preserve">], </w:t>
      </w:r>
      <w:r w:rsidR="007B47C5">
        <w:rPr>
          <w:shd w:val="clear" w:color="auto" w:fill="FFFFFF"/>
        </w:rPr>
        <w:t>D</w:t>
      </w:r>
      <w:r w:rsidR="00C43B66">
        <w:rPr>
          <w:shd w:val="clear" w:color="auto" w:fill="FFFFFF"/>
        </w:rPr>
        <w:t>ostępny w Internecie:</w:t>
      </w:r>
      <w:r>
        <w:rPr>
          <w:shd w:val="clear" w:color="auto" w:fill="FFFFFF"/>
        </w:rPr>
        <w:t xml:space="preserve"> </w:t>
      </w:r>
    </w:p>
    <w:p w:rsidR="00627405" w:rsidRDefault="00C43B66" w:rsidP="00754B8D">
      <w:pPr>
        <w:ind w:firstLine="0"/>
      </w:pPr>
      <w:r>
        <w:rPr>
          <w:shd w:val="clear" w:color="auto" w:fill="FFFFFF"/>
        </w:rPr>
        <w:t>&lt;</w:t>
      </w:r>
      <w:hyperlink r:id="rId13" w:history="1">
        <w:r w:rsidR="00627405">
          <w:rPr>
            <w:rStyle w:val="Hipercze"/>
          </w:rPr>
          <w:t>http://bitsavers.trailing-edge.com/pdf/ict_icl/1900/brochures/1904_Central_Processor_Sep64.pdf</w:t>
        </w:r>
      </w:hyperlink>
      <w:r>
        <w:t>&gt;</w:t>
      </w:r>
    </w:p>
    <w:p w:rsidR="00D95855" w:rsidRDefault="00D95855" w:rsidP="00754B8D">
      <w:pPr>
        <w:ind w:firstLine="0"/>
      </w:pPr>
      <w:r>
        <w:t>[</w:t>
      </w:r>
      <w:bookmarkStart w:id="38" w:name="khronosconformant"/>
      <w:r w:rsidR="00C43B66">
        <w:fldChar w:fldCharType="begin"/>
      </w:r>
      <w:r w:rsidR="00C43B66">
        <w:instrText xml:space="preserve"> SEQ bib </w:instrText>
      </w:r>
      <w:r w:rsidR="00C43B66">
        <w:fldChar w:fldCharType="separate"/>
      </w:r>
      <w:r w:rsidR="00B079E2">
        <w:rPr>
          <w:noProof/>
        </w:rPr>
        <w:t>11</w:t>
      </w:r>
      <w:r w:rsidR="00C43B66">
        <w:fldChar w:fldCharType="end"/>
      </w:r>
      <w:bookmarkEnd w:id="38"/>
      <w:r>
        <w:t xml:space="preserve">] Conformant Products [online], </w:t>
      </w:r>
      <w:r>
        <w:rPr>
          <w:i/>
        </w:rPr>
        <w:t>Khronos Group</w:t>
      </w:r>
      <w:r w:rsidR="00C43B66">
        <w:t>, [dostęp: 2013-12-11], Dostępny w internecie:</w:t>
      </w:r>
    </w:p>
    <w:p w:rsidR="00C43B66" w:rsidRPr="00D95855" w:rsidRDefault="00C43B66" w:rsidP="00754B8D">
      <w:pPr>
        <w:ind w:firstLine="0"/>
        <w:rPr>
          <w:shd w:val="clear" w:color="auto" w:fill="FFFFFF"/>
        </w:rPr>
      </w:pPr>
      <w:r>
        <w:t>&lt;</w:t>
      </w:r>
      <w:hyperlink r:id="rId14" w:anchor="opencl" w:history="1">
        <w:r>
          <w:rPr>
            <w:rStyle w:val="Hipercze"/>
          </w:rPr>
          <w:t>http://www.khronos.org/conformance/adopters/conformant-products#opencl</w:t>
        </w:r>
      </w:hyperlink>
      <w:r>
        <w:t>&gt;</w:t>
      </w:r>
    </w:p>
    <w:p w:rsidR="008001E2" w:rsidRPr="008001E2" w:rsidRDefault="008001E2" w:rsidP="00DA05A2">
      <w:pPr>
        <w:rPr>
          <w:shd w:val="clear" w:color="auto" w:fill="FFFFFF"/>
        </w:rPr>
      </w:pPr>
    </w:p>
    <w:sectPr w:rsidR="008001E2" w:rsidRPr="008001E2" w:rsidSect="007B47C5">
      <w:footerReference w:type="default" r:id="rId1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4F2" w:rsidRDefault="001664F2" w:rsidP="00DA05A2">
      <w:r>
        <w:separator/>
      </w:r>
    </w:p>
  </w:endnote>
  <w:endnote w:type="continuationSeparator" w:id="0">
    <w:p w:rsidR="001664F2" w:rsidRDefault="001664F2" w:rsidP="00DA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024049"/>
      <w:docPartObj>
        <w:docPartGallery w:val="Page Numbers (Bottom of Page)"/>
        <w:docPartUnique/>
      </w:docPartObj>
    </w:sdtPr>
    <w:sdtContent>
      <w:p w:rsidR="00C632FF" w:rsidRDefault="00C632FF" w:rsidP="00DA05A2">
        <w:pPr>
          <w:pStyle w:val="Stopka"/>
        </w:pPr>
        <w:r>
          <w:fldChar w:fldCharType="begin"/>
        </w:r>
        <w:r>
          <w:instrText>PAGE   \* MERGEFORMAT</w:instrText>
        </w:r>
        <w:r>
          <w:fldChar w:fldCharType="separate"/>
        </w:r>
        <w:r w:rsidR="004815BB">
          <w:rPr>
            <w:noProof/>
          </w:rPr>
          <w:t>13</w:t>
        </w:r>
        <w:r>
          <w:fldChar w:fldCharType="end"/>
        </w:r>
      </w:p>
    </w:sdtContent>
  </w:sdt>
  <w:p w:rsidR="00C632FF" w:rsidRDefault="00C632FF" w:rsidP="00DA05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4F2" w:rsidRDefault="001664F2" w:rsidP="00DA05A2">
      <w:r>
        <w:separator/>
      </w:r>
    </w:p>
  </w:footnote>
  <w:footnote w:type="continuationSeparator" w:id="0">
    <w:p w:rsidR="001664F2" w:rsidRDefault="001664F2" w:rsidP="00DA05A2">
      <w:r>
        <w:continuationSeparator/>
      </w:r>
    </w:p>
  </w:footnote>
  <w:footnote w:id="1">
    <w:p w:rsidR="00965D9D" w:rsidRDefault="00965D9D">
      <w:pPr>
        <w:pStyle w:val="Tekstprzypisudolnego"/>
      </w:pPr>
      <w:r>
        <w:rPr>
          <w:rStyle w:val="Odwoanieprzypisudolnego"/>
        </w:rPr>
        <w:footnoteRef/>
      </w:r>
      <w:r>
        <w:t xml:space="preserve"> Rysunek został zaczerpnięty z </w:t>
      </w:r>
      <w:hyperlink r:id="rId1" w:history="1">
        <w:r>
          <w:rPr>
            <w:rStyle w:val="Hipercze"/>
          </w:rPr>
          <w:t>http://icis.pcz.czest.pl/~roman/mat_dyd/prz_rown/mac_rzadkie/4_2.html</w:t>
        </w:r>
      </w:hyperlink>
      <w:r>
        <w:t xml:space="preserve"> [dostęp 23-12-2013].</w:t>
      </w:r>
    </w:p>
  </w:footnote>
  <w:footnote w:id="2">
    <w:p w:rsidR="0097074A" w:rsidRDefault="0097074A">
      <w:pPr>
        <w:pStyle w:val="Tekstprzypisudolnego"/>
      </w:pPr>
      <w:r>
        <w:rPr>
          <w:rStyle w:val="Odwoanieprzypisudolnego"/>
        </w:rPr>
        <w:footnoteRef/>
      </w:r>
      <w:r>
        <w:t xml:space="preserve"> </w:t>
      </w:r>
      <w:r>
        <w:t xml:space="preserve">Rysunek został zaczerpnięty z </w:t>
      </w:r>
      <w:hyperlink r:id="rId2" w:history="1">
        <w:r>
          <w:rPr>
            <w:rStyle w:val="Hipercze"/>
          </w:rPr>
          <w:t>http://icis.pcz.czest.pl/~roman/mat_dyd/prz_rown/mac_rzadkie/4_2.html</w:t>
        </w:r>
      </w:hyperlink>
      <w:r>
        <w:t xml:space="preserve"> [dostęp 23-12-2013].</w:t>
      </w:r>
    </w:p>
  </w:footnote>
  <w:footnote w:id="3">
    <w:p w:rsidR="008B4F23" w:rsidRDefault="008B4F23">
      <w:pPr>
        <w:pStyle w:val="Tekstprzypisudolnego"/>
      </w:pPr>
      <w:r>
        <w:rPr>
          <w:rStyle w:val="Odwoanieprzypisudolnego"/>
        </w:rPr>
        <w:footnoteRef/>
      </w:r>
      <w:r>
        <w:t xml:space="preserve"> Opis za </w:t>
      </w:r>
      <w:hyperlink r:id="rId3" w:anchor="Compressed_Sparse_Row_Format" w:history="1">
        <w:r>
          <w:rPr>
            <w:rStyle w:val="Hipercze"/>
          </w:rPr>
          <w:t>https://www.icm.edu.pl/kdm/Numeryka:_Macierzy#Compressed_Sparse_Row_Format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F4A06"/>
    <w:multiLevelType w:val="hybridMultilevel"/>
    <w:tmpl w:val="4468AF6A"/>
    <w:lvl w:ilvl="0" w:tplc="9AFC3F0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4A26518E"/>
    <w:multiLevelType w:val="hybridMultilevel"/>
    <w:tmpl w:val="DEBEA3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E957A89"/>
    <w:multiLevelType w:val="multilevel"/>
    <w:tmpl w:val="18FCCCB2"/>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7D625965"/>
    <w:multiLevelType w:val="hybridMultilevel"/>
    <w:tmpl w:val="2CC26C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42D"/>
    <w:rsid w:val="000059E5"/>
    <w:rsid w:val="0001173E"/>
    <w:rsid w:val="000325B4"/>
    <w:rsid w:val="000677CD"/>
    <w:rsid w:val="00072469"/>
    <w:rsid w:val="00075576"/>
    <w:rsid w:val="000A72BC"/>
    <w:rsid w:val="000F5585"/>
    <w:rsid w:val="00132F4C"/>
    <w:rsid w:val="00146104"/>
    <w:rsid w:val="0014642D"/>
    <w:rsid w:val="0015250C"/>
    <w:rsid w:val="001664F2"/>
    <w:rsid w:val="001C1577"/>
    <w:rsid w:val="001D45E5"/>
    <w:rsid w:val="00214824"/>
    <w:rsid w:val="002B7A0C"/>
    <w:rsid w:val="002F020B"/>
    <w:rsid w:val="00345DF5"/>
    <w:rsid w:val="003531A3"/>
    <w:rsid w:val="00354B23"/>
    <w:rsid w:val="003C6C11"/>
    <w:rsid w:val="003E05D0"/>
    <w:rsid w:val="003E3357"/>
    <w:rsid w:val="003F517B"/>
    <w:rsid w:val="00404D4A"/>
    <w:rsid w:val="004815BB"/>
    <w:rsid w:val="0057618D"/>
    <w:rsid w:val="00580A06"/>
    <w:rsid w:val="00594427"/>
    <w:rsid w:val="005B05E2"/>
    <w:rsid w:val="005B28A6"/>
    <w:rsid w:val="005D6A50"/>
    <w:rsid w:val="00600696"/>
    <w:rsid w:val="00600EDC"/>
    <w:rsid w:val="00627405"/>
    <w:rsid w:val="00632E77"/>
    <w:rsid w:val="00694F01"/>
    <w:rsid w:val="006A0E56"/>
    <w:rsid w:val="006A1C83"/>
    <w:rsid w:val="00745482"/>
    <w:rsid w:val="00754B8D"/>
    <w:rsid w:val="00761FDC"/>
    <w:rsid w:val="0076347B"/>
    <w:rsid w:val="00766771"/>
    <w:rsid w:val="00783F98"/>
    <w:rsid w:val="00793C2A"/>
    <w:rsid w:val="007B47C5"/>
    <w:rsid w:val="007F57D5"/>
    <w:rsid w:val="008001E2"/>
    <w:rsid w:val="008041E6"/>
    <w:rsid w:val="008246CD"/>
    <w:rsid w:val="0083537B"/>
    <w:rsid w:val="00853ABE"/>
    <w:rsid w:val="00856FCA"/>
    <w:rsid w:val="00893FEA"/>
    <w:rsid w:val="008A532F"/>
    <w:rsid w:val="008B4F23"/>
    <w:rsid w:val="008E7DF6"/>
    <w:rsid w:val="00911A05"/>
    <w:rsid w:val="0091711D"/>
    <w:rsid w:val="00921ED9"/>
    <w:rsid w:val="00927276"/>
    <w:rsid w:val="00933574"/>
    <w:rsid w:val="00965D9D"/>
    <w:rsid w:val="0097074A"/>
    <w:rsid w:val="00977B60"/>
    <w:rsid w:val="009B0FE5"/>
    <w:rsid w:val="009B44A9"/>
    <w:rsid w:val="009D5DCC"/>
    <w:rsid w:val="009E3325"/>
    <w:rsid w:val="00A23D9F"/>
    <w:rsid w:val="00A37357"/>
    <w:rsid w:val="00A44780"/>
    <w:rsid w:val="00A92ABF"/>
    <w:rsid w:val="00A961A1"/>
    <w:rsid w:val="00B01597"/>
    <w:rsid w:val="00B079E2"/>
    <w:rsid w:val="00B103B0"/>
    <w:rsid w:val="00B67A32"/>
    <w:rsid w:val="00B86951"/>
    <w:rsid w:val="00BA3AE5"/>
    <w:rsid w:val="00BF0C1A"/>
    <w:rsid w:val="00C21E82"/>
    <w:rsid w:val="00C2228F"/>
    <w:rsid w:val="00C352F6"/>
    <w:rsid w:val="00C3545B"/>
    <w:rsid w:val="00C36CAF"/>
    <w:rsid w:val="00C43B66"/>
    <w:rsid w:val="00C632FF"/>
    <w:rsid w:val="00C77DA7"/>
    <w:rsid w:val="00CA1345"/>
    <w:rsid w:val="00CF711A"/>
    <w:rsid w:val="00D40750"/>
    <w:rsid w:val="00D71030"/>
    <w:rsid w:val="00D71FB8"/>
    <w:rsid w:val="00D841F8"/>
    <w:rsid w:val="00D95855"/>
    <w:rsid w:val="00DA05A2"/>
    <w:rsid w:val="00DC3B83"/>
    <w:rsid w:val="00DD10A0"/>
    <w:rsid w:val="00E91D83"/>
    <w:rsid w:val="00E97426"/>
    <w:rsid w:val="00EC1967"/>
    <w:rsid w:val="00EE66E5"/>
    <w:rsid w:val="00EF0A17"/>
    <w:rsid w:val="00EF33BF"/>
    <w:rsid w:val="00EF6D3A"/>
    <w:rsid w:val="00F42F3A"/>
    <w:rsid w:val="00F83A61"/>
    <w:rsid w:val="00FC148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250C"/>
    <w:pPr>
      <w:spacing w:line="360" w:lineRule="auto"/>
      <w:ind w:firstLine="432"/>
    </w:pPr>
    <w:rPr>
      <w:rFonts w:ascii="Times New Roman" w:hAnsi="Times New Roman" w:cs="Times New Roman"/>
      <w:sz w:val="24"/>
      <w:szCs w:val="24"/>
    </w:rPr>
  </w:style>
  <w:style w:type="paragraph" w:styleId="Nagwek1">
    <w:name w:val="heading 1"/>
    <w:basedOn w:val="Normalny"/>
    <w:next w:val="Normalny"/>
    <w:link w:val="Nagwek1Znak"/>
    <w:uiPriority w:val="9"/>
    <w:qFormat/>
    <w:rsid w:val="00BA3AE5"/>
    <w:pPr>
      <w:keepNext/>
      <w:keepLines/>
      <w:numPr>
        <w:numId w:val="4"/>
      </w:numPr>
      <w:spacing w:before="480" w:after="0"/>
      <w:outlineLvl w:val="0"/>
    </w:pPr>
    <w:rPr>
      <w:rFonts w:eastAsiaTheme="majorEastAsia"/>
      <w:b/>
      <w:bCs/>
      <w:sz w:val="28"/>
      <w:szCs w:val="28"/>
    </w:rPr>
  </w:style>
  <w:style w:type="paragraph" w:styleId="Nagwek2">
    <w:name w:val="heading 2"/>
    <w:basedOn w:val="Normalny"/>
    <w:next w:val="Normalny"/>
    <w:link w:val="Nagwek2Znak"/>
    <w:uiPriority w:val="9"/>
    <w:unhideWhenUsed/>
    <w:qFormat/>
    <w:rsid w:val="00BA3AE5"/>
    <w:pPr>
      <w:keepNext/>
      <w:keepLines/>
      <w:numPr>
        <w:ilvl w:val="1"/>
        <w:numId w:val="4"/>
      </w:numPr>
      <w:spacing w:before="200" w:after="0"/>
      <w:outlineLvl w:val="1"/>
    </w:pPr>
    <w:rPr>
      <w:rFonts w:eastAsiaTheme="majorEastAsia" w:cstheme="majorBidi"/>
      <w:b/>
      <w:bCs/>
      <w:sz w:val="28"/>
      <w:szCs w:val="26"/>
    </w:rPr>
  </w:style>
  <w:style w:type="paragraph" w:styleId="Nagwek3">
    <w:name w:val="heading 3"/>
    <w:basedOn w:val="Normalny"/>
    <w:next w:val="Normalny"/>
    <w:link w:val="Nagwek3Znak"/>
    <w:uiPriority w:val="9"/>
    <w:unhideWhenUsed/>
    <w:qFormat/>
    <w:rsid w:val="00BA3AE5"/>
    <w:pPr>
      <w:keepNext/>
      <w:keepLines/>
      <w:numPr>
        <w:ilvl w:val="2"/>
        <w:numId w:val="4"/>
      </w:numPr>
      <w:spacing w:before="200" w:after="0"/>
      <w:outlineLvl w:val="2"/>
    </w:pPr>
    <w:rPr>
      <w:rFonts w:eastAsiaTheme="majorEastAsia" w:cstheme="majorBidi"/>
      <w:b/>
      <w:bCs/>
      <w:sz w:val="28"/>
    </w:rPr>
  </w:style>
  <w:style w:type="paragraph" w:styleId="Nagwek4">
    <w:name w:val="heading 4"/>
    <w:basedOn w:val="Normalny"/>
    <w:next w:val="Normalny"/>
    <w:link w:val="Nagwek4Znak"/>
    <w:uiPriority w:val="9"/>
    <w:unhideWhenUsed/>
    <w:qFormat/>
    <w:rsid w:val="00BA3AE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A3AE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A3AE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A3AE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A3AE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A3AE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64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642D"/>
    <w:rPr>
      <w:sz w:val="20"/>
      <w:szCs w:val="20"/>
    </w:rPr>
  </w:style>
  <w:style w:type="character" w:styleId="Odwoanieprzypisukocowego">
    <w:name w:val="endnote reference"/>
    <w:basedOn w:val="Domylnaczcionkaakapitu"/>
    <w:uiPriority w:val="99"/>
    <w:semiHidden/>
    <w:unhideWhenUsed/>
    <w:rsid w:val="0014642D"/>
    <w:rPr>
      <w:vertAlign w:val="superscript"/>
    </w:rPr>
  </w:style>
  <w:style w:type="character" w:customStyle="1" w:styleId="apple-converted-space">
    <w:name w:val="apple-converted-space"/>
    <w:basedOn w:val="Domylnaczcionkaakapitu"/>
    <w:rsid w:val="00EE66E5"/>
  </w:style>
  <w:style w:type="paragraph" w:styleId="Nagwek">
    <w:name w:val="header"/>
    <w:basedOn w:val="Normalny"/>
    <w:link w:val="NagwekZnak"/>
    <w:uiPriority w:val="99"/>
    <w:unhideWhenUsed/>
    <w:rsid w:val="003531A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531A3"/>
  </w:style>
  <w:style w:type="paragraph" w:styleId="Stopka">
    <w:name w:val="footer"/>
    <w:basedOn w:val="Normalny"/>
    <w:link w:val="StopkaZnak"/>
    <w:uiPriority w:val="99"/>
    <w:unhideWhenUsed/>
    <w:rsid w:val="003531A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531A3"/>
  </w:style>
  <w:style w:type="paragraph" w:styleId="Legenda">
    <w:name w:val="caption"/>
    <w:basedOn w:val="Normalny"/>
    <w:next w:val="Normalny"/>
    <w:uiPriority w:val="35"/>
    <w:unhideWhenUsed/>
    <w:qFormat/>
    <w:rsid w:val="00580A06"/>
    <w:pPr>
      <w:spacing w:line="240" w:lineRule="auto"/>
    </w:pPr>
    <w:rPr>
      <w:b/>
      <w:bCs/>
      <w:color w:val="4F81BD" w:themeColor="accent1"/>
      <w:sz w:val="18"/>
      <w:szCs w:val="18"/>
    </w:rPr>
  </w:style>
  <w:style w:type="paragraph" w:styleId="Akapitzlist">
    <w:name w:val="List Paragraph"/>
    <w:basedOn w:val="Normalny"/>
    <w:uiPriority w:val="34"/>
    <w:qFormat/>
    <w:rsid w:val="00793C2A"/>
    <w:pPr>
      <w:ind w:left="720"/>
      <w:contextualSpacing/>
    </w:pPr>
  </w:style>
  <w:style w:type="character" w:customStyle="1" w:styleId="Nagwek1Znak">
    <w:name w:val="Nagłówek 1 Znak"/>
    <w:basedOn w:val="Domylnaczcionkaakapitu"/>
    <w:link w:val="Nagwek1"/>
    <w:uiPriority w:val="9"/>
    <w:rsid w:val="00BA3AE5"/>
    <w:rPr>
      <w:rFonts w:ascii="Times New Roman" w:eastAsiaTheme="majorEastAsia" w:hAnsi="Times New Roman" w:cs="Times New Roman"/>
      <w:b/>
      <w:bCs/>
      <w:sz w:val="28"/>
      <w:szCs w:val="28"/>
    </w:rPr>
  </w:style>
  <w:style w:type="character" w:customStyle="1" w:styleId="Nagwek2Znak">
    <w:name w:val="Nagłówek 2 Znak"/>
    <w:basedOn w:val="Domylnaczcionkaakapitu"/>
    <w:link w:val="Nagwek2"/>
    <w:uiPriority w:val="9"/>
    <w:rsid w:val="00BA3AE5"/>
    <w:rPr>
      <w:rFonts w:ascii="Times New Roman" w:eastAsiaTheme="majorEastAsia" w:hAnsi="Times New Roman" w:cstheme="majorBidi"/>
      <w:b/>
      <w:bCs/>
      <w:sz w:val="28"/>
      <w:szCs w:val="26"/>
    </w:rPr>
  </w:style>
  <w:style w:type="character" w:styleId="Tekstzastpczy">
    <w:name w:val="Placeholder Text"/>
    <w:basedOn w:val="Domylnaczcionkaakapitu"/>
    <w:uiPriority w:val="99"/>
    <w:semiHidden/>
    <w:rsid w:val="00893FEA"/>
    <w:rPr>
      <w:color w:val="808080"/>
    </w:rPr>
  </w:style>
  <w:style w:type="paragraph" w:styleId="Tekstdymka">
    <w:name w:val="Balloon Text"/>
    <w:basedOn w:val="Normalny"/>
    <w:link w:val="TekstdymkaZnak"/>
    <w:uiPriority w:val="99"/>
    <w:semiHidden/>
    <w:unhideWhenUsed/>
    <w:rsid w:val="00893FE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93FEA"/>
    <w:rPr>
      <w:rFonts w:ascii="Tahoma" w:hAnsi="Tahoma" w:cs="Tahoma"/>
      <w:sz w:val="16"/>
      <w:szCs w:val="16"/>
    </w:rPr>
  </w:style>
  <w:style w:type="character" w:customStyle="1" w:styleId="Nagwek3Znak">
    <w:name w:val="Nagłówek 3 Znak"/>
    <w:basedOn w:val="Domylnaczcionkaakapitu"/>
    <w:link w:val="Nagwek3"/>
    <w:uiPriority w:val="9"/>
    <w:rsid w:val="00BA3AE5"/>
    <w:rPr>
      <w:rFonts w:ascii="Times New Roman" w:eastAsiaTheme="majorEastAsia" w:hAnsi="Times New Roman" w:cstheme="majorBidi"/>
      <w:b/>
      <w:bCs/>
      <w:sz w:val="28"/>
    </w:rPr>
  </w:style>
  <w:style w:type="paragraph" w:styleId="Bezodstpw">
    <w:name w:val="No Spacing"/>
    <w:uiPriority w:val="1"/>
    <w:qFormat/>
    <w:rsid w:val="008001E2"/>
    <w:pPr>
      <w:spacing w:after="0" w:line="240" w:lineRule="auto"/>
    </w:pPr>
    <w:rPr>
      <w:rFonts w:eastAsiaTheme="minorEastAsia"/>
      <w:lang w:eastAsia="pl-PL"/>
    </w:rPr>
  </w:style>
  <w:style w:type="paragraph" w:styleId="Nagwekspisutreci">
    <w:name w:val="TOC Heading"/>
    <w:basedOn w:val="Nagwek1"/>
    <w:next w:val="Normalny"/>
    <w:uiPriority w:val="39"/>
    <w:unhideWhenUsed/>
    <w:qFormat/>
    <w:rsid w:val="008A532F"/>
    <w:pPr>
      <w:outlineLvl w:val="9"/>
    </w:pPr>
    <w:rPr>
      <w:lang w:eastAsia="pl-PL"/>
    </w:rPr>
  </w:style>
  <w:style w:type="paragraph" w:styleId="Spistreci1">
    <w:name w:val="toc 1"/>
    <w:basedOn w:val="Normalny"/>
    <w:next w:val="Normalny"/>
    <w:autoRedefine/>
    <w:uiPriority w:val="39"/>
    <w:unhideWhenUsed/>
    <w:rsid w:val="008A532F"/>
    <w:pPr>
      <w:spacing w:after="100"/>
    </w:pPr>
  </w:style>
  <w:style w:type="paragraph" w:styleId="Spistreci2">
    <w:name w:val="toc 2"/>
    <w:basedOn w:val="Normalny"/>
    <w:next w:val="Normalny"/>
    <w:autoRedefine/>
    <w:uiPriority w:val="39"/>
    <w:unhideWhenUsed/>
    <w:rsid w:val="008A532F"/>
    <w:pPr>
      <w:spacing w:after="100"/>
      <w:ind w:left="220"/>
    </w:pPr>
  </w:style>
  <w:style w:type="paragraph" w:styleId="Spistreci3">
    <w:name w:val="toc 3"/>
    <w:basedOn w:val="Normalny"/>
    <w:next w:val="Normalny"/>
    <w:autoRedefine/>
    <w:uiPriority w:val="39"/>
    <w:unhideWhenUsed/>
    <w:rsid w:val="008A532F"/>
    <w:pPr>
      <w:spacing w:after="100"/>
      <w:ind w:left="440"/>
    </w:pPr>
  </w:style>
  <w:style w:type="character" w:styleId="Hipercze">
    <w:name w:val="Hyperlink"/>
    <w:basedOn w:val="Domylnaczcionkaakapitu"/>
    <w:uiPriority w:val="99"/>
    <w:unhideWhenUsed/>
    <w:rsid w:val="008A532F"/>
    <w:rPr>
      <w:color w:val="0000FF" w:themeColor="hyperlink"/>
      <w:u w:val="single"/>
    </w:rPr>
  </w:style>
  <w:style w:type="character" w:customStyle="1" w:styleId="Nagwek4Znak">
    <w:name w:val="Nagłówek 4 Znak"/>
    <w:basedOn w:val="Domylnaczcionkaakapitu"/>
    <w:link w:val="Nagwek4"/>
    <w:uiPriority w:val="9"/>
    <w:rsid w:val="00BA3AE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A3AE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A3AE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A3AE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A3AE5"/>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A3AE5"/>
    <w:rPr>
      <w:rFonts w:asciiTheme="majorHAnsi" w:eastAsiaTheme="majorEastAsia" w:hAnsiTheme="majorHAnsi" w:cstheme="majorBidi"/>
      <w:i/>
      <w:iCs/>
      <w:color w:val="404040" w:themeColor="text1" w:themeTint="BF"/>
      <w:sz w:val="20"/>
      <w:szCs w:val="20"/>
    </w:rPr>
  </w:style>
  <w:style w:type="paragraph" w:styleId="Cytat">
    <w:name w:val="Quote"/>
    <w:basedOn w:val="Normalny"/>
    <w:next w:val="Normalny"/>
    <w:link w:val="CytatZnak"/>
    <w:uiPriority w:val="29"/>
    <w:qFormat/>
    <w:rsid w:val="00132F4C"/>
    <w:rPr>
      <w:i/>
      <w:iCs/>
      <w:color w:val="000000" w:themeColor="text1"/>
    </w:rPr>
  </w:style>
  <w:style w:type="character" w:customStyle="1" w:styleId="CytatZnak">
    <w:name w:val="Cytat Znak"/>
    <w:basedOn w:val="Domylnaczcionkaakapitu"/>
    <w:link w:val="Cytat"/>
    <w:uiPriority w:val="29"/>
    <w:rsid w:val="00132F4C"/>
    <w:rPr>
      <w:rFonts w:ascii="Times New Roman" w:hAnsi="Times New Roman" w:cs="Times New Roman"/>
      <w:i/>
      <w:iCs/>
      <w:color w:val="000000" w:themeColor="text1"/>
      <w:sz w:val="24"/>
      <w:szCs w:val="24"/>
    </w:rPr>
  </w:style>
  <w:style w:type="paragraph" w:styleId="Podtytu">
    <w:name w:val="Subtitle"/>
    <w:basedOn w:val="Normalny"/>
    <w:next w:val="Normalny"/>
    <w:link w:val="PodtytuZnak"/>
    <w:uiPriority w:val="11"/>
    <w:qFormat/>
    <w:rsid w:val="001D45E5"/>
    <w:pPr>
      <w:numPr>
        <w:ilvl w:val="1"/>
      </w:numPr>
      <w:ind w:firstLine="432"/>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1D45E5"/>
    <w:rPr>
      <w:rFonts w:asciiTheme="majorHAnsi" w:eastAsiaTheme="majorEastAsia" w:hAnsiTheme="majorHAnsi" w:cstheme="majorBidi"/>
      <w:i/>
      <w:iCs/>
      <w:color w:val="4F81BD" w:themeColor="accent1"/>
      <w:spacing w:val="15"/>
      <w:sz w:val="24"/>
      <w:szCs w:val="24"/>
    </w:rPr>
  </w:style>
  <w:style w:type="paragraph" w:styleId="Tekstprzypisudolnego">
    <w:name w:val="footnote text"/>
    <w:basedOn w:val="Normalny"/>
    <w:link w:val="TekstprzypisudolnegoZnak"/>
    <w:uiPriority w:val="99"/>
    <w:semiHidden/>
    <w:unhideWhenUsed/>
    <w:rsid w:val="00965D9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65D9D"/>
    <w:rPr>
      <w:rFonts w:ascii="Times New Roman" w:hAnsi="Times New Roman" w:cs="Times New Roman"/>
      <w:sz w:val="20"/>
      <w:szCs w:val="20"/>
    </w:rPr>
  </w:style>
  <w:style w:type="character" w:styleId="Odwoanieprzypisudolnego">
    <w:name w:val="footnote reference"/>
    <w:basedOn w:val="Domylnaczcionkaakapitu"/>
    <w:uiPriority w:val="99"/>
    <w:semiHidden/>
    <w:unhideWhenUsed/>
    <w:rsid w:val="00965D9D"/>
    <w:rPr>
      <w:vertAlign w:val="superscript"/>
    </w:rPr>
  </w:style>
  <w:style w:type="paragraph" w:styleId="HTML-wstpniesformatowany">
    <w:name w:val="HTML Preformatted"/>
    <w:basedOn w:val="Normalny"/>
    <w:link w:val="HTML-wstpniesformatowanyZnak"/>
    <w:uiPriority w:val="99"/>
    <w:semiHidden/>
    <w:unhideWhenUsed/>
    <w:rsid w:val="00B0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79E2"/>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70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trailing-edge.com/pdf/ict_icl/1900/brochures/1904_Central_Processor_Sep6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khronos.org/conformance/adopters/conformant-produc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cm.edu.pl/kdm/Numeryka:_Macierzy" TargetMode="External"/><Relationship Id="rId2" Type="http://schemas.openxmlformats.org/officeDocument/2006/relationships/hyperlink" Target="http://icis.pcz.czest.pl/~roman/mat_dyd/prz_rown/mac_rzadkie/4_2.html" TargetMode="External"/><Relationship Id="rId1" Type="http://schemas.openxmlformats.org/officeDocument/2006/relationships/hyperlink" Target="http://icis.pcz.czest.pl/~roman/mat_dyd/prz_rown/mac_rzadkie/4_2.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0C2"/>
    <w:rsid w:val="002E4FB2"/>
    <w:rsid w:val="009F30C2"/>
    <w:rsid w:val="00F610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6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33E67-3B98-4C84-8863-57E4AEE7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15</Pages>
  <Words>3572</Words>
  <Characters>21436</Characters>
  <Application>Microsoft Office Word</Application>
  <DocSecurity>0</DocSecurity>
  <Lines>178</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 W</dc:creator>
  <cp:lastModifiedBy>Pawel Wal</cp:lastModifiedBy>
  <cp:revision>66</cp:revision>
  <dcterms:created xsi:type="dcterms:W3CDTF">2013-11-19T13:37:00Z</dcterms:created>
  <dcterms:modified xsi:type="dcterms:W3CDTF">2013-12-23T12:51:00Z</dcterms:modified>
</cp:coreProperties>
</file>