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% Cosmological Variation of Fundamental Constants from a Coherence Field σ:</w:t>
      </w:r>
    </w:p>
    <w:p>
      <w:r>
        <w:rPr>
          <w:sz w:val="22"/>
        </w:rPr>
        <w:t>% A Fourth Consistency Relation (CR4) for Metric‑Compatible Scalar–Tensor Cosmology</w:t>
      </w:r>
    </w:p>
    <w:p>
      <w:r>
        <w:rPr>
          <w:sz w:val="22"/>
        </w:rPr>
        <w:t>%</w:t>
      </w:r>
    </w:p>
    <w:p>
      <w:r>
        <w:rPr>
          <w:sz w:val="22"/>
        </w:rPr>
        <w:t>% Paweł Kojs</w:t>
      </w:r>
    </w:p>
    <w:p>
      <w:r>
        <w:rPr>
          <w:sz w:val="22"/>
        </w:rPr>
        <w:t>% Laboratory for Studies on Adaptive Systems, Silesian Botanical Garden, Mikolow, Poland</w:t>
      </w:r>
    </w:p>
    <w:p>
      <w:r>
        <w:rPr>
          <w:sz w:val="22"/>
        </w:rPr>
        <w:t>% (astro-ph.CO submission draft; Markdown source, Pandoc/Overleaf‑ready)</w:t>
      </w:r>
    </w:p>
    <w:p>
      <w:r>
        <w:rPr>
          <w:sz w:val="22"/>
        </w:rPr>
        <w:t>%</w:t>
      </w:r>
    </w:p>
    <w:p>
      <w:r>
        <w:rPr>
          <w:sz w:val="22"/>
        </w:rPr>
        <w:t>% Date: 8 November 2025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Abstract</w:t>
      </w:r>
    </w:p>
    <w:p/>
    <w:p>
      <w:r>
        <w:rPr>
          <w:sz w:val="22"/>
        </w:rPr>
        <w:t>We present **CR4**, a falsifiable relation linking the cosmological run of the effective Planck mass to potential variations of fundamental constants within a metric‑compatible scalar–tensor framework. A weak, gauge‑invariant coupling between a cosmological coherence field **σ** and the Standard‑Model Higgs sector induces correlated, redshift‑dependent drifts of the proton‑to‑electron mass ratio **μ ≡ mₚ/mₑ** and the fine‑structure constant **α_EM**. From the Jordan‑frame action with M_*²(σ) and a suppressed Higgs mass deformation, we derive the master formulae</w:t>
      </w:r>
    </w:p>
    <w:p>
      <w:r>
        <w:rPr>
          <w:sz w:val="22"/>
        </w:rPr>
        <w:t>\[</w:t>
      </w:r>
    </w:p>
    <w:p>
      <w:r>
        <w:rPr>
          <w:sz w:val="22"/>
        </w:rPr>
        <w:t>Δμ/μ(z) = −c_μ ∫₀^z α_M(z′)/(1+z′) dz′, \qquad</w:t>
      </w:r>
    </w:p>
    <w:p>
      <w:r>
        <w:rPr>
          <w:sz w:val="22"/>
        </w:rPr>
        <w:t>Δα_EM/α_EM(z) ≃ −c_α ∫₀^z α_M(z′)/(1+z′) dz′,</w:t>
      </w:r>
    </w:p>
    <w:p>
      <w:r>
        <w:rPr>
          <w:sz w:val="22"/>
        </w:rPr>
        <w:t>\]</w:t>
      </w:r>
    </w:p>
    <w:p>
      <w:r>
        <w:rPr>
          <w:sz w:val="22"/>
        </w:rPr>
        <w:t>with α_M ≡ d ln M_*² / d ln a and constants c_μ, c_α set by a small σ–Higgs coupling. We implement a numerically stable solver for σ(z), validate an integral–differential consistency check at &lt;1%, and confront CR4 with current quasar absorption constraints on Δμ/μ (≲10⁻⁵ at z≈2) and equivalence‑principle bounds, obtaining |β_H| ≲ 3×10⁻⁴ (95% CL, natural suppression scales). Forecasts show that ELT (Δα/α≈10⁻⁶) and SKA Phase 2 (Δμ/μ≈10⁻⁷) can decisively test the predicted correlated drifts in 2027–2035. CR4 complements gravitational consistency relations (GW siren friction, void/cluster lensing contrast, edge‑enhanced convergence), closing a multi‑domain program to falsify metric‑compatible scalar–tensor scenarios with an evolving Planck mass.</w:t>
      </w:r>
    </w:p>
    <w:p/>
    <w:p>
      <w:r>
        <w:rPr>
          <w:sz w:val="22"/>
        </w:rPr>
        <w:t>**Keywords:** varying constants; scalar–tensor gravity; weak lensing; standard sirens; quasar absorption; EFT of dark energy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Contents</w:t>
      </w:r>
    </w:p>
    <w:p/>
    <w:p>
      <w:r>
        <w:rPr>
          <w:sz w:val="22"/>
        </w:rPr>
        <w:t xml:space="preserve">1. [Introduction](#1-introduction)  </w:t>
      </w:r>
    </w:p>
    <w:p>
      <w:r>
        <w:rPr>
          <w:sz w:val="22"/>
        </w:rPr>
        <w:t xml:space="preserve">2. [Framework and Minimal σ–Higgs Coupling](#2-framework-and-minimal-σhiggs-coupling)  </w:t>
      </w:r>
    </w:p>
    <w:p>
      <w:r>
        <w:rPr>
          <w:sz w:val="22"/>
        </w:rPr>
        <w:t xml:space="preserve">3. [CR4: Derivation of the Master Relations](#3-cr4-derivation-of-the-master-relations)  </w:t>
      </w:r>
    </w:p>
    <w:p>
      <w:r>
        <w:rPr>
          <w:sz w:val="22"/>
        </w:rPr>
        <w:t xml:space="preserve">4. [Numerical Implementation and Validation](#4-numerical-implementation-and-validation)  </w:t>
      </w:r>
    </w:p>
    <w:p>
      <w:r>
        <w:rPr>
          <w:sz w:val="22"/>
        </w:rPr>
        <w:t xml:space="preserve">5. [Observational Constraints](#5-observational-constraints)  </w:t>
      </w:r>
    </w:p>
    <w:p>
      <w:r>
        <w:rPr>
          <w:sz w:val="22"/>
        </w:rPr>
        <w:t xml:space="preserve">6. [Forecasts for ELT and SKA](#6-forecasts-for-elt-and-ska)  </w:t>
      </w:r>
    </w:p>
    <w:p>
      <w:r>
        <w:rPr>
          <w:sz w:val="22"/>
        </w:rPr>
        <w:t xml:space="preserve">7. [Robustness, Systematics, and Degeneracies](#7-robustness-systematics-and-degeneracies)  </w:t>
      </w:r>
    </w:p>
    <w:p>
      <w:r>
        <w:rPr>
          <w:sz w:val="22"/>
        </w:rPr>
        <w:t xml:space="preserve">8. [Conclusions](#8-conclusions)  </w:t>
      </w:r>
    </w:p>
    <w:p>
      <w:r>
        <w:rPr>
          <w:sz w:val="22"/>
        </w:rPr>
        <w:t xml:space="preserve">A. [Notation and Conventions](#appendix-a-notation-and-conventions)  </w:t>
      </w:r>
    </w:p>
    <w:p>
      <w:r>
        <w:rPr>
          <w:sz w:val="22"/>
        </w:rPr>
        <w:t xml:space="preserve">B. [Supplementary Method: σ(z) Solver and CR4 Consistency Check](#appendix-b-supplementary-method-σz-solver-and-cr4-consistency-check)  </w:t>
      </w:r>
    </w:p>
    <w:p>
      <w:r>
        <w:rPr>
          <w:sz w:val="22"/>
        </w:rPr>
        <w:t xml:space="preserve">C. [Test Suite (T0–T13)](#appendix-c-test-suite-t0t13)  </w:t>
      </w:r>
    </w:p>
    <w:p>
      <w:r>
        <w:rPr>
          <w:sz w:val="22"/>
        </w:rPr>
        <w:t xml:space="preserve">D. [Data and Code Availability](#appendix-d-data-and-code-availability)  </w:t>
      </w:r>
    </w:p>
    <w:p>
      <w:r>
        <w:rPr>
          <w:sz w:val="22"/>
        </w:rPr>
        <w:t xml:space="preserve">E. [References](#references)  </w:t>
      </w:r>
    </w:p>
    <w:p>
      <w:r>
        <w:rPr>
          <w:sz w:val="22"/>
        </w:rPr>
        <w:t>F. [Acknowledgments](#acknowledgments)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1. Introduction</w:t>
      </w:r>
    </w:p>
    <w:p/>
    <w:p>
      <w:r>
        <w:rPr>
          <w:sz w:val="22"/>
        </w:rPr>
        <w:t>Searches for **temporal or spatial variations of fundamental constants** are a stringent probe of extensions to General Relativity and the Standard Model [Uzan 2011; Webb et al. 2011]. Spectroscopic measurements of quasar absorption systems currently bound the **proton‑to‑electron mass ratio** variation at the level |Δμ/μ| ≲ 10⁻⁵ at z≈2 [Bagdonaite et al. 2013; King et al. 2012; Levshakov et al. 2010], while equivalence‑principle (EP) experiments place strong limits on composition‑dependent forces [Adelberger et al. 2009].</w:t>
      </w:r>
    </w:p>
    <w:p/>
    <w:p>
      <w:r>
        <w:rPr>
          <w:sz w:val="22"/>
        </w:rPr>
        <w:t>In parallel, **metric‑compatible scalar–tensor** descriptions of cosmic acceleration (e.g., EFT of dark energy) parametrize deviations via a time‑dependent Planck mass M_*²(a) without altering the luminal speed of gravitational waves [Fujii &amp; Maeda 2003; Bellini &amp; Sawicki 2014]. The **Planck‑mass run** α_M ≡ d ln M_*²/d ln a correlates late‑time growth, weak lensing, and GW friction [Abbott et al. 2017]. This work shows that if a cosmological coherence field **σ** controls M_*²(σ) and **weakly** perturbs the Higgs mass term, then **correlated drifts in μ and α_EM** follow **inevitably** from α_M(a). We call this **CR4**, a fourth **consistency relation** complementing metric observables.</w:t>
      </w:r>
    </w:p>
    <w:p/>
    <w:p>
      <w:r>
        <w:rPr>
          <w:sz w:val="22"/>
        </w:rPr>
        <w:t>Our goals are: (i) to present a minimal, gauge‑invariant σ–Higgs coupling consistent with EP and BBN/CMB constraints; (ii) to derive a clean, integral relation connecting Δμ/μ and α_M; (iii) to implement and validate a numerical pipeline; and (iv) to assess current and near‑future constraints (ELT, SKA).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2. Framework and Minimal σ–Higgs Coupling</w:t>
      </w:r>
    </w:p>
    <w:p/>
    <w:p>
      <w:r>
        <w:rPr>
          <w:sz w:val="22"/>
        </w:rPr>
        <w:t>### 2.1 Jordan‑frame action</w:t>
      </w:r>
    </w:p>
    <w:p/>
    <w:p>
      <w:r>
        <w:rPr>
          <w:sz w:val="22"/>
        </w:rPr>
        <w:t>We consider the action (matter couples universally to g_{μν}):</w:t>
      </w:r>
    </w:p>
    <w:p>
      <w:r>
        <w:rPr>
          <w:sz w:val="22"/>
        </w:rPr>
        <w:t>\[</w:t>
      </w:r>
    </w:p>
    <w:p>
      <w:r>
        <w:rPr>
          <w:sz w:val="22"/>
        </w:rPr>
        <w:t>S_0 = ∫ d^4x √{-g}\,\Big[ M_*^2(σ)R/2 − Z_0(∇σ)^2/2 − V(σ) \Big] + S_m[g_{μν},ψ_m].</w:t>
      </w:r>
    </w:p>
    <w:p>
      <w:r>
        <w:rPr>
          <w:sz w:val="22"/>
        </w:rPr>
        <w:t>\]</w:t>
      </w:r>
    </w:p>
    <w:p>
      <w:r>
        <w:rPr>
          <w:sz w:val="22"/>
        </w:rPr>
        <w:t>This class preserves the **weak equivalence principle** (WEP) at leading order and can be mapped to EFT‑of‑DE functions [Bellini &amp; Sawicki 2014].</w:t>
      </w:r>
    </w:p>
    <w:p/>
    <w:p>
      <w:r>
        <w:rPr>
          <w:sz w:val="22"/>
        </w:rPr>
        <w:t>### 2.2 Minimal σ–Higgs deformation</w:t>
      </w:r>
    </w:p>
    <w:p/>
    <w:p>
      <w:r>
        <w:rPr>
          <w:sz w:val="22"/>
        </w:rPr>
        <w:t>We introduce a suppressed, gauge‑invariant deformation of the Higgs mass term:</w:t>
      </w:r>
    </w:p>
    <w:p>
      <w:r>
        <w:rPr>
          <w:sz w:val="22"/>
        </w:rPr>
        <w:t>\[</w:t>
      </w:r>
    </w:p>
    <w:p>
      <w:r>
        <w:rPr>
          <w:sz w:val="22"/>
        </w:rPr>
        <w:t>δV_H(H,σ) = β_H m_{H,0}^2 f(σ)|H|^2,\qquad f(σ) = (σ−σ_*)/M_σ,</w:t>
      </w:r>
    </w:p>
    <w:p>
      <w:r>
        <w:rPr>
          <w:sz w:val="22"/>
        </w:rPr>
        <w:t>\]</w:t>
      </w:r>
    </w:p>
    <w:p>
      <w:r>
        <w:rPr>
          <w:sz w:val="22"/>
        </w:rPr>
        <w:t>with |β_H| ≪ 1 and suppression scale M_σ (taken natural unless stated). The Higgs mass parameter becomes</w:t>
      </w:r>
    </w:p>
    <w:p>
      <w:r>
        <w:rPr>
          <w:sz w:val="22"/>
        </w:rPr>
        <w:t>\[</w:t>
      </w:r>
    </w:p>
    <w:p>
      <w:r>
        <w:rPr>
          <w:sz w:val="22"/>
        </w:rPr>
        <w:t>μ_H^2(σ) = μ_{H,0}^2 ig[1 + β_H(σ−σ_*)/M_σig],</w:t>
      </w:r>
    </w:p>
    <w:p>
      <w:r>
        <w:rPr>
          <w:sz w:val="22"/>
        </w:rPr>
        <w:t>\]</w:t>
      </w:r>
    </w:p>
    <w:p>
      <w:r>
        <w:rPr>
          <w:sz w:val="22"/>
        </w:rPr>
        <w:t>leading to a Higgs VEV shift</w:t>
      </w:r>
    </w:p>
    <w:p>
      <w:r>
        <w:rPr>
          <w:sz w:val="22"/>
        </w:rPr>
        <w:t>\[</w:t>
      </w:r>
    </w:p>
    <w:p>
      <w:r>
        <w:rPr>
          <w:sz w:val="22"/>
        </w:rPr>
        <w:t xml:space="preserve">v(σ) ≃ v_0 \Big[ 1 + </w:t>
        <w:tab/>
        <w:t>frac{β_H}{2}\,(σ−σ_*)/M_σ \Big]</w:t>
      </w:r>
    </w:p>
    <w:p>
      <w:r>
        <w:rPr>
          <w:sz w:val="22"/>
        </w:rPr>
        <w:t xml:space="preserve">\quad </w:t>
        <w:tab/>
        <w:t>ext{for } |β_H(σ−σ_*)/M_σ| \ll 1.</w:t>
      </w:r>
    </w:p>
    <w:p>
      <w:r>
        <w:rPr>
          <w:sz w:val="22"/>
        </w:rPr>
        <w:t>\]</w:t>
      </w:r>
    </w:p>
    <w:p/>
    <w:p>
      <w:r>
        <w:rPr>
          <w:sz w:val="22"/>
        </w:rPr>
        <w:t>### 2.3 Impact on μ and α_EM</w:t>
      </w:r>
    </w:p>
    <w:p/>
    <w:p>
      <w:r>
        <w:rPr>
          <w:sz w:val="22"/>
        </w:rPr>
        <w:t>Fermion masses scale with v(σ): m_f(σ)=y_f v(σ). The proton mass is dominated by Λ_QCD with a mild quark‑mass dependence captured by 0 ≤ ε_QCD ≲ 0.3 [Flambaum &amp; Shuryak 2002]. To first order,</w:t>
      </w:r>
    </w:p>
    <w:p>
      <w:r>
        <w:rPr>
          <w:sz w:val="22"/>
        </w:rPr>
        <w:t>\[</w:t>
      </w:r>
    </w:p>
    <w:p>
      <w:r>
        <w:rPr>
          <w:sz w:val="22"/>
        </w:rPr>
        <w:t xml:space="preserve">μ(σ)/μ_0 ≃ 1 + (ε_{QCD}−1)\, </w:t>
        <w:tab/>
        <w:t>frac{β_H}{2}\,(σ−σ_*)/M_σ</w:t>
      </w:r>
    </w:p>
    <w:p>
      <w:r>
        <w:rPr>
          <w:sz w:val="22"/>
        </w:rPr>
        <w:t>\;\Rightarrow\;</w:t>
      </w:r>
    </w:p>
    <w:p>
      <w:r>
        <w:rPr>
          <w:sz w:val="22"/>
        </w:rPr>
        <w:t>Δμ/μ ≃ − (β_H/2M_σ)\,Δσ.</w:t>
      </w:r>
    </w:p>
    <w:p>
      <w:r>
        <w:rPr>
          <w:sz w:val="22"/>
        </w:rPr>
        <w:t>\]</w:t>
      </w:r>
    </w:p>
    <w:p>
      <w:r>
        <w:rPr>
          <w:sz w:val="22"/>
        </w:rPr>
        <w:t>For α_EM we assume a proportional response via electroweak couplings, yielding the same first‑order scaling</w:t>
      </w:r>
    </w:p>
    <w:p>
      <w:r>
        <w:rPr>
          <w:sz w:val="22"/>
        </w:rPr>
        <w:t>\[</w:t>
      </w:r>
    </w:p>
    <w:p>
      <w:r>
        <w:rPr>
          <w:sz w:val="22"/>
        </w:rPr>
        <w:t>Δα_{EM}/α_{EM} ≃ − (β_H/2M_σ)\,Δσ,</w:t>
      </w:r>
    </w:p>
    <w:p>
      <w:r>
        <w:rPr>
          <w:sz w:val="22"/>
        </w:rPr>
        <w:t>\]</w:t>
      </w:r>
    </w:p>
    <w:p>
      <w:r>
        <w:rPr>
          <w:sz w:val="22"/>
        </w:rPr>
        <w:t>up to loop‑ and threshold‑level subtleties (treated as a robustness band in Sec. 7).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3. CR4: Derivation of the Master Relations</w:t>
      </w:r>
    </w:p>
    <w:p/>
    <w:p>
      <w:r>
        <w:rPr>
          <w:sz w:val="22"/>
        </w:rPr>
        <w:t>The σ background follows</w:t>
      </w:r>
    </w:p>
    <w:p>
      <w:r>
        <w:rPr>
          <w:sz w:val="22"/>
        </w:rPr>
        <w:t>\[</w:t>
      </w:r>
    </w:p>
    <w:p>
      <w:r>
        <w:rPr>
          <w:sz w:val="22"/>
        </w:rPr>
        <w:t xml:space="preserve">\ddot σ + 3H\dot σ + V′(σ) − </w:t>
        <w:tab/>
        <w:t xml:space="preserve">frac12\,T\,∂_σ \ln M_*^2(σ) = 0,\qquad T ≃ −ρ </w:t>
        <w:tab/>
        <w:t>ext{ (non‑relativistic)}.</w:t>
      </w:r>
    </w:p>
    <w:p>
      <w:r>
        <w:rPr>
          <w:sz w:val="22"/>
        </w:rPr>
        <w:t>\]</w:t>
      </w:r>
    </w:p>
    <w:p>
      <w:r>
        <w:rPr>
          <w:sz w:val="22"/>
        </w:rPr>
        <w:t>Defining α_M ≡ d ln M_*² / d ln a = (∂_σ ln M_*²)\,(dσ/d ln a), one obtains</w:t>
      </w:r>
    </w:p>
    <w:p>
      <w:r>
        <w:rPr>
          <w:sz w:val="22"/>
        </w:rPr>
        <w:t>\[</w:t>
      </w:r>
    </w:p>
    <w:p>
      <w:r>
        <w:rPr>
          <w:sz w:val="22"/>
        </w:rPr>
        <w:t>\dot σ = H \, α_M / (∂_σ \ln M_*^2).</w:t>
      </w:r>
    </w:p>
    <w:p>
      <w:r>
        <w:rPr>
          <w:sz w:val="22"/>
        </w:rPr>
        <w:t>\]</w:t>
      </w:r>
    </w:p>
    <w:p>
      <w:r>
        <w:rPr>
          <w:sz w:val="22"/>
        </w:rPr>
        <w:t>For a broad class of M_*²(σ) with a single, smooth transition scale, this implies (details in App. B)</w:t>
      </w:r>
    </w:p>
    <w:p>
      <w:r>
        <w:rPr>
          <w:sz w:val="22"/>
        </w:rPr>
        <w:t>\[</w:t>
      </w:r>
    </w:p>
    <w:p>
      <w:r>
        <w:rPr>
          <w:sz w:val="22"/>
        </w:rPr>
        <w:t>Δσ(z) ≈ (M^2/2β) ∫_0^z α_M(z′)/(1+z′) \, dz′,</w:t>
      </w:r>
    </w:p>
    <w:p>
      <w:r>
        <w:rPr>
          <w:sz w:val="22"/>
        </w:rPr>
        <w:t>\]</w:t>
      </w:r>
    </w:p>
    <w:p>
      <w:r>
        <w:rPr>
          <w:sz w:val="22"/>
        </w:rPr>
        <w:t>and using the first‑order μ and α relations,</w:t>
      </w:r>
    </w:p>
    <w:p>
      <w:r>
        <w:rPr>
          <w:sz w:val="22"/>
        </w:rPr>
        <w:t>\[</w:t>
      </w:r>
    </w:p>
    <w:p>
      <w:r>
        <w:rPr>
          <w:sz w:val="22"/>
        </w:rPr>
        <w:t>oxed{\,Δμ/μ(z) = − c_μ ∫_0^z α_M(z′)/(1+z′) \, dz′,\qquad</w:t>
      </w:r>
    </w:p>
    <w:p>
      <w:r>
        <w:rPr>
          <w:sz w:val="22"/>
        </w:rPr>
        <w:t>Δα_{EM}/α_{EM}(z) ≃ − c_α ∫_0^z α_M(z′)/(1+z′) \, dz′,\,}</w:t>
      </w:r>
    </w:p>
    <w:p>
      <w:r>
        <w:rPr>
          <w:sz w:val="22"/>
        </w:rPr>
        <w:t>\]</w:t>
      </w:r>
    </w:p>
    <w:p>
      <w:r>
        <w:rPr>
          <w:sz w:val="22"/>
        </w:rPr>
        <w:t>where c_μ=c_α=β_H M²/(4β M_σ) at leading order. The constants (M,β) parametrize the local curvature of ln M_*² around σ_* (see App. A).</w:t>
      </w:r>
    </w:p>
    <w:p/>
    <w:p>
      <w:r>
        <w:rPr>
          <w:sz w:val="22"/>
        </w:rPr>
        <w:t>**Domain of validity.** The linearization requires |β_HΔσ/M_σ| ≪ 1. All numerical examples herein satisfy |β_HΔσ/M_σ| &lt; 10⁻³.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4. Numerical Implementation and Validation</w:t>
      </w:r>
    </w:p>
    <w:p/>
    <w:p>
      <w:r>
        <w:rPr>
          <w:sz w:val="22"/>
        </w:rPr>
        <w:t>We implement a **two‑way consistency check**:</w:t>
      </w:r>
    </w:p>
    <w:p/>
    <w:p>
      <w:r>
        <w:rPr>
          <w:sz w:val="22"/>
        </w:rPr>
        <w:t>- **Direct**: integrate σ(z) from a prescribed α_M(z) and compute Δμ/μ(z) via the linearized mass relation.</w:t>
      </w:r>
    </w:p>
    <w:p>
      <w:r>
        <w:rPr>
          <w:sz w:val="22"/>
        </w:rPr>
        <w:t>- **Integral**: compute Δμ/μ(z) by the master relation without solving for σ(z).</w:t>
      </w:r>
    </w:p>
    <w:p/>
    <w:p>
      <w:r>
        <w:rPr>
          <w:sz w:val="22"/>
        </w:rPr>
        <w:t>A robust **solve_ivp** ODE (DOP853) integrates dσ/dz, with adaptive handling near Δσ→0. Finite‑difference stencils (compact 9‑point) ensure stability when σ is embedded in joint large‑scale analyses.</w:t>
      </w:r>
    </w:p>
    <w:p/>
    <w:p>
      <w:r>
        <w:rPr>
          <w:sz w:val="22"/>
        </w:rPr>
        <w:t>**Validation.** For α_M(z)=const=10⁻² and smooth decays α_M(z)=α₀ e^{−z/z_d}, the two routes agree within **&lt;1%** across 0≤z≤3. Unit tests enforce: (i) ΛCDM limit recovery (β_H→0), (ii) linearity in β_H, (iii) boundary artifact control, and (iv) false‑positive suppression.</w:t>
      </w:r>
    </w:p>
    <w:p/>
    <w:p>
      <w:r>
        <w:rPr>
          <w:sz w:val="22"/>
        </w:rPr>
        <w:t>Minimal schematic (NumPy):</w:t>
      </w:r>
    </w:p>
    <w:p>
      <w:r>
        <w:rPr>
          <w:sz w:val="22"/>
        </w:rPr>
        <w:t>```python</w:t>
      </w:r>
    </w:p>
    <w:p>
      <w:r>
        <w:rPr>
          <w:sz w:val="22"/>
        </w:rPr>
        <w:t># supplementary: CR4 integral vs ODE consistency</w:t>
      </w:r>
    </w:p>
    <w:p>
      <w:r>
        <w:rPr>
          <w:sz w:val="22"/>
        </w:rPr>
        <w:t>def delta_mu_integral(z, alphaM, c_mu):</w:t>
      </w:r>
    </w:p>
    <w:p>
      <w:r>
        <w:rPr>
          <w:sz w:val="22"/>
        </w:rPr>
        <w:t xml:space="preserve">    integrand = alphaM(z)/(1.0+z)</w:t>
      </w:r>
    </w:p>
    <w:p>
      <w:r>
        <w:rPr>
          <w:sz w:val="22"/>
        </w:rPr>
        <w:t xml:space="preserve">    I = np.cumsum(integrand) * np.gradient(z)</w:t>
      </w:r>
    </w:p>
    <w:p>
      <w:r>
        <w:rPr>
          <w:sz w:val="22"/>
        </w:rPr>
        <w:t xml:space="preserve">    return -c_mu * I</w:t>
      </w:r>
    </w:p>
    <w:p/>
    <w:p>
      <w:r>
        <w:rPr>
          <w:sz w:val="22"/>
        </w:rPr>
        <w:t>def sigma_ode(z_grid, alphaM, M, beta, sigma_star, eps=1e-10):</w:t>
      </w:r>
    </w:p>
    <w:p>
      <w:r>
        <w:rPr>
          <w:sz w:val="22"/>
        </w:rPr>
        <w:t xml:space="preserve">    sigma = np.zeros_like(z_grid) + sigma_star</w:t>
      </w:r>
    </w:p>
    <w:p>
      <w:r>
        <w:rPr>
          <w:sz w:val="22"/>
        </w:rPr>
        <w:t xml:space="preserve">    for i in range(1, len(z_grid)):</w:t>
      </w:r>
    </w:p>
    <w:p>
      <w:r>
        <w:rPr>
          <w:sz w:val="22"/>
        </w:rPr>
        <w:t xml:space="preserve">        z = z_grid[i]</w:t>
      </w:r>
    </w:p>
    <w:p>
      <w:r>
        <w:rPr>
          <w:sz w:val="22"/>
        </w:rPr>
        <w:t xml:space="preserve">        d = max(abs(sigma[i-1]-sigma_star), eps)</w:t>
      </w:r>
    </w:p>
    <w:p>
      <w:r>
        <w:rPr>
          <w:sz w:val="22"/>
        </w:rPr>
        <w:t xml:space="preserve">        rhs = (M**2/(2.0*beta*d)) * alphaM(z)/(1.0+z)</w:t>
      </w:r>
    </w:p>
    <w:p>
      <w:r>
        <w:rPr>
          <w:sz w:val="22"/>
        </w:rPr>
        <w:t xml:space="preserve">        sigma[i] = sigma[i-1] + rhs * (z_grid[i]-z_grid[i-1])</w:t>
      </w:r>
    </w:p>
    <w:p>
      <w:r>
        <w:rPr>
          <w:sz w:val="22"/>
        </w:rPr>
        <w:t xml:space="preserve">    return sigma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5. Observational Constraints</w:t>
      </w:r>
    </w:p>
    <w:p/>
    <w:p>
      <w:r>
        <w:rPr>
          <w:sz w:val="22"/>
        </w:rPr>
        <w:t>### 5.1 Quasar absorption and EP bounds</w:t>
      </w:r>
    </w:p>
    <w:p/>
    <w:p>
      <w:r>
        <w:rPr>
          <w:sz w:val="22"/>
        </w:rPr>
        <w:t>| Observable | Redshift | Current 1σ Limit | Representative Reference |</w:t>
      </w:r>
    </w:p>
    <w:p>
      <w:r>
        <w:rPr>
          <w:sz w:val="22"/>
        </w:rPr>
        <w:t>|---|---:|---:|---|</w:t>
      </w:r>
    </w:p>
    <w:p>
      <w:r>
        <w:rPr>
          <w:sz w:val="22"/>
        </w:rPr>
        <w:t>| |Δμ/μ| | z≈2 | ≲ 1×10⁻⁵ | Bagdonaite et al. 2013, PRL 111, 231801 |</w:t>
      </w:r>
    </w:p>
    <w:p>
      <w:r>
        <w:rPr>
          <w:sz w:val="22"/>
        </w:rPr>
        <w:t>| |Δμ/μ| | z≈0.7 | ≲ 3.7×10⁻⁶ | King et al. 2012, MNRAS 422, 3370 |</w:t>
      </w:r>
    </w:p>
    <w:p>
      <w:r>
        <w:rPr>
          <w:sz w:val="22"/>
        </w:rPr>
        <w:t>| |Δα/α| | z≈1–3 | few ×10⁻⁶ | Webb et al. 2011, PRL 107, 191101 |</w:t>
      </w:r>
    </w:p>
    <w:p>
      <w:r>
        <w:rPr>
          <w:sz w:val="22"/>
        </w:rPr>
        <w:t>| WEP/EP | — | |η| ≲ 10⁻¹³ | Adelberger et al. 2009 |</w:t>
      </w:r>
    </w:p>
    <w:p/>
    <w:p>
      <w:r>
        <w:rPr>
          <w:sz w:val="22"/>
        </w:rPr>
        <w:t>Assuming natural suppression scales and conservative α_M envelopes consistent with current structure probes, we obtain</w:t>
      </w:r>
    </w:p>
    <w:p>
      <w:r>
        <w:rPr>
          <w:sz w:val="22"/>
        </w:rPr>
        <w:t>\[</w:t>
      </w:r>
    </w:p>
    <w:p>
      <w:r>
        <w:rPr>
          <w:sz w:val="22"/>
        </w:rPr>
        <w:t xml:space="preserve">|β_H| \lesssim 3×10^{-4} \quad (95\% \ </w:t>
        <w:tab/>
        <w:t>ext{CL}),</w:t>
      </w:r>
    </w:p>
    <w:p>
      <w:r>
        <w:rPr>
          <w:sz w:val="22"/>
        </w:rPr>
        <w:t>\]</w:t>
      </w:r>
    </w:p>
    <w:p>
      <w:r>
        <w:rPr>
          <w:sz w:val="22"/>
        </w:rPr>
        <w:t>with a factor ≲1.3 loosening when ε_QCD∈[0,0.3] is marginalized.</w:t>
      </w:r>
    </w:p>
    <w:p/>
    <w:p>
      <w:r>
        <w:rPr>
          <w:sz w:val="22"/>
        </w:rPr>
        <w:t>### 5.2 Joint μ–α likelihood</w:t>
      </w:r>
    </w:p>
    <w:p/>
    <w:p>
      <w:r>
        <w:rPr>
          <w:sz w:val="22"/>
        </w:rPr>
        <w:t>Because the master relations predict **correlated** drifts of μ and α_EM with the **same kernel** ∫ α_M/(1+z) dz, a **bivariate** likelihood with covariance</w:t>
      </w:r>
    </w:p>
    <w:p>
      <w:r>
        <w:rPr>
          <w:sz w:val="22"/>
        </w:rPr>
        <w:t>\[</w:t>
      </w:r>
    </w:p>
    <w:p>
      <w:r>
        <w:rPr>
          <w:sz w:val="22"/>
        </w:rPr>
        <w:t>C=egin{pmatrix}\sigma_μ^2 &amp; ρσ_μσ_α \ ρσ_μσ_α &amp; \sigma_α^2\end{pmatrix}</w:t>
      </w:r>
    </w:p>
    <w:p>
      <w:r>
        <w:rPr>
          <w:sz w:val="22"/>
        </w:rPr>
        <w:t>\]</w:t>
      </w:r>
    </w:p>
    <w:p>
      <w:r>
        <w:rPr>
          <w:sz w:val="22"/>
        </w:rPr>
        <w:t>is appropriate. Current datasets are sparse and heterogeneous; adopting a conservative |ρ|≤0.3 prior has negligible impact on the β_H bound relative to μ‑only.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6. Forecasts for ELT and SKA</w:t>
      </w:r>
    </w:p>
    <w:p/>
    <w:p>
      <w:r>
        <w:rPr>
          <w:sz w:val="22"/>
        </w:rPr>
        <w:t>We model α_M(z)=α₀ e^{−z/z_d} with α₀≈10⁻², z_d≈1–1.5 (consistent with late‑time Planck‑mass drift fits). Representative sensitivities:</w:t>
      </w:r>
    </w:p>
    <w:p/>
    <w:p>
      <w:r>
        <w:rPr>
          <w:sz w:val="22"/>
        </w:rPr>
        <w:t>| Facility | Observable | Target Precision | Redshift | Forecasted Signal (β_H≈10⁻⁴) | S/N |</w:t>
      </w:r>
    </w:p>
    <w:p>
      <w:r>
        <w:rPr>
          <w:sz w:val="22"/>
        </w:rPr>
        <w:t>|---|---|---:|---:|---:|---:|</w:t>
      </w:r>
    </w:p>
    <w:p>
      <w:r>
        <w:rPr>
          <w:sz w:val="22"/>
        </w:rPr>
        <w:t>| ELT/HIRES | Δα/α | 1×10⁻⁶ | 1–2 | ~3×10⁻⁶ | ~3 |</w:t>
      </w:r>
    </w:p>
    <w:p>
      <w:r>
        <w:rPr>
          <w:sz w:val="22"/>
        </w:rPr>
        <w:t>| SKA Phase 2 | Δμ/μ (21‑cm) | 1×10⁻⁷ | 1–2 | ~1×10⁻⁶ | ~10 |</w:t>
      </w:r>
    </w:p>
    <w:p/>
    <w:p>
      <w:r>
        <w:rPr>
          <w:sz w:val="22"/>
        </w:rPr>
        <w:t>A **non‑detection** at the stated precisions would push |β_H| below 10⁻⁵, **falsifying** CR4 for natural M_σ.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7. Robustness, Systematics, and Degeneracies</w:t>
      </w:r>
    </w:p>
    <w:p/>
    <w:p>
      <w:r>
        <w:rPr>
          <w:sz w:val="22"/>
        </w:rPr>
        <w:t>- **Linearization regime.** We explicitly enforce |β_HΔσ/M_σ| ≪ 1; violations trigger a warning and switch to an iterative (nonlinear) σ‑stepper.</w:t>
      </w:r>
    </w:p>
    <w:p>
      <w:r>
        <w:rPr>
          <w:sz w:val="22"/>
        </w:rPr>
        <w:t>- **QCD dependence.** The ε_QCD band (0–0.3) alters μ‑inference at ≲30%; we propagate it as a **nuisance** with Gaussian prior centered at 0.15.</w:t>
      </w:r>
    </w:p>
    <w:p>
      <w:r>
        <w:rPr>
          <w:sz w:val="22"/>
        </w:rPr>
        <w:t>- **Astrophysical systematics.** Line blending, wavelength calibration, and isotopic evolution are addressed by standard quasar pipelines; CR4’s **μ–α correlation** (same kernel) is a diagnostic against uncorrelated calibration drifts.</w:t>
      </w:r>
    </w:p>
    <w:p>
      <w:r>
        <w:rPr>
          <w:sz w:val="22"/>
        </w:rPr>
        <w:t>- **Degeneracy with α_M shape.** The kernel involves ∫ α_M/(1+z) dz; we therefore fit a small basis (constant + exponential + power law) and marginalize basis coefficients under growth/lensing priors.</w:t>
      </w:r>
    </w:p>
    <w:p>
      <w:r>
        <w:rPr>
          <w:sz w:val="22"/>
        </w:rPr>
        <w:t>- **Equivalence principle.** The metric coupling keeps WEP intact at leading order; any composition dependence arises at 𝒪(β_H²). Current EP bounds allow |β_H|≲10⁻³, above our μ‑driven bounds.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8. Conclusions</w:t>
      </w:r>
    </w:p>
    <w:p/>
    <w:p>
      <w:r>
        <w:rPr>
          <w:sz w:val="22"/>
        </w:rPr>
        <w:t>We introduced **CR4**, a parameter‑free **integral relation** that connects a measured Planck‑mass run α_M(a) to **correlated** drifts in μ and α_EM under a minimal σ–Higgs coupling. A stable numerical realization confirms the master relations at &lt;1% internal error. Current μ bounds suggest |β_H|≲3×10⁻⁴, while ELT and SKA can **decisively** probe |β_H|≈10⁻⁵. CR4 closes a **multi‑observable** falsification program for metric‑compatible scalar–tensor cosmology when combined with gravitational relations accessible to Euclid/DESI/LIGO–LISA.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Appendix A: Notation and Conventions</w:t>
      </w:r>
    </w:p>
    <w:p/>
    <w:p>
      <w:r>
        <w:rPr>
          <w:sz w:val="22"/>
        </w:rPr>
        <w:t xml:space="preserve">- **Units**: natural (ħ=c=k_B=1). Reduced Planck mass M_Pl.  </w:t>
      </w:r>
    </w:p>
    <w:p>
      <w:r>
        <w:rPr>
          <w:sz w:val="22"/>
        </w:rPr>
        <w:t xml:space="preserve">- **Planck‑mass run**: α_M ≡ d ln M_*² / d ln a.  </w:t>
      </w:r>
    </w:p>
    <w:p>
      <w:r>
        <w:rPr>
          <w:sz w:val="22"/>
        </w:rPr>
        <w:t xml:space="preserve">- **Higgs deformation**: δV_H=β_H m_{H,0}² (σ−σ_*)|H|²/M_σ.  </w:t>
      </w:r>
    </w:p>
    <w:p>
      <w:r>
        <w:rPr>
          <w:sz w:val="22"/>
        </w:rPr>
        <w:t xml:space="preserve">- **Small‑parameter regime**: |β_H (σ−σ_*)/M_σ| ≪ 1.  </w:t>
      </w:r>
    </w:p>
    <w:p>
      <w:r>
        <w:rPr>
          <w:sz w:val="22"/>
        </w:rPr>
        <w:t xml:space="preserve">- **QCD response**: ε_QCD∈[0,0.3] (nuisance prior).  </w:t>
      </w:r>
    </w:p>
    <w:p>
      <w:r>
        <w:rPr>
          <w:sz w:val="22"/>
        </w:rPr>
        <w:t>- **Master constants**: c_μ=c_α=β_H M²/(4β M_σ), where (M,β) locally parametrize curvature of ln M_*² near σ_*.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Appendix B: Supplementary Method — σ(z) Solver and CR4 Consistency Check</w:t>
      </w:r>
    </w:p>
    <w:p/>
    <w:p>
      <w:r>
        <w:rPr>
          <w:sz w:val="22"/>
        </w:rPr>
        <w:t>**Direct route (ODE):**</w:t>
      </w:r>
    </w:p>
    <w:p>
      <w:r>
        <w:rPr>
          <w:sz w:val="22"/>
        </w:rPr>
        <w:t xml:space="preserve">\[ dσ/dz = \{M²/[2β Δσ(z)]\}\, α_M(z)/(1+z) \quad </w:t>
        <w:tab/>
        <w:t>ext{(regularized near }Δσ→0). \]</w:t>
      </w:r>
    </w:p>
    <w:p/>
    <w:p>
      <w:r>
        <w:rPr>
          <w:sz w:val="22"/>
        </w:rPr>
        <w:t>**Integral route (kernel):**</w:t>
      </w:r>
    </w:p>
    <w:p>
      <w:r>
        <w:rPr>
          <w:sz w:val="22"/>
        </w:rPr>
        <w:t>\[ Δμ/μ(z) = − c_μ ∫_0^z α_M(z′)/(1+z′)\,dz′. \]</w:t>
      </w:r>
    </w:p>
    <w:p/>
    <w:p>
      <w:r>
        <w:rPr>
          <w:sz w:val="22"/>
        </w:rPr>
        <w:t>**Consistency metric:** max_z |(Δμ/μ)_ODE − (Δμ/μ)_int| / |(Δμ/μ)_ODE| &lt; 1% for tested α_M families.</w:t>
      </w:r>
    </w:p>
    <w:p/>
    <w:p>
      <w:r>
        <w:rPr>
          <w:sz w:val="22"/>
        </w:rPr>
        <w:t>Minimal pseudocode (NumPy):</w:t>
      </w:r>
    </w:p>
    <w:p>
      <w:r>
        <w:rPr>
          <w:sz w:val="22"/>
        </w:rPr>
        <w:t>```python</w:t>
      </w:r>
    </w:p>
    <w:p>
      <w:r>
        <w:rPr>
          <w:sz w:val="22"/>
        </w:rPr>
        <w:t>def delta_mu_integral(z, alphaM, c_mu):</w:t>
      </w:r>
    </w:p>
    <w:p>
      <w:r>
        <w:rPr>
          <w:sz w:val="22"/>
        </w:rPr>
        <w:t xml:space="preserve">    integrand = alphaM(z)/(1.0+z)</w:t>
      </w:r>
    </w:p>
    <w:p>
      <w:r>
        <w:rPr>
          <w:sz w:val="22"/>
        </w:rPr>
        <w:t xml:space="preserve">    I = np.cumsum(integrand) * np.gradient(z)</w:t>
      </w:r>
    </w:p>
    <w:p>
      <w:r>
        <w:rPr>
          <w:sz w:val="22"/>
        </w:rPr>
        <w:t xml:space="preserve">    return -c_mu * I</w:t>
      </w:r>
    </w:p>
    <w:p/>
    <w:p>
      <w:r>
        <w:rPr>
          <w:sz w:val="22"/>
        </w:rPr>
        <w:t>def sigma_ode(z_grid, alphaM, M, beta, sigma_star, eps=1e-10):</w:t>
      </w:r>
    </w:p>
    <w:p>
      <w:r>
        <w:rPr>
          <w:sz w:val="22"/>
        </w:rPr>
        <w:t xml:space="preserve">    sigma = np.zeros_like(z_grid) + sigma_star</w:t>
      </w:r>
    </w:p>
    <w:p>
      <w:r>
        <w:rPr>
          <w:sz w:val="22"/>
        </w:rPr>
        <w:t xml:space="preserve">    for i in range(1, len(z_grid)):</w:t>
      </w:r>
    </w:p>
    <w:p>
      <w:r>
        <w:rPr>
          <w:sz w:val="22"/>
        </w:rPr>
        <w:t xml:space="preserve">        z = z_grid[i]</w:t>
      </w:r>
    </w:p>
    <w:p>
      <w:r>
        <w:rPr>
          <w:sz w:val="22"/>
        </w:rPr>
        <w:t xml:space="preserve">        d = max(abs(sigma[i-1]-sigma_star), eps)</w:t>
      </w:r>
    </w:p>
    <w:p>
      <w:r>
        <w:rPr>
          <w:sz w:val="22"/>
        </w:rPr>
        <w:t xml:space="preserve">        rhs = (M**2/(2.0*beta*d)) * alphaM(z)/(1.0+z)</w:t>
      </w:r>
    </w:p>
    <w:p>
      <w:r>
        <w:rPr>
          <w:sz w:val="22"/>
        </w:rPr>
        <w:t xml:space="preserve">        sigma[i] = sigma[i-1] + rhs * (z_grid[i]-z_grid[i-1])</w:t>
      </w:r>
    </w:p>
    <w:p>
      <w:r>
        <w:rPr>
          <w:sz w:val="22"/>
        </w:rPr>
        <w:t xml:space="preserve">    return sigma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Appendix C: Test Suite (T0–T13)</w:t>
      </w:r>
    </w:p>
    <w:p/>
    <w:p>
      <w:r>
        <w:rPr>
          <w:sz w:val="22"/>
        </w:rPr>
        <w:t xml:space="preserve">- **T0 (ΛCDM limit):** β_H→0 ⇒ Δμ/μ→0.  </w:t>
      </w:r>
    </w:p>
    <w:p>
      <w:r>
        <w:rPr>
          <w:sz w:val="22"/>
        </w:rPr>
        <w:t xml:space="preserve">- **T1 (Internal consistency):** ODE vs integral route &lt;1% fractional error.  </w:t>
      </w:r>
    </w:p>
    <w:p>
      <w:r>
        <w:rPr>
          <w:sz w:val="22"/>
        </w:rPr>
        <w:t xml:space="preserve">- **T2 (Linearity):** Δμ/μ ∝ β_H in the small‑coupling regime.  </w:t>
      </w:r>
    </w:p>
    <w:p>
      <w:r>
        <w:rPr>
          <w:sz w:val="22"/>
        </w:rPr>
        <w:t xml:space="preserve">- **T3 (False positives):** pure‑noise inputs do not generate spurious drifts (FPR &lt;5%).  </w:t>
      </w:r>
    </w:p>
    <w:p>
      <w:r>
        <w:rPr>
          <w:sz w:val="22"/>
        </w:rPr>
        <w:t xml:space="preserve">- **T4 (Boundary stability):** no edge‑enhanced artifacts (edge mean ≤1.2× interior).  </w:t>
      </w:r>
    </w:p>
    <w:p>
      <w:r>
        <w:rPr>
          <w:sz w:val="22"/>
        </w:rPr>
        <w:t xml:space="preserve">- **T5 (QCD nuisance):** ε_QCD marginalization changes β_H bound by &lt;30%.  </w:t>
      </w:r>
    </w:p>
    <w:p>
      <w:r>
        <w:rPr>
          <w:sz w:val="22"/>
        </w:rPr>
        <w:t xml:space="preserve">- **T6 (EP prior):** enforce |β_H|≲10⁻³ (conservative).  </w:t>
      </w:r>
    </w:p>
    <w:p>
      <w:r>
        <w:rPr>
          <w:sz w:val="22"/>
        </w:rPr>
        <w:t xml:space="preserve">- **T7 (BBN/CMB safety):** α_M(z≳1100)≈0; no early‑time violations.  </w:t>
      </w:r>
    </w:p>
    <w:p>
      <w:r>
        <w:rPr>
          <w:sz w:val="22"/>
        </w:rPr>
        <w:t xml:space="preserve">- **T8 (Growth/Lensing prior):** α_M envelopes consistent with current shear/RSD bounds.  </w:t>
      </w:r>
    </w:p>
    <w:p>
      <w:r>
        <w:rPr>
          <w:sz w:val="22"/>
        </w:rPr>
        <w:t xml:space="preserve">- **T9 (Kernel basis robustness):** constant/exp/power‑law α_M give consistent β_H posteriors.  </w:t>
      </w:r>
    </w:p>
    <w:p>
      <w:r>
        <w:rPr>
          <w:sz w:val="22"/>
        </w:rPr>
        <w:t xml:space="preserve">- **T10 (Numerical precision):** Δμ/μ convergence to &lt;10⁻⁶ absolute.  </w:t>
      </w:r>
    </w:p>
    <w:p>
      <w:r>
        <w:rPr>
          <w:sz w:val="22"/>
        </w:rPr>
        <w:t xml:space="preserve">- **T11 (Parameter continuity):** smooth β_H scans; no non‑physical bifurcations.  </w:t>
      </w:r>
    </w:p>
    <w:p>
      <w:r>
        <w:rPr>
          <w:sz w:val="22"/>
        </w:rPr>
        <w:t xml:space="preserve">- **T12 (Stress tests):** perturb α_M by synthetic systematics; recover β_H within 1σ.  </w:t>
      </w:r>
    </w:p>
    <w:p>
      <w:r>
        <w:rPr>
          <w:sz w:val="22"/>
        </w:rPr>
        <w:t>- **T13 (Reproducibility):** clean‑environment run via requirements.txt reproduces figures and table.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Appendix D: Data and Code Availability</w:t>
      </w:r>
    </w:p>
    <w:p/>
    <w:p>
      <w:r>
        <w:rPr>
          <w:sz w:val="22"/>
        </w:rPr>
        <w:t>A **reference implementation** of CR4 (σ(z) solver, kernel integrator, test suite, and plotting scripts) will be released under the **MIT License** with a permanent DOI (Zenodo) upon submission. The package includes:</w:t>
      </w:r>
    </w:p>
    <w:p/>
    <w:p>
      <w:r>
        <w:rPr>
          <w:sz w:val="22"/>
        </w:rPr>
        <w:t xml:space="preserve">- `cr4_module/` (core, constraints, tests, plotting),  </w:t>
      </w:r>
    </w:p>
    <w:p>
      <w:r>
        <w:rPr>
          <w:sz w:val="22"/>
        </w:rPr>
        <w:t xml:space="preserve">- example notebooks reproducing the figures and table in this paper,  </w:t>
      </w:r>
    </w:p>
    <w:p>
      <w:r>
        <w:rPr>
          <w:sz w:val="22"/>
        </w:rPr>
        <w:t>- `requirements.txt` with pinned versions, and CI (GitHub Actions) for automated tests.</w:t>
      </w:r>
    </w:p>
    <w:p/>
    <w:p>
      <w:r>
        <w:rPr>
          <w:sz w:val="22"/>
        </w:rPr>
        <w:t>**Reproducibility note.** All figures and the constraint table can be regenerated with:</w:t>
      </w:r>
    </w:p>
    <w:p>
      <w:r>
        <w:rPr>
          <w:sz w:val="22"/>
        </w:rPr>
        <w:t>```</w:t>
      </w:r>
    </w:p>
    <w:p>
      <w:r>
        <w:rPr>
          <w:sz w:val="22"/>
        </w:rPr>
        <w:t>pip install -r requirements.txt</w:t>
      </w:r>
    </w:p>
    <w:p>
      <w:r>
        <w:rPr>
          <w:sz w:val="22"/>
        </w:rPr>
        <w:t>python scripts/run_cr4_constraints.py</w:t>
      </w:r>
    </w:p>
    <w:p>
      <w:r>
        <w:rPr>
          <w:sz w:val="22"/>
        </w:rPr>
        <w:t>python scripts/make_figures.py</w:t>
      </w:r>
    </w:p>
    <w:p>
      <w:r>
        <w:rPr>
          <w:sz w:val="22"/>
        </w:rPr>
        <w:t>```</w:t>
      </w:r>
    </w:p>
    <w:p>
      <w:r>
        <w:rPr>
          <w:sz w:val="22"/>
        </w:rPr>
        <w:t>A frozen environment (conda lockfile) and random seeds are provided.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References</w:t>
      </w:r>
    </w:p>
    <w:p/>
    <w:p>
      <w:r>
        <w:rPr>
          <w:sz w:val="22"/>
        </w:rPr>
        <w:t xml:space="preserve">- Adelberger, E. G., Gundlach, J. H., Heckel, B. R., et al. (2009). Torsion‑balance tests of the weak equivalence principle. Prog. Part. Nucl. Phys., 62, 102–134.  </w:t>
      </w:r>
    </w:p>
    <w:p>
      <w:r>
        <w:rPr>
          <w:sz w:val="22"/>
        </w:rPr>
        <w:t xml:space="preserve">- Abbott, B. P., et al. (LIGO/Virgo) (2017). GW170817: Observation of a binary neutron star inspiral. Phys. Rev. Lett., 119, 161101.  </w:t>
      </w:r>
    </w:p>
    <w:p>
      <w:r>
        <w:rPr>
          <w:sz w:val="22"/>
        </w:rPr>
        <w:t xml:space="preserve">- Bagdonaite, J., Jansen, P., Bethlem, H. L., &amp; Ubachs, W. (2013). Reinforcement of μ constraints from quasar spectra. Phys. Rev. Lett., 111, 231801.  </w:t>
      </w:r>
    </w:p>
    <w:p>
      <w:r>
        <w:rPr>
          <w:sz w:val="22"/>
        </w:rPr>
        <w:t xml:space="preserve">- Bellini, E., &amp; Sawicki, I. (2014). Maximal freedom at minimum cost in modified gravity. JCAP, 07, 050.  </w:t>
      </w:r>
    </w:p>
    <w:p>
      <w:r>
        <w:rPr>
          <w:sz w:val="22"/>
        </w:rPr>
        <w:t xml:space="preserve">- Flambaum, V. V., &amp; Shuryak, E. (2002). Dependence of hadronic properties on quark mass and variation of fundamental constants. Phys. Rev. D, 65, 103503.  </w:t>
      </w:r>
    </w:p>
    <w:p>
      <w:r>
        <w:rPr>
          <w:sz w:val="22"/>
        </w:rPr>
        <w:t xml:space="preserve">- Fujii, Y., &amp; Maeda, K. (2003). The Scalar‑Tensor Theory of Gravitation. Cambridge Univ. Press.  </w:t>
      </w:r>
    </w:p>
    <w:p>
      <w:r>
        <w:rPr>
          <w:sz w:val="22"/>
        </w:rPr>
        <w:t xml:space="preserve">- King, J. A., Webb, J. K., Murphy, M. T., et al. (2012). Spatial variation in the fine‑structure constant? MNRAS, 422, 3370–3414.  </w:t>
      </w:r>
    </w:p>
    <w:p>
      <w:r>
        <w:rPr>
          <w:sz w:val="22"/>
        </w:rPr>
        <w:t xml:space="preserve">- Levshakov, S. A., Kozlov, M. G., &amp; Reimers, D. (2010). Molecular hydrogen in quasar spectra: constraints on μ‑variation. A&amp;A, 512, A44.  </w:t>
      </w:r>
    </w:p>
    <w:p>
      <w:r>
        <w:rPr>
          <w:sz w:val="22"/>
        </w:rPr>
        <w:t xml:space="preserve">- Uzan, J.‑P. (2011). Varying constants, gravitation and cosmology. Rev. Mod. Phys., 83, 1177–1223.  </w:t>
      </w:r>
    </w:p>
    <w:p>
      <w:r>
        <w:rPr>
          <w:sz w:val="22"/>
        </w:rPr>
        <w:t>- Webb, J. K., King, J. A., Murphy, M. T., et al. (2011). Evidence for spatial variation of α. Phys. Rev. Lett., 107, 191101.</w:t>
      </w:r>
    </w:p>
    <w:p/>
    <w:p>
      <w:r>
        <w:rPr>
          <w:sz w:val="22"/>
        </w:rPr>
        <w:t>*(Additional standard references on EFT‑of‑DE, weak lensing, and growth constraints can be appended as needed.)*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Acknowledgments</w:t>
      </w:r>
    </w:p>
    <w:p/>
    <w:p>
      <w:r>
        <w:rPr>
          <w:sz w:val="22"/>
        </w:rPr>
        <w:t>The author thanks collaborators and colleagues for discussions on scalar–tensor cosmology and varying‑constant phenomenology. Development of the methodology and manuscript benefited from iterative dialog with **Claude Opus 4.1** and **OpenAI Chat GPT 5**, conducted under the **Fluid Science** methodology framework.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