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dlaczego-grawitacja-nie-jest-kwantowa"/>
    <w:p>
      <w:pPr>
        <w:pStyle w:val="Heading1"/>
      </w:pPr>
      <w:r>
        <w:t xml:space="preserve">Dlaczego grawitacja nie jest kwantowa?</w:t>
      </w:r>
    </w:p>
    <w:bookmarkStart w:id="22" w:name="Xd1b9774e0b711797929385d810aece8a50b9477"/>
    <w:p>
      <w:pPr>
        <w:pStyle w:val="Heading2"/>
      </w:pPr>
      <w:r>
        <w:t xml:space="preserve">Kwantowy świat materii a uparta grawitacja</w:t>
      </w:r>
    </w:p>
    <w:p>
      <w:pPr>
        <w:pStyle w:val="FirstParagraph"/>
      </w:pPr>
      <w:r>
        <w:t xml:space="preserve">Mechanika kwantowa wraz z Modelem Standardowym zrewolucjonizowała nasz opis materii – od cząstek elementarnych po złożone atomy i molekuły. Dzięki temu wiemy, że świat</w:t>
      </w:r>
      <w:r>
        <w:t xml:space="preserve"> </w:t>
      </w:r>
      <w:r>
        <w:rPr>
          <w:b/>
          <w:bCs/>
        </w:rPr>
        <w:t xml:space="preserve">baryonowy</w:t>
      </w:r>
      <w:r>
        <w:t xml:space="preserve"> </w:t>
      </w:r>
      <w:r>
        <w:t xml:space="preserve">(czyli świat „zwykłej” materii składającej się z protonów, neutronów i elektronów) rządzi się prawami kwantowymi. Cząstki i oddziaływania elektromagnetyczne, silne czy słabe występują w kwantowych porcjach –</w:t>
      </w:r>
      <w:r>
        <w:t xml:space="preserve"> </w:t>
      </w:r>
      <w:r>
        <w:rPr>
          <w:b/>
          <w:bCs/>
        </w:rPr>
        <w:t xml:space="preserve">kwantach</w:t>
      </w:r>
      <w:r>
        <w:t xml:space="preserve"> </w:t>
      </w:r>
      <w:r>
        <w:t xml:space="preserve">energii. Co więcej, Model Standardowy znakomicie opisuje te trzy siły i odpowiadające im cząstki – np. fotony dla elektromagnetyzmu czy gluony dla siły silnej</w:t>
      </w:r>
      <w:hyperlink r:id="rId21">
        <w:r>
          <w:rPr>
            <w:rStyle w:val="Hyperlink"/>
          </w:rPr>
          <w:t xml:space="preserve">[1]</w:t>
        </w:r>
      </w:hyperlink>
      <w:r>
        <w:t xml:space="preserve">. Jednak w tej układance brakuje jednej fundamentalnej siły: grawitacji. Ogólna teoria względności Einsteina opisuje grawitację jako efekt zakrzywienia czasoprzestrzeni, ale jest to teoria</w:t>
      </w:r>
      <w:r>
        <w:t xml:space="preserve"> </w:t>
      </w:r>
      <w:r>
        <w:rPr>
          <w:b/>
          <w:bCs/>
        </w:rPr>
        <w:t xml:space="preserve">klasyczna</w:t>
      </w:r>
      <w:r>
        <w:t xml:space="preserve">, nie kwantowa. Przez dziesięciolecia fizycy próbowali włączyć grawitację do kwantowego obrazu świata – poszukując</w:t>
      </w:r>
      <w:r>
        <w:t xml:space="preserve"> </w:t>
      </w:r>
      <w:r>
        <w:rPr>
          <w:b/>
          <w:bCs/>
        </w:rPr>
        <w:t xml:space="preserve">grawitonu</w:t>
      </w:r>
      <w:r>
        <w:t xml:space="preserve">, hipotetycznej cząstki przenoszącej grawitację</w:t>
      </w:r>
      <w:hyperlink r:id="rId21">
        <w:r>
          <w:rPr>
            <w:rStyle w:val="Hyperlink"/>
          </w:rPr>
          <w:t xml:space="preserve">[1]</w:t>
        </w:r>
      </w:hyperlink>
      <w:r>
        <w:t xml:space="preserve">. Niestety, wszystkie próby “skwantowania” grawitacji napotkały poważne problemy. Jak stwierdziła fizyk Sabine Hossenfelder,</w:t>
      </w:r>
      <w:r>
        <w:t xml:space="preserve"> </w:t>
      </w:r>
      <w:r>
        <w:rPr>
          <w:i/>
          <w:iCs/>
        </w:rPr>
        <w:t xml:space="preserve">„grawitacji nie da się skwantować tak jak innych oddziaływań ze Standardowego Modelu”</w:t>
      </w:r>
      <w:r>
        <w:t xml:space="preserve">${13†L153-L162}$. Próby zastosowania tych samych metod, co do reszty sił, kończą się teorią działającą tylko dla słabej grawitacji i zawodzącą tam, gdzie grawitacja jest silna – nie daje to fundamentalnej teorii_${13†L153-L162}$. Innymi słowy, gdy próbujemy traktować grawitację jak kolejną siłę z cząstkami, dostajemy niespójną układankę. To sugeruje, że być może grawitacja</w:t>
      </w:r>
      <w:r>
        <w:t xml:space="preserve"> </w:t>
      </w:r>
      <w:r>
        <w:rPr>
          <w:b/>
          <w:bCs/>
        </w:rPr>
        <w:t xml:space="preserve">różni się zasadniczo</w:t>
      </w:r>
      <w:r>
        <w:t xml:space="preserve"> </w:t>
      </w:r>
      <w:r>
        <w:t xml:space="preserve">od pozostałych oddziaływań.</w:t>
      </w:r>
    </w:p>
    <w:bookmarkEnd w:id="22"/>
    <w:bookmarkStart w:id="25" w:name="Xb2ff44ee37933c6058eed537a1a2a3f3797323f"/>
    <w:p>
      <w:pPr>
        <w:pStyle w:val="Heading2"/>
      </w:pPr>
      <w:r>
        <w:t xml:space="preserve">Klasyczna próba kwantyzacji grawitacji – co poszło nie tak?</w:t>
      </w:r>
    </w:p>
    <w:p>
      <w:pPr>
        <w:pStyle w:val="FirstParagraph"/>
      </w:pPr>
      <w:r>
        <w:t xml:space="preserve">Spróbujmy zrozumieć, skąd bierze się ta oporność grawitacji na kwantyzację. W podejściu klasycznym Einstein pokazał, że masa i energia zakrzywiają</w:t>
      </w:r>
      <w:r>
        <w:t xml:space="preserve"> </w:t>
      </w:r>
      <w:r>
        <w:rPr>
          <w:b/>
          <w:bCs/>
        </w:rPr>
        <w:t xml:space="preserve">czasoprzestrzeń</w:t>
      </w:r>
      <w:r>
        <w:t xml:space="preserve"> </w:t>
      </w:r>
      <w:r>
        <w:t xml:space="preserve">– czyli wpływają na geometrię “ośrodka”, w którym wszystko się odbywa. Planety krążą wokół Słońca nie dlatego, że coś je ciągnie niewidzialną liną, ale dlatego, że przestrzeń wokół Słońca jest zakrzywiona jak gumowa mata uginająca się pod ciężarem – a planety toczą się po tej zakrzywionej powierzchni. Ta elegancka wizja</w:t>
      </w:r>
      <w:r>
        <w:t xml:space="preserve"> </w:t>
      </w:r>
      <w:r>
        <w:rPr>
          <w:b/>
          <w:bCs/>
        </w:rPr>
        <w:t xml:space="preserve">ogólnej teorii względności</w:t>
      </w:r>
      <w:r>
        <w:t xml:space="preserve"> </w:t>
      </w:r>
      <w:r>
        <w:t xml:space="preserve">traktuje grawitację nie jak siłę wypełniającą przestrzeń, lecz jak cechę samej przestrzeni. Pojawia się jednak pytanie: skoro inne siły opisujemy kwantowo (np. pole elektromagnetyczne ma kwant – foton), to czy przestrzeń i jej krzywiznę też da się skwantować? Klasyczne podejście do „kwantowej grawitacji” zakładało, że tak. Fizycy wyobrażali sobie, że fluktuacje czasoprzestrzeni da się opisać za pomocą cząstek zwanych</w:t>
      </w:r>
      <w:r>
        <w:t xml:space="preserve"> </w:t>
      </w:r>
      <w:r>
        <w:rPr>
          <w:b/>
          <w:bCs/>
        </w:rPr>
        <w:t xml:space="preserve">grawitonami</w:t>
      </w:r>
      <w:r>
        <w:t xml:space="preserve">. Grawiton miałby być analogiem fotonu – pojedynczym kwantem fali grawitacyjnej, czyli najmniejszym „pakiecikiem” zakrzywienia przestrzeni. Niestety, mimo wielu poszukiwań,</w:t>
      </w:r>
      <w:r>
        <w:t xml:space="preserve"> </w:t>
      </w:r>
      <w:r>
        <w:rPr>
          <w:b/>
          <w:bCs/>
        </w:rPr>
        <w:t xml:space="preserve">grawitonu dotąd nie zaobserwowano</w:t>
      </w:r>
      <w:r>
        <w:t xml:space="preserve">. Co prawda w 2015 roku detektory LIGO po raz pierwszy</w:t>
      </w:r>
      <w:r>
        <w:t xml:space="preserve"> </w:t>
      </w:r>
      <w:r>
        <w:rPr>
          <w:b/>
          <w:bCs/>
        </w:rPr>
        <w:t xml:space="preserve">bezpośrednio wykryły fale grawitacyjne</w:t>
      </w:r>
      <w:r>
        <w:t xml:space="preserve"> </w:t>
      </w:r>
      <w:r>
        <w:t xml:space="preserve">– zmierzyły drobne „zmarszczki” w strukturze przestrzeni powstałe przy zderzeniu czarnych dziur</w:t>
      </w:r>
      <w:hyperlink r:id="rId23">
        <w:r>
          <w:rPr>
            <w:rStyle w:val="Hyperlink"/>
          </w:rPr>
          <w:t xml:space="preserve">[2]</w:t>
        </w:r>
      </w:hyperlink>
      <w:r>
        <w:t xml:space="preserve">. Był to triumf ogólnej względności: fale w samej przestrzeni okazały się realne (zmierzone wydłużanie i skracanie odległości). Jednak LIGO zarejestrowało fale – czyli</w:t>
      </w:r>
      <w:r>
        <w:t xml:space="preserve"> </w:t>
      </w:r>
      <w:r>
        <w:rPr>
          <w:b/>
          <w:bCs/>
        </w:rPr>
        <w:t xml:space="preserve">ruch ośrodka</w:t>
      </w:r>
      <w:r>
        <w:t xml:space="preserve"> </w:t>
      </w:r>
      <w:r>
        <w:t xml:space="preserve">– a nie jakieś dyskretne cząstki przestrzeni. Innymi słowy, zobaczyliśmy</w:t>
      </w:r>
      <w:r>
        <w:t xml:space="preserve"> </w:t>
      </w:r>
      <w:r>
        <w:rPr>
          <w:b/>
          <w:bCs/>
        </w:rPr>
        <w:t xml:space="preserve">falę w oceanie</w:t>
      </w:r>
      <w:r>
        <w:t xml:space="preserve">, lecz nadal nie widać dowodu, by ocean składał się z niepodzielnych kropelek w kontekście samej grawitacji.</w:t>
      </w:r>
    </w:p>
    <w:p>
      <w:pPr>
        <w:pStyle w:val="BodyText"/>
      </w:pPr>
      <w:r>
        <w:t xml:space="preserve">${18†embed_image}$</w:t>
      </w:r>
      <w:r>
        <w:t xml:space="preserve"> </w:t>
      </w:r>
      <w:r>
        <w:rPr>
          <w:b/>
          <w:bCs/>
        </w:rPr>
        <w:t xml:space="preserve">Rys. 1: Fale grawitacyjne</w:t>
      </w:r>
      <w:r>
        <w:t xml:space="preserve"> </w:t>
      </w:r>
      <w:r>
        <w:t xml:space="preserve">– artystyczna wizualizacja fal grawitacyjnych w czasoprzestrzeni, powstałych w wyniku orbitowania i zlania się dwóch masywnych obiektów (np. gwiazd neutronowych). Czasoprzestrzeń przedstawiona jest jako siatka, która ulega odkształceniom – to właśnie te odkształcenia, rozchodzące się na zewnątrz z prędkością światła, zostały zaobserwowane przez detektory LIGO</w:t>
      </w:r>
      <w:hyperlink r:id="rId23">
        <w:r>
          <w:rPr>
            <w:rStyle w:val="Hyperlink"/>
          </w:rPr>
          <w:t xml:space="preserve">[2]</w:t>
        </w:r>
      </w:hyperlink>
      <w:r>
        <w:t xml:space="preserve">. Zauważmy, że widzimy tu falę (zmarszczki) na siatce reprezentującej przestrzeń – ale samej „siatki przestrzeni” nie rozkładamy na cząstki. To dobra ilustracja różnicy między falą (zjawiskiem w ośrodku) a samym ośrodkiem.</w:t>
      </w:r>
    </w:p>
    <w:p>
      <w:pPr>
        <w:pStyle w:val="BodyText"/>
      </w:pPr>
      <w:r>
        <w:t xml:space="preserve">Dlaczego właściwie</w:t>
      </w:r>
      <w:r>
        <w:t xml:space="preserve"> </w:t>
      </w:r>
      <w:r>
        <w:rPr>
          <w:b/>
          <w:bCs/>
        </w:rPr>
        <w:t xml:space="preserve">kwantyzacja grawitacji</w:t>
      </w:r>
      <w:r>
        <w:t xml:space="preserve"> </w:t>
      </w:r>
      <w:r>
        <w:t xml:space="preserve">natrafia na aż takie przeszkody? Jedną z przyczyn jest to, że</w:t>
      </w:r>
      <w:r>
        <w:t xml:space="preserve"> </w:t>
      </w:r>
      <w:r>
        <w:rPr>
          <w:b/>
          <w:bCs/>
        </w:rPr>
        <w:t xml:space="preserve">teoria kwantowa wymaga stałego tła</w:t>
      </w:r>
      <w:r>
        <w:t xml:space="preserve">, na którym kwantowe zdarzenia mogą się rozgrywać, podczas gdy ogólna względność mówi nam, że tło (przestrzeń) samo w sobie podlega dynamice</w:t>
      </w:r>
      <w:hyperlink r:id="rId24">
        <w:r>
          <w:rPr>
            <w:rStyle w:val="Hyperlink"/>
          </w:rPr>
          <w:t xml:space="preserve">[3]</w:t>
        </w:r>
      </w:hyperlink>
      <w:hyperlink r:id="rId21">
        <w:r>
          <w:rPr>
            <w:rStyle w:val="Hyperlink"/>
          </w:rPr>
          <w:t xml:space="preserve">[1]</w:t>
        </w:r>
      </w:hyperlink>
      <w:r>
        <w:t xml:space="preserve">. Inaczej mówiąc, mechanika kwantowa świetnie radzi sobie, gdy rozgrywa się na płaskiej, niezmiennej scenie (np. czasoprzestrzeni Minkowskiego). Ale gdy ta scena zaczyna się sama chwiać i zmieniać (zakrzywiać, fluktuować), standardowe metody kwantowe zawodzą – aktorzy nie wiedzą, jak grać na scenie, która sama jest częścią dramatu. Próby zastosowania matematycznych metod renormalizacji (które dla innych pól dają sensowne wyniki) do pola grawitacyjnego kończą się nieskończonościami i sprzecznościami</w:t>
      </w:r>
      <w:hyperlink r:id="rId21">
        <w:r>
          <w:rPr>
            <w:rStyle w:val="Hyperlink"/>
          </w:rPr>
          <w:t xml:space="preserve">[1]</w:t>
        </w:r>
      </w:hyperlink>
      <w:r>
        <w:t xml:space="preserve">. To tak, jakbyśmy próbowali za pomocą istniejących klocków zbudować model, ale grunt pod konstrukcją rozjeżdżał się przy najmniejszym nacisku. Być może więc trzeba zmienić samo podejście do grawitacji.</w:t>
      </w:r>
    </w:p>
    <w:bookmarkEnd w:id="25"/>
    <w:bookmarkStart w:id="26" w:name="kwanty-potrzebują-ośrodka-fale-i-medium"/>
    <w:p>
      <w:pPr>
        <w:pStyle w:val="Heading2"/>
      </w:pPr>
      <w:r>
        <w:t xml:space="preserve">Kwanty potrzebują ośrodka – fale i medium</w:t>
      </w:r>
    </w:p>
    <w:p>
      <w:pPr>
        <w:pStyle w:val="FirstParagraph"/>
      </w:pPr>
      <w:r>
        <w:t xml:space="preserve">Zastanówmy się teraz nad fundamentalnym aspektem</w:t>
      </w:r>
      <w:r>
        <w:t xml:space="preserve"> </w:t>
      </w:r>
      <w:r>
        <w:rPr>
          <w:b/>
          <w:bCs/>
        </w:rPr>
        <w:t xml:space="preserve">kwantów</w:t>
      </w:r>
      <w:r>
        <w:t xml:space="preserve">: każdy kwant jest tak naprawdę porcją energii</w:t>
      </w:r>
      <w:r>
        <w:t xml:space="preserve"> </w:t>
      </w:r>
      <w:r>
        <w:rPr>
          <w:i/>
          <w:iCs/>
        </w:rPr>
        <w:t xml:space="preserve">istniejącą w jakimś polu lub ośrodku</w:t>
      </w:r>
      <w:r>
        <w:t xml:space="preserve">. Nie ma fal bez medium – to intuicyjne na co dzień. Dźwięk to fala ciśnienia powietrza – w próżni nikt nie usłyszy krzyku, bo brak powietrza (brak ośrodka) oznacza brak dźwięku. Fale na wodzie nie powstaną bez wody – ocean potrzebny jest, by pojawiła się fala. Nawet światło, choć może rozchodzić się w próżni, w teorii Maxwella jest falą pola elektromagnetycznego – a więc</w:t>
      </w:r>
      <w:r>
        <w:t xml:space="preserve"> </w:t>
      </w:r>
      <w:r>
        <w:rPr>
          <w:b/>
          <w:bCs/>
        </w:rPr>
        <w:t xml:space="preserve">polem wypełniającym przestrzeń</w:t>
      </w:r>
      <w:r>
        <w:t xml:space="preserve">. Historycznie fizycy myśleli, że potrzebny jest do tego eter, specjalny medium dla światła. Einstein pokazał, że żadnego sztywnego eteru nie potrzeba – wystarczy czasoprzestrzeń sama w sobie, a pole elektromagnetyczne może w niej istnieć i drgać. Jednak współczesna teoria pola kwantowego w pewnym sensie przywraca ideę „medium”, tylko w nowej formie:</w:t>
      </w:r>
      <w:r>
        <w:t xml:space="preserve"> </w:t>
      </w:r>
      <w:r>
        <w:rPr>
          <w:b/>
          <w:bCs/>
        </w:rPr>
        <w:t xml:space="preserve">kwantowe pole</w:t>
      </w:r>
      <w:r>
        <w:t xml:space="preserve"> </w:t>
      </w:r>
      <w:r>
        <w:t xml:space="preserve">rozciąga się na całą przestrzeń i to w nim zdefiniowane są cząstki jako pobudzenia (wzbudzenia pola).</w:t>
      </w:r>
      <w:r>
        <w:t xml:space="preserve"> </w:t>
      </w:r>
      <w:r>
        <w:rPr>
          <w:b/>
          <w:bCs/>
        </w:rPr>
        <w:t xml:space="preserve">Foton</w:t>
      </w:r>
      <w:r>
        <w:t xml:space="preserve"> </w:t>
      </w:r>
      <w:r>
        <w:t xml:space="preserve">jest kwantem – najmniejszym pakietem energii – ale energii</w:t>
      </w:r>
      <w:r>
        <w:t xml:space="preserve"> </w:t>
      </w:r>
      <w:r>
        <w:rPr>
          <w:i/>
          <w:iCs/>
        </w:rPr>
        <w:t xml:space="preserve">pola elektromagnetycznego</w:t>
      </w:r>
      <w:r>
        <w:t xml:space="preserve"> </w:t>
      </w:r>
      <w:r>
        <w:t xml:space="preserve">wypełniającego cały Wszechświat. Podobnie</w:t>
      </w:r>
      <w:r>
        <w:t xml:space="preserve"> </w:t>
      </w:r>
      <w:r>
        <w:rPr>
          <w:b/>
          <w:bCs/>
        </w:rPr>
        <w:t xml:space="preserve">elektron</w:t>
      </w:r>
      <w:r>
        <w:t xml:space="preserve"> </w:t>
      </w:r>
      <w:r>
        <w:t xml:space="preserve">to wzbudzenie elektronicznego pola kwantowego obecnego wszędzie. Gdy mówimy o „cząstce w próżni”, to tak naprawdę próżnia jest stanem podstawowym pól, a cząstka – zaburzeniem tego stanu. W tym sensie nawet „pusta” przestrzeń jest pełna potencjalnych pól, swoistym</w:t>
      </w:r>
      <w:r>
        <w:t xml:space="preserve"> </w:t>
      </w:r>
      <w:r>
        <w:rPr>
          <w:b/>
          <w:bCs/>
        </w:rPr>
        <w:t xml:space="preserve">oceanem możliwości</w:t>
      </w:r>
      <w:r>
        <w:t xml:space="preserve">, na którym mogą pojawiać się fale.</w:t>
      </w:r>
    </w:p>
    <w:p>
      <w:pPr>
        <w:pStyle w:val="BodyText"/>
      </w:pPr>
      <w:r>
        <w:t xml:space="preserve">Spróbujmy ująć to bardziej formalnie i obrazowo zarazem. Jeśli mamy jakąś falę, np. dźwiękową czy falę materii, to jej zachowanie możemy opisać za pomocą funkcji falowej – na przykład prostej fali sinusoidalnej. Taka idealna fala biegnąca w jednym wymiarze może być zapisana wzorem:</w:t>
      </w:r>
    </w:p>
    <w:p>
      <w:pPr>
        <w:pStyle w:val="BodyText"/>
      </w:pPr>
      <m:oMathPara>
        <m:oMathParaPr>
          <m:jc m:val="center"/>
        </m:oMathParaPr>
        <m:oMath>
          <m:r>
            <m:t>ψ</m:t>
          </m:r>
          <m:d>
            <m:dPr>
              <m:begChr m:val="("/>
              <m:sepChr m:val=""/>
              <m:endChr m:val=")"/>
              <m:grow/>
            </m:dPr>
            <m:e>
              <m:r>
                <m:t>x</m:t>
              </m:r>
              <m:r>
                <m:rPr>
                  <m:sty m:val="p"/>
                </m:rPr>
                <m:t>,</m:t>
              </m:r>
              <m:r>
                <m:t>t</m:t>
              </m:r>
            </m:e>
          </m:d>
          <m:r>
            <m:rPr>
              <m:sty m:val="p"/>
            </m:rPr>
            <m:t>=</m:t>
          </m:r>
          <m:r>
            <m:t>A</m:t>
          </m:r>
          <m:r>
            <m:t> </m:t>
          </m:r>
          <m:sSup>
            <m:e>
              <m:r>
                <m:t>e</m:t>
              </m:r>
            </m:e>
            <m:sup>
              <m:r>
                <m:t>i</m:t>
              </m:r>
              <m:d>
                <m:dPr>
                  <m:begChr m:val="("/>
                  <m:sepChr m:val=""/>
                  <m:endChr m:val=")"/>
                  <m:grow/>
                </m:dPr>
                <m:e>
                  <m:r>
                    <m:t>k</m:t>
                  </m:r>
                  <m:r>
                    <m:t>x</m:t>
                  </m:r>
                  <m:r>
                    <m:rPr>
                      <m:sty m:val="p"/>
                    </m:rPr>
                    <m:t>−</m:t>
                  </m:r>
                  <m:r>
                    <m:t>ω</m:t>
                  </m:r>
                  <m:r>
                    <m:t>t</m:t>
                  </m:r>
                </m:e>
              </m:d>
            </m:sup>
          </m:sSup>
          <m:r>
            <m:rPr>
              <m:sty m:val="p"/>
            </m:rPr>
            <m:t>,</m:t>
          </m:r>
        </m:oMath>
      </m:oMathPara>
    </w:p>
    <w:p>
      <w:pPr>
        <w:pStyle w:val="FirstParagraph"/>
      </w:pPr>
      <w:r>
        <w:t xml:space="preserve">gdzie</w:t>
      </w:r>
      <w:r>
        <w:t xml:space="preserve"> </w:t>
      </w:r>
      <m:oMath>
        <m:r>
          <m:t>A</m:t>
        </m:r>
      </m:oMath>
      <w:r>
        <w:t xml:space="preserve"> </w:t>
      </w:r>
      <w:r>
        <w:t xml:space="preserve">to amplituda drgań,</w:t>
      </w:r>
      <w:r>
        <w:t xml:space="preserve"> </w:t>
      </w:r>
      <m:oMath>
        <m:r>
          <m:t>k</m:t>
        </m:r>
      </m:oMath>
      <w:r>
        <w:t xml:space="preserve"> </w:t>
      </w:r>
      <w:r>
        <w:t xml:space="preserve">– liczba falowa związana z długością fali, a</w:t>
      </w:r>
      <w:r>
        <w:t xml:space="preserve"> </w:t>
      </w:r>
      <m:oMath>
        <m:r>
          <m:t>ω</m:t>
        </m:r>
      </m:oMath>
      <w:r>
        <w:t xml:space="preserve"> </w:t>
      </w:r>
      <w:r>
        <w:t xml:space="preserve">– częstość drgań (częstotliwość kątowa). Taki opis pasuje zarówno do fal na wodzie (gdzie</w:t>
      </w:r>
      <w:r>
        <w:t xml:space="preserve"> </w:t>
      </w:r>
      <m:oMath>
        <m:r>
          <m:t>ψ</m:t>
        </m:r>
        <m:d>
          <m:dPr>
            <m:begChr m:val="("/>
            <m:sepChr m:val=""/>
            <m:endChr m:val=")"/>
            <m:grow/>
          </m:dPr>
          <m:e>
            <m:r>
              <m:t>x</m:t>
            </m:r>
            <m:r>
              <m:rPr>
                <m:sty m:val="p"/>
              </m:rPr>
              <m:t>,</m:t>
            </m:r>
            <m:r>
              <m:t>t</m:t>
            </m:r>
          </m:e>
        </m:d>
      </m:oMath>
      <w:r>
        <w:t xml:space="preserve"> </w:t>
      </w:r>
      <w:r>
        <w:t xml:space="preserve">mogłaby oznaczać zmianę wysokości wody w punkcie</w:t>
      </w:r>
      <w:r>
        <w:t xml:space="preserve"> </w:t>
      </w:r>
      <m:oMath>
        <m:r>
          <m:t>x</m:t>
        </m:r>
      </m:oMath>
      <w:r>
        <w:t xml:space="preserve"> </w:t>
      </w:r>
      <w:r>
        <w:t xml:space="preserve">i czasie</w:t>
      </w:r>
      <w:r>
        <w:t xml:space="preserve"> </w:t>
      </w:r>
      <m:oMath>
        <m:r>
          <m:t>t</m:t>
        </m:r>
      </m:oMath>
      <w:r>
        <w:t xml:space="preserve"> </w:t>
      </w:r>
      <w:r>
        <w:t xml:space="preserve">), do fal dźwiękowych (zmiana ciśnienia), jak i do funkcji falowej cząstki kwantowej (np. elektronu w pewnym przybliżeniu). W każdym z tych przypadków</w:t>
      </w:r>
      <w:r>
        <w:t xml:space="preserve"> </w:t>
      </w:r>
      <m:oMath>
        <m:r>
          <m:t>ψ</m:t>
        </m:r>
      </m:oMath>
      <w:r>
        <w:t xml:space="preserve"> </w:t>
      </w:r>
      <w:r>
        <w:t xml:space="preserve">opisuje</w:t>
      </w:r>
      <w:r>
        <w:t xml:space="preserve"> </w:t>
      </w:r>
      <w:r>
        <w:rPr>
          <w:b/>
          <w:bCs/>
        </w:rPr>
        <w:t xml:space="preserve">stan drgający w pewnym ośrodku lub polu</w:t>
      </w:r>
      <w:r>
        <w:t xml:space="preserve">. Woda ma pewną głębokość i gęstość – to ona faluje. Powietrze ma ciśnienie spoczynkowe – to ono jest zmienne w fali akustycznej. Pole elektromagnetyczne ma swoje składowe</w:t>
      </w:r>
      <w:r>
        <w:t xml:space="preserve"> </w:t>
      </w:r>
      <m:oMath>
        <m:r>
          <m:t>E</m:t>
        </m:r>
      </m:oMath>
      <w:r>
        <w:t xml:space="preserve"> </w:t>
      </w:r>
      <w:r>
        <w:t xml:space="preserve">i</w:t>
      </w:r>
      <w:r>
        <w:t xml:space="preserve"> </w:t>
      </w:r>
      <m:oMath>
        <m:r>
          <m:t>B</m:t>
        </m:r>
      </m:oMath>
      <w:r>
        <w:t xml:space="preserve"> </w:t>
      </w:r>
      <w:r>
        <w:t xml:space="preserve">– to one oscylują, gdy przechodzi fala świetlna. W zapisie</w:t>
      </w:r>
      <w:r>
        <w:t xml:space="preserve"> </w:t>
      </w:r>
      <m:oMath>
        <m:r>
          <m:t>ψ</m:t>
        </m:r>
        <m:d>
          <m:dPr>
            <m:begChr m:val="("/>
            <m:sepChr m:val=""/>
            <m:endChr m:val=")"/>
            <m:grow/>
          </m:dPr>
          <m:e>
            <m:r>
              <m:t>x</m:t>
            </m:r>
            <m:r>
              <m:rPr>
                <m:sty m:val="p"/>
              </m:rPr>
              <m:t>,</m:t>
            </m:r>
            <m:r>
              <m:t>t</m:t>
            </m:r>
          </m:e>
        </m:d>
      </m:oMath>
      <w:r>
        <w:t xml:space="preserve"> </w:t>
      </w:r>
      <w:r>
        <w:t xml:space="preserve">sam argument</w:t>
      </w:r>
      <w:r>
        <w:t xml:space="preserve"> </w:t>
      </w:r>
      <m:oMath>
        <m:r>
          <m:t>x</m:t>
        </m:r>
      </m:oMath>
      <w:r>
        <w:t xml:space="preserve"> </w:t>
      </w:r>
      <w:r>
        <w:t xml:space="preserve">(oraz czas</w:t>
      </w:r>
      <w:r>
        <w:t xml:space="preserve"> </w:t>
      </w:r>
      <m:oMath>
        <m:r>
          <m:t>t</m:t>
        </m:r>
      </m:oMath>
      <w:r>
        <w:t xml:space="preserve"> </w:t>
      </w:r>
      <w:r>
        <w:t xml:space="preserve">) reprezentuje tło, na którym fala jest zdefiniowana – przestrzeń i czas.</w:t>
      </w:r>
      <w:r>
        <w:t xml:space="preserve"> </w:t>
      </w:r>
      <w:r>
        <w:rPr>
          <w:b/>
          <w:bCs/>
        </w:rPr>
        <w:t xml:space="preserve">Bez przestrzeni (i czasu) nie ma nawet gdzie „wpisać” funkcji falowej</w:t>
      </w:r>
      <w:r>
        <w:t xml:space="preserve">. Zatem każda kwantowa fala wymaga istnienia kontinuum przestrzennego lub pola, które drga.</w:t>
      </w:r>
    </w:p>
    <w:p>
      <w:pPr>
        <w:pStyle w:val="BodyText"/>
      </w:pPr>
      <w:r>
        <w:t xml:space="preserve">Teraz pojawia się kluczowa kwestia:</w:t>
      </w:r>
      <w:r>
        <w:t xml:space="preserve"> </w:t>
      </w:r>
      <w:r>
        <w:rPr>
          <w:b/>
          <w:bCs/>
        </w:rPr>
        <w:t xml:space="preserve">czym jest przestrzeń, skoro w niej zachodzą wszystkie kwantowe zjawiska?</w:t>
      </w:r>
      <w:r>
        <w:t xml:space="preserve"> </w:t>
      </w:r>
      <w:r>
        <w:t xml:space="preserve">Czy przestrzeń sama w sobie jest również jakimś polem fizycznym, czy może „tylko” sceną? Klasyczna fizyka traktowała przestrzeń jako absolutne, niezmienne tło (Newton wyobrażał ją sobie wręcz jako „skrzynkę”, w której umieszczony jest świat). Einstein zrewolucjonizował to podejście – wprowadzając pojęcie czasoprzestrzeni, którą masa i energia mogą zakrzywiać, zmieniając odległości i upływ czasu. Jednak wciąż w ogólnej teorii względności przestrzeń nie jest zrobiona z cząstek – jest ciągła. Możemy ją wyobrazić sobie jako pewien ciągły</w:t>
      </w:r>
      <w:r>
        <w:t xml:space="preserve"> </w:t>
      </w:r>
      <w:r>
        <w:rPr>
          <w:b/>
          <w:bCs/>
        </w:rPr>
        <w:t xml:space="preserve">ośrodek fizyczny</w:t>
      </w:r>
      <w:r>
        <w:t xml:space="preserve"> </w:t>
      </w:r>
      <w:r>
        <w:t xml:space="preserve">– coś w rodzaju elastycznego medium, które może się uginać, falować i które przenosi fale grawitacyjne. Ale czy ten ośrodek – czasoprzestrzeń – ma swoją własną naturę kwantową? Skoro wszystkie znane kwanty (cząstki, kwanty pól) potrzebują medium, to</w:t>
      </w:r>
      <w:r>
        <w:t xml:space="preserve"> </w:t>
      </w:r>
      <w:r>
        <w:rPr>
          <w:b/>
          <w:bCs/>
        </w:rPr>
        <w:t xml:space="preserve">próba potraktowania samego medium (przestrzeni) jako kolejnego kwantu może być błędnym założeniem</w:t>
      </w:r>
      <w:r>
        <w:t xml:space="preserve">. Być może przestrzeń nie jest kolejnym polem, które posiada cząstki – może</w:t>
      </w:r>
      <w:r>
        <w:t xml:space="preserve"> </w:t>
      </w:r>
      <w:r>
        <w:rPr>
          <w:b/>
          <w:bCs/>
        </w:rPr>
        <w:t xml:space="preserve">jest jakościowo czymś innym</w:t>
      </w:r>
      <w:r>
        <w:t xml:space="preserve">.</w:t>
      </w:r>
    </w:p>
    <w:bookmarkEnd w:id="26"/>
    <w:bookmarkStart w:id="27" w:name="Xadc3972eef74012d14b81703271310b643840d0"/>
    <w:p>
      <w:pPr>
        <w:pStyle w:val="Heading2"/>
      </w:pPr>
      <w:r>
        <w:t xml:space="preserve">Fala vs. ośrodek: analogie z wodą, muzyką i architekturą</w:t>
      </w:r>
    </w:p>
    <w:p>
      <w:pPr>
        <w:pStyle w:val="FirstParagraph"/>
      </w:pPr>
      <w:r>
        <w:t xml:space="preserve">Aby lepiej zrozumieć różnicę między</w:t>
      </w:r>
      <w:r>
        <w:t xml:space="preserve"> </w:t>
      </w:r>
      <w:r>
        <w:rPr>
          <w:b/>
          <w:bCs/>
        </w:rPr>
        <w:t xml:space="preserve">falą w ośrodku</w:t>
      </w:r>
      <w:r>
        <w:t xml:space="preserve"> </w:t>
      </w:r>
      <w:r>
        <w:t xml:space="preserve">a</w:t>
      </w:r>
      <w:r>
        <w:t xml:space="preserve"> </w:t>
      </w:r>
      <w:r>
        <w:rPr>
          <w:b/>
          <w:bCs/>
        </w:rPr>
        <w:t xml:space="preserve">samym ośrodkiem</w:t>
      </w:r>
      <w:r>
        <w:t xml:space="preserve">, sięgnijmy po kilka analogii. Wyobraźmy sobie spokojne morze – jego powierzchnia jest gładka. Morze stanowi tło, ośrodek. Gdy wieje wiatr, na powierzchni tworzą się</w:t>
      </w:r>
      <w:r>
        <w:t xml:space="preserve"> </w:t>
      </w:r>
      <w:r>
        <w:rPr>
          <w:b/>
          <w:bCs/>
        </w:rPr>
        <w:t xml:space="preserve">fale</w:t>
      </w:r>
      <w:r>
        <w:t xml:space="preserve">. Te fale możemy opisać – mają pewną wysokość, długość, prędkość. Możemy nawet policzyć ich energię, a gdyby morze było mikroskopijne, moglibyśmy pomyśleć o energii fal w kategoriach dyskretnych porcji (np. pojedyncza mała fala – analogon kwantu drgań). Jednak morze jako całość</w:t>
      </w:r>
      <w:r>
        <w:t xml:space="preserve"> </w:t>
      </w:r>
      <w:r>
        <w:rPr>
          <w:b/>
          <w:bCs/>
        </w:rPr>
        <w:t xml:space="preserve">nie podlega tym samym zasadom co pojedyncza fala</w:t>
      </w:r>
      <w:r>
        <w:t xml:space="preserve">. Fale są</w:t>
      </w:r>
      <w:r>
        <w:t xml:space="preserve"> </w:t>
      </w:r>
      <w:r>
        <w:rPr>
          <w:i/>
          <w:iCs/>
        </w:rPr>
        <w:t xml:space="preserve">stanami morza</w:t>
      </w:r>
      <w:r>
        <w:t xml:space="preserve">, ale morze to coś więcej – to ogromna masa wody, która</w:t>
      </w:r>
      <w:r>
        <w:t xml:space="preserve"> </w:t>
      </w:r>
      <w:r>
        <w:rPr>
          <w:b/>
          <w:bCs/>
        </w:rPr>
        <w:t xml:space="preserve">nie jest zbiorem fal</w:t>
      </w:r>
      <w:r>
        <w:t xml:space="preserve">, tylko raczej fal nosicielem. Gdy patrzymy na ocean, widzimy fale, ale</w:t>
      </w:r>
      <w:r>
        <w:t xml:space="preserve"> </w:t>
      </w:r>
      <w:r>
        <w:rPr>
          <w:b/>
          <w:bCs/>
        </w:rPr>
        <w:t xml:space="preserve">woda tworząca ocean jest ciągła</w:t>
      </w:r>
      <w:r>
        <w:t xml:space="preserve"> </w:t>
      </w:r>
      <w:r>
        <w:t xml:space="preserve">(pomijając fakt, że składa się z molekuł – o tym za chwilę) i nie ma sensu pytać o „kwant wody” w kontekście fal na powierzchni. Oczywiście, można zejść do poziomu molekularnego – woda składa się z cząsteczek H₂O. Ale te cząsteczki to jakby inny poziom opisu: fale na powierzchni nie znają bezpośrednio pojęcia pojedynczej cząsteczki, opisujemy je na poziomie ciągłym, a nie kwantowym. Analogicznie, możemy zapytać: czy przestrzeń – „ocean czasoprzestrzenny” – ma swój mikroskopijny skład (np. jakieś kwantowe ziarenka przestrzeni), czy jest idealnie ciągła? Jeśli jest ciągła, to fale grawitacyjne są jak fale na wodzie – realne zaburzenia, ale nie oznaczają, że przestrzeń składa się z cząstek.</w:t>
      </w:r>
    </w:p>
    <w:p>
      <w:pPr>
        <w:pStyle w:val="BodyText"/>
      </w:pPr>
      <w:r>
        <w:t xml:space="preserve">Pomyślmy teraz o</w:t>
      </w:r>
      <w:r>
        <w:t xml:space="preserve"> </w:t>
      </w:r>
      <w:r>
        <w:rPr>
          <w:b/>
          <w:bCs/>
        </w:rPr>
        <w:t xml:space="preserve">dźwięku i muzyce</w:t>
      </w:r>
      <w:r>
        <w:t xml:space="preserve">. Muzyka to uporządkowany zbiór drgań powietrza o różnych częstotliwościach. Możemy rozłożyć akord muzyczny na</w:t>
      </w:r>
      <w:r>
        <w:t xml:space="preserve"> </w:t>
      </w:r>
      <w:r>
        <w:rPr>
          <w:b/>
          <w:bCs/>
        </w:rPr>
        <w:t xml:space="preserve">dźwięki o określonych częstotliwościach</w:t>
      </w:r>
      <w:r>
        <w:t xml:space="preserve"> </w:t>
      </w:r>
      <w:r>
        <w:t xml:space="preserve">– np. C-dur to trzy nuty o częstotliwościach ok. 262 Hz, 330 Hz i 392 Hz, które razem brzmią harmonijnie. Te częstotliwości to cechy fali akustycznej, a każda nuta jest jakby „kwantem muzyki” – ma swoją wyraźną wartość. Ale co z medium? Nuty nie leciałyby do naszych uszu, gdyby nie</w:t>
      </w:r>
      <w:r>
        <w:t xml:space="preserve"> </w:t>
      </w:r>
      <w:r>
        <w:rPr>
          <w:b/>
          <w:bCs/>
        </w:rPr>
        <w:t xml:space="preserve">powietrze</w:t>
      </w:r>
      <w:r>
        <w:t xml:space="preserve">. W próżni orkiestra byłaby niesłyszalna. Czy zatem powietrze – medium dźwięku – jest zbiorem nut? Nie, powietrze jest ciągłe (znów abstrahując od poziomu molekularnego). Możemy co prawda mówić o</w:t>
      </w:r>
      <w:r>
        <w:t xml:space="preserve"> </w:t>
      </w:r>
      <w:r>
        <w:rPr>
          <w:b/>
          <w:bCs/>
        </w:rPr>
        <w:t xml:space="preserve">fononach</w:t>
      </w:r>
      <w:r>
        <w:t xml:space="preserve">, czyli kwantach drgań sieci krystalicznej (np. w ciele stałym), co jest akustycznym odpowiednikiem cząstek dźwięku, ale one zawsze odnoszą się do drgań czegoś materialnego. W muzyce</w:t>
      </w:r>
      <w:r>
        <w:t xml:space="preserve"> </w:t>
      </w:r>
      <w:r>
        <w:rPr>
          <w:b/>
          <w:bCs/>
        </w:rPr>
        <w:t xml:space="preserve">instrument</w:t>
      </w:r>
      <w:r>
        <w:t xml:space="preserve"> </w:t>
      </w:r>
      <w:r>
        <w:t xml:space="preserve">i powietrze to infrastruktura, która pozwala zaistnieć dźwiękom, ale same w sobie nie są „muzyką”. Muzyka jest wzorcem drgań – podobnie jak fala grawitacyjna jest wzorcem drgań przestrzeni.</w:t>
      </w:r>
      <w:r>
        <w:t xml:space="preserve"> </w:t>
      </w:r>
      <w:r>
        <w:rPr>
          <w:b/>
          <w:bCs/>
        </w:rPr>
        <w:t xml:space="preserve">Nie kwantyzujemy pianina, żeby wyjaśnić nuty</w:t>
      </w:r>
      <w:r>
        <w:t xml:space="preserve">; pianino pozostaje klasycznym urządzeniem, a nuty to efekty jego działania. Być może analogicznie</w:t>
      </w:r>
      <w:r>
        <w:t xml:space="preserve"> </w:t>
      </w:r>
      <w:r>
        <w:rPr>
          <w:b/>
          <w:bCs/>
        </w:rPr>
        <w:t xml:space="preserve">nie powinniśmy kwantyzować przestrzeni, by wyjaśnić grawitację</w:t>
      </w:r>
      <w:r>
        <w:t xml:space="preserve"> </w:t>
      </w:r>
      <w:r>
        <w:t xml:space="preserve">– grawitacja może być efektem „grania” materii na instrumencie przestrzeni.</w:t>
      </w:r>
    </w:p>
    <w:p>
      <w:pPr>
        <w:pStyle w:val="BodyText"/>
      </w:pPr>
      <w:r>
        <w:t xml:space="preserve">Spójrzmy też na</w:t>
      </w:r>
      <w:r>
        <w:t xml:space="preserve"> </w:t>
      </w:r>
      <w:r>
        <w:rPr>
          <w:b/>
          <w:bCs/>
        </w:rPr>
        <w:t xml:space="preserve">architekturę</w:t>
      </w:r>
      <w:r>
        <w:t xml:space="preserve"> </w:t>
      </w:r>
      <w:r>
        <w:t xml:space="preserve">i siły konstrukcji. Wyobraźmy sobie starożytny kamienny</w:t>
      </w:r>
      <w:r>
        <w:t xml:space="preserve"> </w:t>
      </w:r>
      <w:r>
        <w:rPr>
          <w:b/>
          <w:bCs/>
        </w:rPr>
        <w:t xml:space="preserve">łuk</w:t>
      </w:r>
      <w:r>
        <w:t xml:space="preserve"> </w:t>
      </w:r>
      <w:r>
        <w:t xml:space="preserve">wspierający sklepienie. Jak to możliwe, że ciężkie kamienie nie spadają? Otóż, działająca</w:t>
      </w:r>
      <w:r>
        <w:t xml:space="preserve"> </w:t>
      </w:r>
      <w:r>
        <w:rPr>
          <w:i/>
          <w:iCs/>
        </w:rPr>
        <w:t xml:space="preserve">grawitacja</w:t>
      </w:r>
      <w:r>
        <w:t xml:space="preserve"> </w:t>
      </w:r>
      <w:r>
        <w:t xml:space="preserve">ściska elementy łuku – każdy kliniec (ciosany blok) przekazuje nacisk na sąsiednie, a ostatecznie na filary. Łuk utrzymuje się bez zaprawy, bo jego kształt przenosi siłę grawitacji w taki sposób, że całość jest stabilna. Możemy powiedzieć, że</w:t>
      </w:r>
      <w:r>
        <w:t xml:space="preserve"> </w:t>
      </w:r>
      <w:r>
        <w:rPr>
          <w:b/>
          <w:bCs/>
        </w:rPr>
        <w:t xml:space="preserve">łuk jest efektem emergentnym</w:t>
      </w:r>
      <w:r>
        <w:t xml:space="preserve"> </w:t>
      </w:r>
      <w:r>
        <w:t xml:space="preserve">– żadna pojedyncza cegła nie „ma w sobie” łuku, ale razem tworzą nową jakość konstrukcyjną. Grawitacja tutaj nie jest „kolejnym elementem”, tylko</w:t>
      </w:r>
      <w:r>
        <w:t xml:space="preserve"> </w:t>
      </w:r>
      <w:r>
        <w:rPr>
          <w:i/>
          <w:iCs/>
        </w:rPr>
        <w:t xml:space="preserve">oddziaływaniem</w:t>
      </w:r>
      <w:r>
        <w:t xml:space="preserve">, które nadaje całości sens – bez grawitacji łuk by się rozpadł. Gdyby ktoś próbował opisać ten łuk w kategoriach cząstek, mógłby dojść do absurdalnego wniosku, że potrzebna jest cząstka „łukon”, która spaja cegły. Oczywiście to nonsens – nie ma osobnej cząstki łuku, łuk powstaje dzięki rozmieszczeniu cegieł</w:t>
      </w:r>
      <w:r>
        <w:t xml:space="preserve"> </w:t>
      </w:r>
      <w:r>
        <w:rPr>
          <w:b/>
          <w:bCs/>
        </w:rPr>
        <w:t xml:space="preserve">w polu grawitacyjnym</w:t>
      </w:r>
      <w:r>
        <w:t xml:space="preserve">. Tak samo możemy myśleć o zakrzywionej przestrzeni: masa układa czasoprzestrzeń w pewien kształt (zakrzywia ją), a my obserwujemy efekt w postaci grawitacji. Ale nie musimy postulować, że istnieje cząstka „spajająca” czasoprzestrzeń (grawiton) w takiej sytuacji – wystarczy zrozumieć geometrię i działanie masy. To pewne uproszczenie, bo w fizyce cząstek grawiton jest jednak postulatorem jako kwant pola grawitacyjnego – lecz nasza analogia sugeruje, że być może grawiton jest tak samo nieuchwytny, jak ów mityczny „łukon” – próbujemy przypisać cząstkę zjawisku, które jest raczej układem strukturalnym.</w:t>
      </w:r>
    </w:p>
    <w:bookmarkEnd w:id="27"/>
    <w:bookmarkStart w:id="32" w:name="X31ec5702376f43c54865705fec5d75070979953"/>
    <w:p>
      <w:pPr>
        <w:pStyle w:val="Heading2"/>
      </w:pPr>
      <w:r>
        <w:t xml:space="preserve">Przestrzeń jako pole</w:t>
      </w:r>
      <w:r>
        <w:t xml:space="preserve"> </w:t>
      </w:r>
      <m:oMath>
        <m:r>
          <m:t>σ</m:t>
        </m:r>
      </m:oMath>
      <w:r>
        <w:t xml:space="preserve"> </w:t>
      </w:r>
      <w:r>
        <w:t xml:space="preserve">– adaptoniczne spojrzenie na kosmos</w:t>
      </w:r>
    </w:p>
    <w:p>
      <w:pPr>
        <w:pStyle w:val="FirstParagraph"/>
      </w:pPr>
      <w:r>
        <w:t xml:space="preserve">Coraz więcej fizyków rozważa dziś możliwość, że</w:t>
      </w:r>
      <w:r>
        <w:t xml:space="preserve"> </w:t>
      </w:r>
      <w:r>
        <w:rPr>
          <w:b/>
          <w:bCs/>
        </w:rPr>
        <w:t xml:space="preserve">grawitacja nie jest podstawową siłą</w:t>
      </w:r>
      <w:r>
        <w:t xml:space="preserve">, lecz zjawiskiem</w:t>
      </w:r>
      <w:r>
        <w:t xml:space="preserve"> </w:t>
      </w:r>
      <w:r>
        <w:rPr>
          <w:b/>
          <w:bCs/>
        </w:rPr>
        <w:t xml:space="preserve">emergentnym</w:t>
      </w:r>
      <w:r>
        <w:t xml:space="preserve">, wyłaniającym się z głębszych procesów. Mówiąc obrazowo – może grawitacja to nie „kolejna ryba w kosmicznym oceanie”, ale</w:t>
      </w:r>
      <w:r>
        <w:t xml:space="preserve"> </w:t>
      </w:r>
      <w:r>
        <w:rPr>
          <w:b/>
          <w:bCs/>
        </w:rPr>
        <w:t xml:space="preserve">sam ocean</w:t>
      </w:r>
      <w:r>
        <w:t xml:space="preserve"> </w:t>
      </w:r>
      <w:r>
        <w:t xml:space="preserve">(jego ruch). Przykładem takiego myślenia jest podejście nazywane</w:t>
      </w:r>
      <w:r>
        <w:t xml:space="preserve"> </w:t>
      </w:r>
      <w:r>
        <w:rPr>
          <w:b/>
          <w:bCs/>
        </w:rPr>
        <w:t xml:space="preserve">teorią adaptoniczną</w:t>
      </w:r>
      <w:r>
        <w:t xml:space="preserve"> </w:t>
      </w:r>
      <w:r>
        <w:t xml:space="preserve">(od słowa</w:t>
      </w:r>
      <w:r>
        <w:t xml:space="preserve"> </w:t>
      </w:r>
      <w:r>
        <w:rPr>
          <w:i/>
          <w:iCs/>
        </w:rPr>
        <w:t xml:space="preserve">adaptonika</w:t>
      </w:r>
      <w:r>
        <w:t xml:space="preserve"> </w:t>
      </w:r>
      <w:r>
        <w:t xml:space="preserve">– teorii systemów adaptujących się) oraz związana z nią koncepcja</w:t>
      </w:r>
      <w:r>
        <w:t xml:space="preserve"> </w:t>
      </w:r>
      <w:r>
        <w:rPr>
          <w:b/>
          <w:bCs/>
        </w:rPr>
        <w:t xml:space="preserve">ontogenezy wymiarów (Ontogenesis of Dimensions)</w:t>
      </w:r>
      <w:r>
        <w:t xml:space="preserve">. Brzmi to skomplikowanie, ale idee są intuicyjne: traktujemy</w:t>
      </w:r>
      <w:r>
        <w:t xml:space="preserve"> </w:t>
      </w:r>
      <w:r>
        <w:rPr>
          <w:b/>
          <w:bCs/>
        </w:rPr>
        <w:t xml:space="preserve">przestrzeń jako dynamiczny ośrodek</w:t>
      </w:r>
      <w:r>
        <w:t xml:space="preserve">, który może dostosowywać swoją strukturę (np. liczbę lub właściwości wymiarów) w zależności od obecnej materii i energii. W tej wizji przestrzeń nie jest biernym tłem, lecz czymś w rodzaju pola oznaczanego literą</w:t>
      </w:r>
      <w:r>
        <w:t xml:space="preserve"> </w:t>
      </w:r>
      <m:oMath>
        <m:r>
          <m:t>σ</m:t>
        </m:r>
        <m:d>
          <m:dPr>
            <m:begChr m:val="("/>
            <m:sepChr m:val=""/>
            <m:endChr m:val=")"/>
            <m:grow/>
          </m:dPr>
          <m:e>
            <m:r>
              <m:t>x</m:t>
            </m:r>
            <m:r>
              <m:rPr>
                <m:sty m:val="p"/>
              </m:rPr>
              <m:t>,</m:t>
            </m:r>
            <m:r>
              <m:t>t</m:t>
            </m:r>
          </m:e>
        </m:d>
      </m:oMath>
      <w:r>
        <w:t xml:space="preserve"> </w:t>
      </w:r>
      <w:r>
        <w:t xml:space="preserve">. Możemy myśleć o</w:t>
      </w:r>
      <w:r>
        <w:t xml:space="preserve"> </w:t>
      </w:r>
      <m:oMath>
        <m:r>
          <m:t>σ</m:t>
        </m:r>
      </m:oMath>
      <w:r>
        <w:t xml:space="preserve"> </w:t>
      </w:r>
      <w:r>
        <w:t xml:space="preserve">jak o mierze „spójności” czy „gęstości” samej czasoprzestrzeni</w:t>
      </w:r>
      <w:hyperlink r:id="rId28">
        <w:r>
          <w:rPr>
            <w:rStyle w:val="Hyperlink"/>
          </w:rPr>
          <w:t xml:space="preserve">[4]</w:t>
        </w:r>
      </w:hyperlink>
      <w:hyperlink r:id="rId29">
        <w:r>
          <w:rPr>
            <w:rStyle w:val="Hyperlink"/>
          </w:rPr>
          <w:t xml:space="preserve">[5]</w:t>
        </w:r>
      </w:hyperlink>
      <w:r>
        <w:t xml:space="preserve">. Gdy nic jej nie zakłóca,</w:t>
      </w:r>
      <w:r>
        <w:t xml:space="preserve"> </w:t>
      </w:r>
      <m:oMath>
        <m:r>
          <m:t>σ</m:t>
        </m:r>
      </m:oMath>
      <w:r>
        <w:t xml:space="preserve"> </w:t>
      </w:r>
      <w:r>
        <w:t xml:space="preserve">może być jednorodne (analogicznie do spokojnego oceanu). Gdy pojawia się materia, przestrzeń (pole</w:t>
      </w:r>
      <w:r>
        <w:t xml:space="preserve"> </w:t>
      </w:r>
      <m:oMath>
        <m:r>
          <m:t>σ</m:t>
        </m:r>
      </m:oMath>
      <w:r>
        <w:t xml:space="preserve"> </w:t>
      </w:r>
      <w:r>
        <w:t xml:space="preserve">) reaguje – trochę jak woda uginająca się pod statkiem. Co ważne, ta teoria zakłada</w:t>
      </w:r>
      <w:r>
        <w:t xml:space="preserve"> </w:t>
      </w:r>
      <w:r>
        <w:rPr>
          <w:b/>
          <w:bCs/>
        </w:rPr>
        <w:t xml:space="preserve">sprzężenie zwrotne</w:t>
      </w:r>
      <w:r>
        <w:t xml:space="preserve">: materia wpływa na pole</w:t>
      </w:r>
      <w:r>
        <w:t xml:space="preserve"> </w:t>
      </w:r>
      <m:oMath>
        <m:r>
          <m:t>σ</m:t>
        </m:r>
      </m:oMath>
      <w:r>
        <w:t xml:space="preserve"> </w:t>
      </w:r>
      <w:r>
        <w:t xml:space="preserve">, to z kolei wpływa na geometrię (zakrzywienie), a geometria oddziałuje z powrotem na ruch materii</w:t>
      </w:r>
      <w:hyperlink r:id="rId30">
        <w:r>
          <w:rPr>
            <w:rStyle w:val="Hyperlink"/>
          </w:rPr>
          <w:t xml:space="preserve">[6]</w:t>
        </w:r>
      </w:hyperlink>
      <w:hyperlink r:id="rId28">
        <w:r>
          <w:rPr>
            <w:rStyle w:val="Hyperlink"/>
          </w:rPr>
          <w:t xml:space="preserve">[4]</w:t>
        </w:r>
      </w:hyperlink>
      <w:r>
        <w:t xml:space="preserve">. Grawitacja w takim obrazie</w:t>
      </w:r>
      <w:r>
        <w:t xml:space="preserve"> </w:t>
      </w:r>
      <w:r>
        <w:rPr>
          <w:b/>
          <w:bCs/>
        </w:rPr>
        <w:t xml:space="preserve">wynika z samorzutnej adaptacji przestrzeni</w:t>
      </w:r>
      <w:r>
        <w:t xml:space="preserve"> </w:t>
      </w:r>
      <w:r>
        <w:t xml:space="preserve">do materii, zamiast być fundamentalną interakcją przenoszoną przez cząstki</w:t>
      </w:r>
      <w:hyperlink r:id="rId28">
        <w:r>
          <w:rPr>
            <w:rStyle w:val="Hyperlink"/>
          </w:rPr>
          <w:t xml:space="preserve">[4]</w:t>
        </w:r>
      </w:hyperlink>
      <w:r>
        <w:t xml:space="preserve">.</w:t>
      </w:r>
    </w:p>
    <w:p>
      <w:pPr>
        <w:pStyle w:val="BodyText"/>
      </w:pPr>
      <w:r>
        <w:t xml:space="preserve">Inaczej mówiąc,</w:t>
      </w:r>
      <w:r>
        <w:t xml:space="preserve"> </w:t>
      </w:r>
      <w:r>
        <w:rPr>
          <w:b/>
          <w:bCs/>
        </w:rPr>
        <w:t xml:space="preserve">nie ma “poziomu szefa”</w:t>
      </w:r>
      <w:r>
        <w:t xml:space="preserve"> </w:t>
      </w:r>
      <w:r>
        <w:t xml:space="preserve">– ani materia nie dyktuje wszystkiego jednostronnie, ani geometria – wszystko wpływa na siebie wzajemnie, tworząc harmonijny taniec materii i przestrzeni</w:t>
      </w:r>
      <w:hyperlink r:id="rId28">
        <w:r>
          <w:rPr>
            <w:rStyle w:val="Hyperlink"/>
          </w:rPr>
          <w:t xml:space="preserve">[4]</w:t>
        </w:r>
      </w:hyperlink>
      <w:r>
        <w:t xml:space="preserve">. Grawitacja przestaje tu być postrzegana jako niezależna siła, a staje się</w:t>
      </w:r>
      <w:r>
        <w:t xml:space="preserve"> </w:t>
      </w:r>
      <w:r>
        <w:rPr>
          <w:b/>
          <w:bCs/>
        </w:rPr>
        <w:t xml:space="preserve">właściwością emergentną</w:t>
      </w:r>
      <w:r>
        <w:t xml:space="preserve"> </w:t>
      </w:r>
      <w:r>
        <w:t xml:space="preserve">– wypadkową tych wzajemnych oddziaływań. Co istotne, w tym ujęciu nie próbujemy już kwantować grawitacji samej w sobie. Zamiast tego kwantowe są składniki materii (które istnieją w ośrodku przestrzeni), a przestrzeń (</w:t>
      </w:r>
      <m:oMath>
        <m:r>
          <m:t>σ</m:t>
        </m:r>
      </m:oMath>
      <w:r>
        <w:t xml:space="preserve"> </w:t>
      </w:r>
      <w:r>
        <w:t xml:space="preserve">) jest czymś w rodzaju</w:t>
      </w:r>
      <w:r>
        <w:t xml:space="preserve"> </w:t>
      </w:r>
      <w:r>
        <w:rPr>
          <w:b/>
          <w:bCs/>
        </w:rPr>
        <w:t xml:space="preserve">kontinuum</w:t>
      </w:r>
      <w:r>
        <w:t xml:space="preserve"> </w:t>
      </w:r>
      <w:r>
        <w:t xml:space="preserve">zdolnego do przenoszenia fal (grawitacyjnych) i podlegającego zmianom stanu, ale nie złożonego z dyskretnych „cząstek przestrzeni”. Taka idea idzie pod prąd wielu programów poszukujących kwantowej struktury czasoprzestrzeni (jak pętlowa grawitacja kwantowa czy teoria strun, gdzie jednak wprowadza się elementy kwantowe do opisu geometrii). Zamiast tego mówimy: może</w:t>
      </w:r>
      <w:r>
        <w:t xml:space="preserve"> </w:t>
      </w:r>
      <w:r>
        <w:rPr>
          <w:b/>
          <w:bCs/>
        </w:rPr>
        <w:t xml:space="preserve">nie ma sensu na siłę kwantyzować samego ośrodka</w:t>
      </w:r>
      <w:r>
        <w:t xml:space="preserve">, skoro być może jest on kontinuum? W literaturze naukowej też pojawiają się już głosy, że grawitacja może być zjawiskiem termodynamicznym lub informacyjnym wynikającym z innych oddziaływań. Przykładowo, w 2025 roku Ruth Kastner i Andreas Schlatter zaproponowali model, w którym grawitacja wyłania się ze splątanych oddziaływań elektromagnetycznych –</w:t>
      </w:r>
      <w:r>
        <w:t xml:space="preserve"> </w:t>
      </w:r>
      <w:r>
        <w:rPr>
          <w:i/>
          <w:iCs/>
        </w:rPr>
        <w:t xml:space="preserve">„grawitacja nie jest w tej wizji kwantowym polem, lecz naturalną cechą strukturalną emergentnej czasoprzestrzeni”</w:t>
      </w:r>
      <w:hyperlink r:id="rId31">
        <w:r>
          <w:rPr>
            <w:rStyle w:val="Hyperlink"/>
          </w:rPr>
          <w:t xml:space="preserve">[7]</w:t>
        </w:r>
      </w:hyperlink>
      <w:r>
        <w:t xml:space="preserve">. To znaczy, że przestrzeń i czas powstają ze splotu zdarzeń kwantowych, a to co postrzegamy jako krzywiznę (grawitację) jest skutkiem tych sieci zależności, a nie osobnym bytem. Choć to tylko jedna z hipotez, dobrze ilustruje ona zmianę myślenia: od traktowania grawitacji jako puzzla, którego brak w kwantowej układance, do uznania, że może cała układanka leży na innej warstwie niż myśleliśmy.</w:t>
      </w:r>
    </w:p>
    <w:p>
      <w:pPr>
        <w:pStyle w:val="BodyText"/>
      </w:pPr>
      <w:r>
        <w:t xml:space="preserve">Wróćmy do naszej analogii oceanu. Fizyka barionowa – czyli cała fizyka cząstek i obiektów zbudowanych z „normalnej” materii – to jak</w:t>
      </w:r>
      <w:r>
        <w:t xml:space="preserve"> </w:t>
      </w:r>
      <w:r>
        <w:rPr>
          <w:b/>
          <w:bCs/>
        </w:rPr>
        <w:t xml:space="preserve">życie w oceanie</w:t>
      </w:r>
      <w:r>
        <w:t xml:space="preserve">. Obserwujemy ryby, które pływają (cząstki materii), obserwujemy fale, prądy morskie (promieniowanie, oddziaływania sił), wszystko to dzieje się</w:t>
      </w:r>
      <w:r>
        <w:t xml:space="preserve"> </w:t>
      </w:r>
      <w:r>
        <w:rPr>
          <w:i/>
          <w:iCs/>
        </w:rPr>
        <w:t xml:space="preserve">w wodzie</w:t>
      </w:r>
      <w:r>
        <w:t xml:space="preserve">. Naukowcy przez lata poznawali prawa rządzące rybami i falami, nie zawsze zastanawiając się nad samą wodą. Ale gdy pojawił się problem: pewnego zjawiska (grawitacji) nie da się opisać tak samo jak zachowania ryb czy fal, to być może sygnał, że</w:t>
      </w:r>
      <w:r>
        <w:t xml:space="preserve"> </w:t>
      </w:r>
      <w:r>
        <w:rPr>
          <w:b/>
          <w:bCs/>
        </w:rPr>
        <w:t xml:space="preserve">woda (ocean) ma własne zasady</w:t>
      </w:r>
      <w:r>
        <w:t xml:space="preserve">, inne niż to, co w niej pływa. Grawitacja może być właśnie manifestacją tych zasad rządzących oceanem przestrzeni. LIGO, rejestrując fale grawitacyjne, pokazało nam że przestrzeń potrafi falować – ale to wciąż fale</w:t>
      </w:r>
      <w:r>
        <w:t xml:space="preserve"> </w:t>
      </w:r>
      <w:r>
        <w:rPr>
          <w:b/>
          <w:bCs/>
        </w:rPr>
        <w:t xml:space="preserve">oceanu przestrzeni</w:t>
      </w:r>
      <w:r>
        <w:t xml:space="preserve">, a nie dowód na ziarnistość samej wody. Żeby zobaczyć pojedynczą „cząsteczkę” przestrzeni (jeśli ona w ogóle istnieje), musielibyśmy zajrzeć w skali niewyobrażalnie mniejszej niż atomy, zapewne blisko</w:t>
      </w:r>
      <w:r>
        <w:t xml:space="preserve"> </w:t>
      </w:r>
      <w:r>
        <w:rPr>
          <w:b/>
          <w:bCs/>
        </w:rPr>
        <w:t xml:space="preserve">skali Plancka</w:t>
      </w:r>
      <w:r>
        <w:t xml:space="preserve"> </w:t>
      </w:r>
      <w:r>
        <w:t xml:space="preserve">(ok.</w:t>
      </w:r>
      <w:r>
        <w:t xml:space="preserve"> </w:t>
      </w:r>
      <m:oMath>
        <m:sSup>
          <m:e>
            <m:r>
              <m:t>10</m:t>
            </m:r>
          </m:e>
          <m:sup>
            <m:r>
              <m:rPr>
                <m:sty m:val="p"/>
              </m:rPr>
              <m:t>−</m:t>
            </m:r>
            <m:r>
              <m:t>35</m:t>
            </m:r>
          </m:sup>
        </m:sSup>
      </m:oMath>
      <w:r>
        <w:t xml:space="preserve"> </w:t>
      </w:r>
      <w:r>
        <w:t xml:space="preserve">m). Dotąd nie mamy technologii, by to zbadać, a teorie sugerują, że próba zastosowania prosto mechaniki kwantowej do takiej skali rozwala się matematycznie</w:t>
      </w:r>
      <w:hyperlink r:id="rId21">
        <w:r>
          <w:rPr>
            <w:rStyle w:val="Hyperlink"/>
          </w:rPr>
          <w:t xml:space="preserve">[1]</w:t>
        </w:r>
      </w:hyperlink>
      <w:r>
        <w:t xml:space="preserve">. To trochę tak, jakbyśmy próbowali policzyć, ile nut ma cisza – pytanie nie ma sensu, bo</w:t>
      </w:r>
      <w:r>
        <w:t xml:space="preserve"> </w:t>
      </w:r>
      <w:r>
        <w:rPr>
          <w:b/>
          <w:bCs/>
        </w:rPr>
        <w:t xml:space="preserve">cisza to brak drgań powietrza</w:t>
      </w:r>
      <w:r>
        <w:t xml:space="preserve">, a nie zlepek jakichś mikro-dźwięków.</w:t>
      </w:r>
    </w:p>
    <w:bookmarkEnd w:id="32"/>
    <w:bookmarkStart w:id="35" w:name="podsumowanie-ku-nowemu-spojrzeniu"/>
    <w:p>
      <w:pPr>
        <w:pStyle w:val="Heading2"/>
      </w:pPr>
      <w:r>
        <w:t xml:space="preserve">Podsumowanie – ku nowemu spojrzeniu</w:t>
      </w:r>
    </w:p>
    <w:p>
      <w:pPr>
        <w:pStyle w:val="FirstParagraph"/>
      </w:pPr>
      <w:r>
        <w:t xml:space="preserve">W naszym eseju w pierwszej osobie prześledziliśmy intuicyjnie i obrazowo, dlaczego grawitacja pozostaje nieuchwytna dla kwantyzacji.</w:t>
      </w:r>
      <w:r>
        <w:t xml:space="preserve"> </w:t>
      </w:r>
      <w:r>
        <w:rPr>
          <w:b/>
          <w:bCs/>
        </w:rPr>
        <w:t xml:space="preserve">Grawitacja wyróżnia się</w:t>
      </w:r>
      <w:r>
        <w:t xml:space="preserve"> </w:t>
      </w:r>
      <w:r>
        <w:t xml:space="preserve">tym, że nie jest po prostu kolejną rybą w stawie fizyki, lecz przejawem samego stawu (przestrzeni). Świat kwantowy, który tak skutecznie opisuje materię barionową, operuje na tle czasoprzestrzeni. Gdy to tło samo zaczyna tańczyć (zakrzywiać się, falować), musimy pomyśleć inaczej niż dotychczas. Być może czeka nas tu kolejna rewolucja porównywalna z dziełem Kopernika czy Einsteina –</w:t>
      </w:r>
      <w:r>
        <w:t xml:space="preserve"> </w:t>
      </w:r>
      <w:r>
        <w:rPr>
          <w:b/>
          <w:bCs/>
        </w:rPr>
        <w:t xml:space="preserve">zmiana paradygmatu</w:t>
      </w:r>
      <w:r>
        <w:t xml:space="preserve">. Zamiast doszywać grawitację do Modelu Standardowego na siłę, postulując cząstki, których nie widzimy, możemy spróbować kwestionować założenia. Czy na pewno przestrzeń musi podlegać identycznej kwantyzacji co pola materii? A może istnieje głębszy poziom organizacji, na którym czasoprzestrzeń jest bardziej fundamentalna i ciągła, a kwanty wyłaniają się dopiero w jej obrębie? Coraz śmielsi fizycy proponują modele, gdzie</w:t>
      </w:r>
      <w:r>
        <w:t xml:space="preserve"> </w:t>
      </w:r>
      <w:r>
        <w:rPr>
          <w:b/>
          <w:bCs/>
        </w:rPr>
        <w:t xml:space="preserve">wymiary, geometria i grawitacja są wynikiem adaptacji</w:t>
      </w:r>
      <w:r>
        <w:t xml:space="preserve"> </w:t>
      </w:r>
      <w:r>
        <w:t xml:space="preserve">– tam grawitacja jawi się naturalnie, bez potrzeby wprowadzania “epicykli” w postaci niewykrytych cząstek</w:t>
      </w:r>
      <w:hyperlink r:id="rId33">
        <w:r>
          <w:rPr>
            <w:rStyle w:val="Hyperlink"/>
          </w:rPr>
          <w:t xml:space="preserve">[8]</w:t>
        </w:r>
      </w:hyperlink>
      <w:hyperlink r:id="rId34">
        <w:r>
          <w:rPr>
            <w:rStyle w:val="Hyperlink"/>
          </w:rPr>
          <w:t xml:space="preserve">[9]</w:t>
        </w:r>
      </w:hyperlink>
      <w:r>
        <w:t xml:space="preserve">. Ostatecznie, nauka uczy nas pokory: kiedy teoria napotyka ścianę, czasem trzeba zrobić krok wstecz i spojrzeć z szerszej perspektywy.</w:t>
      </w:r>
    </w:p>
    <w:p>
      <w:pPr>
        <w:pStyle w:val="BodyText"/>
      </w:pPr>
      <w:r>
        <w:t xml:space="preserve">My, niczym młodzi odkrywcy,</w:t>
      </w:r>
      <w:r>
        <w:t xml:space="preserve"> </w:t>
      </w:r>
      <w:r>
        <w:rPr>
          <w:b/>
          <w:bCs/>
        </w:rPr>
        <w:t xml:space="preserve">zastanawialiśmy się wspólnie</w:t>
      </w:r>
      <w:r>
        <w:t xml:space="preserve"> </w:t>
      </w:r>
      <w:r>
        <w:t xml:space="preserve">nad tym zagadnieniem, posługując się analogiami wody, muzyki czy architektury. Każda z nich pokazała inny aspekt różnicy między falą a medium, między życiem w oceanie a oceanem. Czy grawitacja jest niekwantowalna? Jeśli tak, to nie z powodu kaprysu natury, lecz być może dlatego, że</w:t>
      </w:r>
      <w:r>
        <w:t xml:space="preserve"> </w:t>
      </w:r>
      <w:r>
        <w:rPr>
          <w:b/>
          <w:bCs/>
        </w:rPr>
        <w:t xml:space="preserve">ucieleśnia ona samo medium, w którym istnieją kwanty</w:t>
      </w:r>
      <w:r>
        <w:t xml:space="preserve">. To medium – czasoprzestrzeń – może nie poddawać się podziałowi na mniejsze kawałki tak, jak robi to materia. Stoimy być może u progu nowych idei, które połączą mechanikę kwantową z grawitacją nie przez siłowe wciskanie jednego w ramy drugiego, ale przez</w:t>
      </w:r>
      <w:r>
        <w:t xml:space="preserve"> </w:t>
      </w:r>
      <w:r>
        <w:rPr>
          <w:b/>
          <w:bCs/>
        </w:rPr>
        <w:t xml:space="preserve">nowe spojrzenie, w którym kwanty i kontinuum współistnieją komplementarnie</w:t>
      </w:r>
      <w:r>
        <w:t xml:space="preserve">. W ten sposób fizyka może okazać się jeszcze bogatsza i piękniejsza, niż dziś ją znamy – a my, uczniowie poznający jej sekrety, uczymy się nie tylko reguł, ale i tego, jak kwestionować założenia i patrzeć głębiej. Możliwe, że prawdziwa natura grawitacji dopiero się przed nami odsłoni, gdy zrozumiemy, iż od początku</w:t>
      </w:r>
      <w:r>
        <w:t xml:space="preserve"> </w:t>
      </w:r>
      <w:r>
        <w:rPr>
          <w:b/>
          <w:bCs/>
        </w:rPr>
        <w:t xml:space="preserve">pływaliśmy w oceanie</w:t>
      </w:r>
      <w:r>
        <w:t xml:space="preserve">, badając ryby, podczas gdy tajemnica tkwi w samej wodzie.</w:t>
      </w:r>
    </w:p>
    <w:bookmarkEnd w:id="35"/>
    <w:bookmarkEnd w:id="36"/>
    <w:bookmarkEnd w:id="37"/>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Standard Model - Wikipedia</w:t>
      </w:r>
    </w:p>
    <w:p>
      <w:pPr>
        <w:pStyle w:val="BodyText"/>
      </w:pPr>
      <w:hyperlink r:id="rId38">
        <w:r>
          <w:rPr>
            <w:rStyle w:val="Hyperlink"/>
          </w:rPr>
          <w:t xml:space="preserve">https://en.wikipedia.org/wiki/Standard_Model</w:t>
        </w:r>
      </w:hyperlink>
    </w:p>
    <w:p>
      <w:pPr>
        <w:pStyle w:val="BodyText"/>
      </w:pPr>
      <w:hyperlink r:id="rId23">
        <w:r>
          <w:rPr>
            <w:rStyle w:val="Hyperlink"/>
          </w:rPr>
          <w:t xml:space="preserve">[2]</w:t>
        </w:r>
      </w:hyperlink>
      <w:r>
        <w:t xml:space="preserve"> </w:t>
      </w:r>
      <w:r>
        <w:t xml:space="preserve">October’s Night Sky Notes: Let’s Go, LIGO! - NASA Science</w:t>
      </w:r>
    </w:p>
    <w:p>
      <w:pPr>
        <w:pStyle w:val="BodyText"/>
      </w:pPr>
      <w:hyperlink r:id="rId39">
        <w:r>
          <w:rPr>
            <w:rStyle w:val="Hyperlink"/>
          </w:rPr>
          <w:t xml:space="preserve">https://science.nasa.gov/solar-system/skywatching/night-sky-network/octobers-night-sky-notes-lets-go-ligo/</w:t>
        </w:r>
      </w:hyperlink>
    </w:p>
    <w:p>
      <w:pPr>
        <w:pStyle w:val="BodyText"/>
      </w:pPr>
      <w:hyperlink r:id="rId24">
        <w:r>
          <w:rPr>
            <w:rStyle w:val="Hyperlink"/>
          </w:rPr>
          <w:t xml:space="preserve">[3]</w:t>
        </w:r>
      </w:hyperlink>
      <w:r>
        <w:t xml:space="preserve"> </w:t>
      </w:r>
      <w:r>
        <w:t xml:space="preserve">Quantum Gravity (Stanford Encyclopedia of Philosophy/Fall 2011 Edition)</w:t>
      </w:r>
    </w:p>
    <w:p>
      <w:pPr>
        <w:pStyle w:val="BodyText"/>
      </w:pPr>
      <w:hyperlink r:id="rId40">
        <w:r>
          <w:rPr>
            <w:rStyle w:val="Hyperlink"/>
          </w:rPr>
          <w:t xml:space="preserve">https://plato.stanford.edu/archives/fall2011/entries/quantum-gravity/</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3">
        <w:r>
          <w:rPr>
            <w:rStyle w:val="Hyperlink"/>
          </w:rPr>
          <w:t xml:space="preserve">[8]</w:t>
        </w:r>
      </w:hyperlink>
      <w:r>
        <w:t xml:space="preserve"> </w:t>
      </w:r>
      <w:hyperlink r:id="rId34">
        <w:r>
          <w:rPr>
            <w:rStyle w:val="Hyperlink"/>
          </w:rPr>
          <w:t xml:space="preserve">[9]</w:t>
        </w:r>
      </w:hyperlink>
      <w:r>
        <w:t xml:space="preserve"> </w:t>
      </w:r>
      <w:r>
        <w:t xml:space="preserve">Ontogenesis_Conceptual_Foundations_FINAL_FULL_CLEAN.pdf</w:t>
      </w:r>
    </w:p>
    <w:p>
      <w:pPr>
        <w:pStyle w:val="BodyText"/>
      </w:pPr>
      <w:hyperlink r:id="rId41">
        <w:r>
          <w:rPr>
            <w:rStyle w:val="Hyperlink"/>
          </w:rPr>
          <w:t xml:space="preserve">file://file-7v96Y5WooCWGuscXvhi9hP</w:t>
        </w:r>
      </w:hyperlink>
    </w:p>
    <w:p>
      <w:pPr>
        <w:pStyle w:val="BodyText"/>
      </w:pPr>
      <w:hyperlink r:id="rId31">
        <w:r>
          <w:rPr>
            <w:rStyle w:val="Hyperlink"/>
          </w:rPr>
          <w:t xml:space="preserve">[7]</w:t>
        </w:r>
      </w:hyperlink>
      <w:r>
        <w:t xml:space="preserve"> </w:t>
      </w:r>
      <w:r>
        <w:t xml:space="preserve">New theory suggests gravity is not a fundamental force - Advanced Science News</w:t>
      </w:r>
    </w:p>
    <w:p>
      <w:pPr>
        <w:pStyle w:val="BodyText"/>
      </w:pPr>
      <w:hyperlink r:id="rId42">
        <w:r>
          <w:rPr>
            <w:rStyle w:val="Hyperlink"/>
          </w:rPr>
          <w:t xml:space="preserve">https://www.advancedsciencenews.com/new-theory-suggests-gravity-is-not-a-fundamental-force/</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file://file-7v96Y5WooCWGuscXvhi9hP" TargetMode="External" /><Relationship Type="http://schemas.openxmlformats.org/officeDocument/2006/relationships/hyperlink" Id="rId29" Target="file://file-7v96Y5WooCWGuscXvhi9hP#:~:text=7,Adaptivity" TargetMode="External" /><Relationship Type="http://schemas.openxmlformats.org/officeDocument/2006/relationships/hyperlink" Id="rId28" Target="file://file-7v96Y5WooCWGuscXvhi9hP#:~:text=Caption%3A%20Heterarchical%20feedback%20loop%20between,No" TargetMode="External" /><Relationship Type="http://schemas.openxmlformats.org/officeDocument/2006/relationships/hyperlink" Id="rId30" Target="file://file-7v96Y5WooCWGuscXvhi9hP#:~:text=Matter%20,g_%CE%BC%CE%BD%29%20%E2%86%92" TargetMode="External" /><Relationship Type="http://schemas.openxmlformats.org/officeDocument/2006/relationships/hyperlink" Id="rId34" Target="file://file-7v96Y5WooCWGuscXvhi9hP#:~:text=The%20%CE%9BCDM%20model%E2%80%99s%20dependence%20on,represents%20what%20we%20term%20ontological" TargetMode="External" /><Relationship Type="http://schemas.openxmlformats.org/officeDocument/2006/relationships/hyperlink" Id="rId33" Target="file://file-7v96Y5WooCWGuscXvhi9hP#:~:text=This%20situation%20is%20not%20unprecedented,The%20Ptolemaic%20system%20preserved" TargetMode="External" /><Relationship Type="http://schemas.openxmlformats.org/officeDocument/2006/relationships/hyperlink" Id="rId38" Target="https://en.wikipedia.org/wiki/Standard_Model" TargetMode="External" /><Relationship Type="http://schemas.openxmlformats.org/officeDocument/2006/relationships/hyperlink" Id="rId21" Target="https://en.wikipedia.org/wiki/Standard_Model#:~:text=,hoc%20and%20inelegant%2C%20requiring%2019" TargetMode="External" /><Relationship Type="http://schemas.openxmlformats.org/officeDocument/2006/relationships/hyperlink" Id="rId40" Target="https://plato.stanford.edu/archives/fall2011/entries/quantum-gravity/" TargetMode="External" /><Relationship Type="http://schemas.openxmlformats.org/officeDocument/2006/relationships/hyperlink" Id="rId24" Target="https://plato.stanford.edu/archives/fall2011/entries/quantum-gravity/#:~:text=position%20and%20momentum%20variables,For%20example%2C%20a" TargetMode="External" /><Relationship Type="http://schemas.openxmlformats.org/officeDocument/2006/relationships/hyperlink" Id="rId39" Target="https://science.nasa.gov/solar-system/skywatching/night-sky-network/octobers-night-sky-notes-lets-go-ligo/" TargetMode="External" /><Relationship Type="http://schemas.openxmlformats.org/officeDocument/2006/relationships/hyperlink" Id="rId23" Target="https://science.nasa.gov/solar-system/skywatching/night-sky-network/octobers-night-sky-notes-lets-go-ligo/#:~:text=September%202025%20marks%20ten%20years,between%20objects%20as%20they%20pass" TargetMode="External" /><Relationship Type="http://schemas.openxmlformats.org/officeDocument/2006/relationships/hyperlink" Id="rId42" Target="https://www.advancedsciencenews.com/new-theory-suggests-gravity-is-not-a-fundamental-force/" TargetMode="External" /><Relationship Type="http://schemas.openxmlformats.org/officeDocument/2006/relationships/hyperlink" Id="rId31" Target="https://www.advancedsciencenews.com/new-theory-suggests-gravity-is-not-a-fundamental-force/#:~:text=thermodynamic%20behavior%20of%20ordinary%20matter,and%20its%20electromagnetic%20interactions" TargetMode="External" /></Relationships>
</file>

<file path=word/_rels/footnotes.xml.rels><?xml version="1.0" encoding="UTF-8"?><Relationships xmlns="http://schemas.openxmlformats.org/package/2006/relationships"><Relationship Type="http://schemas.openxmlformats.org/officeDocument/2006/relationships/hyperlink" Id="rId41" Target="file://file-7v96Y5WooCWGuscXvhi9hP" TargetMode="External" /><Relationship Type="http://schemas.openxmlformats.org/officeDocument/2006/relationships/hyperlink" Id="rId29" Target="file://file-7v96Y5WooCWGuscXvhi9hP#:~:text=7,Adaptivity" TargetMode="External" /><Relationship Type="http://schemas.openxmlformats.org/officeDocument/2006/relationships/hyperlink" Id="rId28" Target="file://file-7v96Y5WooCWGuscXvhi9hP#:~:text=Caption%3A%20Heterarchical%20feedback%20loop%20between,No" TargetMode="External" /><Relationship Type="http://schemas.openxmlformats.org/officeDocument/2006/relationships/hyperlink" Id="rId30" Target="file://file-7v96Y5WooCWGuscXvhi9hP#:~:text=Matter%20,g_%CE%BC%CE%BD%29%20%E2%86%92" TargetMode="External" /><Relationship Type="http://schemas.openxmlformats.org/officeDocument/2006/relationships/hyperlink" Id="rId34" Target="file://file-7v96Y5WooCWGuscXvhi9hP#:~:text=The%20%CE%9BCDM%20model%E2%80%99s%20dependence%20on,represents%20what%20we%20term%20ontological" TargetMode="External" /><Relationship Type="http://schemas.openxmlformats.org/officeDocument/2006/relationships/hyperlink" Id="rId33" Target="file://file-7v96Y5WooCWGuscXvhi9hP#:~:text=This%20situation%20is%20not%20unprecedented,The%20Ptolemaic%20system%20preserved" TargetMode="External" /><Relationship Type="http://schemas.openxmlformats.org/officeDocument/2006/relationships/hyperlink" Id="rId38" Target="https://en.wikipedia.org/wiki/Standard_Model" TargetMode="External" /><Relationship Type="http://schemas.openxmlformats.org/officeDocument/2006/relationships/hyperlink" Id="rId21" Target="https://en.wikipedia.org/wiki/Standard_Model#:~:text=,hoc%20and%20inelegant%2C%20requiring%2019" TargetMode="External" /><Relationship Type="http://schemas.openxmlformats.org/officeDocument/2006/relationships/hyperlink" Id="rId40" Target="https://plato.stanford.edu/archives/fall2011/entries/quantum-gravity/" TargetMode="External" /><Relationship Type="http://schemas.openxmlformats.org/officeDocument/2006/relationships/hyperlink" Id="rId24" Target="https://plato.stanford.edu/archives/fall2011/entries/quantum-gravity/#:~:text=position%20and%20momentum%20variables,For%20example%2C%20a" TargetMode="External" /><Relationship Type="http://schemas.openxmlformats.org/officeDocument/2006/relationships/hyperlink" Id="rId39" Target="https://science.nasa.gov/solar-system/skywatching/night-sky-network/octobers-night-sky-notes-lets-go-ligo/" TargetMode="External" /><Relationship Type="http://schemas.openxmlformats.org/officeDocument/2006/relationships/hyperlink" Id="rId23" Target="https://science.nasa.gov/solar-system/skywatching/night-sky-network/octobers-night-sky-notes-lets-go-ligo/#:~:text=September%202025%20marks%20ten%20years,between%20objects%20as%20they%20pass" TargetMode="External" /><Relationship Type="http://schemas.openxmlformats.org/officeDocument/2006/relationships/hyperlink" Id="rId42" Target="https://www.advancedsciencenews.com/new-theory-suggests-gravity-is-not-a-fundamental-force/" TargetMode="External" /><Relationship Type="http://schemas.openxmlformats.org/officeDocument/2006/relationships/hyperlink" Id="rId31" Target="https://www.advancedsciencenews.com/new-theory-suggests-gravity-is-not-a-fundamental-force/#:~:text=thermodynamic%20behavior%20of%20ordinary%20matter,and%20its%20electromagnetic%20inter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2025-11-10T13:37:22Z</dcterms:created>
  <dcterms:modified xsi:type="dcterms:W3CDTF">2025-11-10T13:37:22Z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