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8CE85" w14:textId="77777777" w:rsidR="0080735C" w:rsidRPr="005F3E3E" w:rsidRDefault="0080735C" w:rsidP="0080735C">
      <w:pPr>
        <w:rPr>
          <w:rFonts w:cstheme="minorHAnsi"/>
          <w:b/>
          <w:bCs/>
        </w:rPr>
      </w:pPr>
      <w:r w:rsidRPr="005F3E3E">
        <w:rPr>
          <w:rFonts w:cstheme="minorHAnsi"/>
          <w:b/>
          <w:bCs/>
        </w:rPr>
        <w:t>Raport z laboratorium przedmiotu Wspomaganie Decyzji</w:t>
      </w:r>
    </w:p>
    <w:p w14:paraId="3D6778C4" w14:textId="77777777" w:rsidR="0080735C" w:rsidRPr="005F3E3E" w:rsidRDefault="0080735C" w:rsidP="0080735C">
      <w:pPr>
        <w:rPr>
          <w:rFonts w:cstheme="minorHAnsi"/>
        </w:rPr>
      </w:pPr>
      <w:r w:rsidRPr="005F3E3E">
        <w:rPr>
          <w:rFonts w:cstheme="minorHAnsi"/>
        </w:rPr>
        <w:t>Imię i nazwisko: Paweł Kolec 155873 L11</w:t>
      </w:r>
    </w:p>
    <w:p w14:paraId="70CEA012" w14:textId="77777777" w:rsidR="0080735C" w:rsidRPr="0080735C" w:rsidRDefault="0080735C" w:rsidP="0080735C">
      <w:r w:rsidRPr="0080735C">
        <w:rPr>
          <w:b/>
          <w:bCs/>
        </w:rPr>
        <w:t>I. Inwencja własna</w:t>
      </w:r>
    </w:p>
    <w:p w14:paraId="41DFC508" w14:textId="77777777" w:rsidR="0080735C" w:rsidRPr="0080735C" w:rsidRDefault="0080735C" w:rsidP="0080735C">
      <w:r w:rsidRPr="0080735C">
        <w:rPr>
          <w:b/>
          <w:bCs/>
        </w:rPr>
        <w:t>1.</w:t>
      </w:r>
      <w:r w:rsidRPr="0080735C">
        <w:t xml:space="preserve"> W swoim pomyśle proponuję </w:t>
      </w:r>
      <w:r w:rsidRPr="0080735C">
        <w:rPr>
          <w:b/>
          <w:bCs/>
        </w:rPr>
        <w:t>Metodę Stopniowego Selekcjonowania Opon</w:t>
      </w:r>
      <w:r w:rsidRPr="0080735C">
        <w:t>, która w prosty, a zarazem skuteczny sposób pozwala zawęzić liczbę możliwych wyborów, zanim przejdziemy do bardziej szczegółowego porównania pozostałych wariantów. Takie podejście jest bardzo intuicyjne, ponieważ od razu odrzucamy opony, które nie spełniają naszych minimalnych wymagań, a dopiero potem wnikliwiej analizujemy resztę.</w:t>
      </w:r>
    </w:p>
    <w:p w14:paraId="40968C5D" w14:textId="16D3AEF5" w:rsidR="0080735C" w:rsidRPr="0080735C" w:rsidRDefault="0080735C" w:rsidP="0080735C">
      <w:r w:rsidRPr="0080735C">
        <w:rPr>
          <w:b/>
          <w:bCs/>
        </w:rPr>
        <w:t>2.</w:t>
      </w:r>
      <w:r w:rsidRPr="0080735C">
        <w:t xml:space="preserve"> Każdy wariant (opona) jest oceniany na podstawie kilku kluczowych kryteriów (np. cena, gwarancja, głębokość bieżnika, ocena użytkowników). Zamiast od razu tworzyć szczegółowy ranking, proponuję etapowe odrzucanie opon, które na pewno nie będą dla nas dobre. Dzięki temu na koniec zostaje niewielka grupa </w:t>
      </w:r>
      <w:proofErr w:type="spellStart"/>
      <w:r w:rsidRPr="0080735C">
        <w:t>najl</w:t>
      </w:r>
      <w:r w:rsidR="00B74807">
        <w:t>-</w:t>
      </w:r>
      <w:r w:rsidRPr="0080735C">
        <w:t>epszych</w:t>
      </w:r>
      <w:proofErr w:type="spellEnd"/>
      <w:r w:rsidRPr="0080735C">
        <w:t xml:space="preserve"> modeli i dopiero wtedy możemy poświęcić jej więcej uwagi.</w:t>
      </w:r>
    </w:p>
    <w:p w14:paraId="6A93980F" w14:textId="77777777" w:rsidR="0080735C" w:rsidRPr="0080735C" w:rsidRDefault="0080735C" w:rsidP="0080735C">
      <w:r w:rsidRPr="0080735C">
        <w:rPr>
          <w:b/>
          <w:bCs/>
        </w:rPr>
        <w:t>3.</w:t>
      </w:r>
      <w:r w:rsidRPr="0080735C">
        <w:t xml:space="preserve"> Procedura krok po kroku:</w:t>
      </w:r>
    </w:p>
    <w:p w14:paraId="3B3D7435" w14:textId="77777777" w:rsidR="0080735C" w:rsidRPr="0080735C" w:rsidRDefault="0080735C" w:rsidP="0080735C">
      <w:pPr>
        <w:numPr>
          <w:ilvl w:val="0"/>
          <w:numId w:val="1"/>
        </w:numPr>
      </w:pPr>
      <w:r w:rsidRPr="0080735C">
        <w:rPr>
          <w:b/>
          <w:bCs/>
        </w:rPr>
        <w:t>Ustalenie kryteriów i progów minimalnych/maksymalnych</w:t>
      </w:r>
      <w:r w:rsidRPr="0080735C">
        <w:t>: najpierw definiuję kryteria, które mają dla mnie największe znaczenie (np. maksymalna cena, minimalna gwarancja, minimalna ocena użytkowników), a następnie dla każdego z tych kryteriów ustalam konkretny próg.</w:t>
      </w:r>
    </w:p>
    <w:p w14:paraId="3F9FD94A" w14:textId="77777777" w:rsidR="0080735C" w:rsidRPr="0080735C" w:rsidRDefault="0080735C" w:rsidP="0080735C">
      <w:pPr>
        <w:numPr>
          <w:ilvl w:val="0"/>
          <w:numId w:val="1"/>
        </w:numPr>
      </w:pPr>
      <w:r w:rsidRPr="0080735C">
        <w:rPr>
          <w:b/>
          <w:bCs/>
        </w:rPr>
        <w:t>Wstępna selekcja opon</w:t>
      </w:r>
      <w:r w:rsidRPr="0080735C">
        <w:t>: w pierwszym etapie przeglądam całą listę dostępnych modeli i odrzucam te, które nie spełniają któregokolwiek z wyznaczonych progów.</w:t>
      </w:r>
    </w:p>
    <w:p w14:paraId="725FC306" w14:textId="77777777" w:rsidR="0080735C" w:rsidRPr="0080735C" w:rsidRDefault="0080735C" w:rsidP="0080735C">
      <w:pPr>
        <w:numPr>
          <w:ilvl w:val="0"/>
          <w:numId w:val="1"/>
        </w:numPr>
      </w:pPr>
      <w:r w:rsidRPr="0080735C">
        <w:rPr>
          <w:b/>
          <w:bCs/>
        </w:rPr>
        <w:t>Kolejne etapy selekcji</w:t>
      </w:r>
      <w:r w:rsidRPr="0080735C">
        <w:t>: jeśli wciąż mam dużą liczbę wariantów, mogę wprowadzić dodatkowe kryteria lub zaostrzyć istniejące progi. Po każdej korekcie odrzucam modele niespełniające nowych wymagań.</w:t>
      </w:r>
    </w:p>
    <w:p w14:paraId="5EC9A088" w14:textId="77777777" w:rsidR="0080735C" w:rsidRPr="0080735C" w:rsidRDefault="0080735C" w:rsidP="0080735C">
      <w:pPr>
        <w:numPr>
          <w:ilvl w:val="0"/>
          <w:numId w:val="1"/>
        </w:numPr>
      </w:pPr>
      <w:r w:rsidRPr="0080735C">
        <w:rPr>
          <w:b/>
          <w:bCs/>
        </w:rPr>
        <w:t>Ocena końcowej grupy</w:t>
      </w:r>
      <w:r w:rsidRPr="0080735C">
        <w:t>: gdy zostaje już niewielka grupa kandydatów, przechodzę do porównania ich w sposób bardziej szczegółowy (m.in. testy na mokrej nawierzchni, poziom hałasu, szczegółowe opinie).</w:t>
      </w:r>
    </w:p>
    <w:p w14:paraId="78207C36" w14:textId="77777777" w:rsidR="0080735C" w:rsidRPr="0080735C" w:rsidRDefault="0080735C" w:rsidP="0080735C">
      <w:pPr>
        <w:numPr>
          <w:ilvl w:val="0"/>
          <w:numId w:val="1"/>
        </w:numPr>
      </w:pPr>
      <w:r w:rsidRPr="0080735C">
        <w:rPr>
          <w:b/>
          <w:bCs/>
        </w:rPr>
        <w:t>Wybór ostatecznego wariantu</w:t>
      </w:r>
      <w:r w:rsidRPr="0080735C">
        <w:t>: z finalnej, krótkiej listy wybieram tę oponę, która najlepiej spełnia najważniejsze dla mnie kryteria.</w:t>
      </w:r>
    </w:p>
    <w:p w14:paraId="114A18A9" w14:textId="77777777" w:rsidR="0080735C" w:rsidRPr="0080735C" w:rsidRDefault="0080735C" w:rsidP="0080735C">
      <w:pPr>
        <w:numPr>
          <w:ilvl w:val="0"/>
          <w:numId w:val="1"/>
        </w:numPr>
      </w:pPr>
      <w:r w:rsidRPr="0080735C">
        <w:rPr>
          <w:b/>
          <w:bCs/>
        </w:rPr>
        <w:t>Rodzaj informacji preferencyjnej</w:t>
      </w:r>
      <w:r w:rsidRPr="0080735C">
        <w:t>: kluczową rolę odgrywają progi minimalne (lub maksymalne), które odzwierciedlają „twarde” wymagania.</w:t>
      </w:r>
    </w:p>
    <w:p w14:paraId="62A0B461" w14:textId="77777777" w:rsidR="0080735C" w:rsidRPr="0080735C" w:rsidRDefault="0080735C" w:rsidP="0080735C">
      <w:r w:rsidRPr="0080735C">
        <w:rPr>
          <w:b/>
          <w:bCs/>
        </w:rPr>
        <w:t>4.</w:t>
      </w:r>
      <w:r w:rsidRPr="0080735C">
        <w:t xml:space="preserve"> Dlaczego to podejście jest intuicyjne:</w:t>
      </w:r>
      <w:r w:rsidRPr="0080735C">
        <w:br/>
        <w:t>Zwykle mamy w głowie pewne granice (np. cena nie większa niż X, jakość co najmniej na pewnym poziomie) i automatycznie wykluczamy wszystko, co tych warunków nie spełnia. Dopiero później, kiedy zostaje kilka dobrze rokujących opcji, analizujemy je bardziej wnikliwie.</w:t>
      </w:r>
    </w:p>
    <w:p w14:paraId="4A34D4CA" w14:textId="77777777" w:rsidR="0080735C" w:rsidRPr="0080735C" w:rsidRDefault="0080735C" w:rsidP="0080735C">
      <w:r w:rsidRPr="0080735C">
        <w:rPr>
          <w:b/>
          <w:bCs/>
        </w:rPr>
        <w:t>5.</w:t>
      </w:r>
      <w:r w:rsidRPr="0080735C">
        <w:t xml:space="preserve"> Moje wymagania wobec wyników:</w:t>
      </w:r>
    </w:p>
    <w:p w14:paraId="67D42445" w14:textId="77777777" w:rsidR="0080735C" w:rsidRPr="0080735C" w:rsidRDefault="0080735C" w:rsidP="0080735C">
      <w:pPr>
        <w:numPr>
          <w:ilvl w:val="0"/>
          <w:numId w:val="2"/>
        </w:numPr>
      </w:pPr>
      <w:r w:rsidRPr="0080735C">
        <w:rPr>
          <w:b/>
          <w:bCs/>
        </w:rPr>
        <w:t>Przejrzystość</w:t>
      </w:r>
      <w:r w:rsidRPr="0080735C">
        <w:t xml:space="preserve"> – chcę szybko wiedzieć, dlaczego dana opona została odrzucona i dlaczego inna przeszła do dalszego etapu.</w:t>
      </w:r>
    </w:p>
    <w:p w14:paraId="50805191" w14:textId="77777777" w:rsidR="0080735C" w:rsidRPr="0080735C" w:rsidRDefault="0080735C" w:rsidP="0080735C">
      <w:pPr>
        <w:numPr>
          <w:ilvl w:val="0"/>
          <w:numId w:val="2"/>
        </w:numPr>
      </w:pPr>
      <w:r w:rsidRPr="0080735C">
        <w:rPr>
          <w:b/>
          <w:bCs/>
        </w:rPr>
        <w:t>Intuicyjność</w:t>
      </w:r>
      <w:r w:rsidRPr="0080735C">
        <w:t xml:space="preserve"> – eliminowanie wariantów po kolei na podstawie prostych progów jest łatwe do zrozumienia dla każdego.</w:t>
      </w:r>
    </w:p>
    <w:p w14:paraId="65C61418" w14:textId="77777777" w:rsidR="0080735C" w:rsidRPr="0080735C" w:rsidRDefault="0080735C" w:rsidP="0080735C">
      <w:pPr>
        <w:numPr>
          <w:ilvl w:val="0"/>
          <w:numId w:val="2"/>
        </w:numPr>
      </w:pPr>
      <w:r w:rsidRPr="0080735C">
        <w:rPr>
          <w:b/>
          <w:bCs/>
        </w:rPr>
        <w:lastRenderedPageBreak/>
        <w:t>Elastyczność</w:t>
      </w:r>
      <w:r w:rsidRPr="0080735C">
        <w:t xml:space="preserve"> – w każdej chwili mogę zmodyfikować próg (np. cenę czy wymaganą gwarancję) i natychmiast uzyskać nową, zaktualizowaną listę.</w:t>
      </w:r>
    </w:p>
    <w:p w14:paraId="7AFDD68D" w14:textId="77777777" w:rsidR="0080735C" w:rsidRPr="0080735C" w:rsidRDefault="0080735C" w:rsidP="0080735C">
      <w:r w:rsidRPr="0080735C">
        <w:rPr>
          <w:b/>
          <w:bCs/>
        </w:rPr>
        <w:t>6.</w:t>
      </w:r>
      <w:r w:rsidRPr="0080735C">
        <w:t xml:space="preserve"> Metoda Stopniowego Selekcjonowania Opon pozwala szybko zawęzić liczbę modeli do tych, które spełniają rzeczywiste oczekiwania, co znacznie ułatwia dalsze, bardziej szczegółowe porównania.</w:t>
      </w:r>
    </w:p>
    <w:p w14:paraId="3957D8CF" w14:textId="77777777" w:rsidR="0080735C" w:rsidRPr="0080735C" w:rsidRDefault="0080735C" w:rsidP="0080735C">
      <w:r w:rsidRPr="0080735C">
        <w:rPr>
          <w:b/>
          <w:bCs/>
        </w:rPr>
        <w:t>II. Zbiór danych</w:t>
      </w:r>
    </w:p>
    <w:p w14:paraId="7A254547" w14:textId="59C7DA22" w:rsidR="0080735C" w:rsidRPr="0080735C" w:rsidRDefault="0080735C" w:rsidP="0080735C">
      <w:r w:rsidRPr="0080735C">
        <w:rPr>
          <w:b/>
          <w:bCs/>
        </w:rPr>
        <w:t>1.</w:t>
      </w:r>
      <w:r w:rsidRPr="0080735C">
        <w:t xml:space="preserve"> Dziedzina problemu dotyczy analizy dostępnych na rynku opon letnich w celu wyboru najlepszego modelu. Zbiór danych został ograniczony do kilkunastu popularnych modeli przeznaczonych do typowych samochodów osobowych</w:t>
      </w:r>
      <w:r w:rsidR="00B74807">
        <w:t>.</w:t>
      </w:r>
    </w:p>
    <w:p w14:paraId="02DFAAF5" w14:textId="63082B75" w:rsidR="0080735C" w:rsidRPr="0080735C" w:rsidRDefault="0080735C" w:rsidP="0080735C">
      <w:r w:rsidRPr="0080735C">
        <w:rPr>
          <w:b/>
          <w:bCs/>
        </w:rPr>
        <w:t>2.</w:t>
      </w:r>
      <w:r w:rsidRPr="0080735C">
        <w:t xml:space="preserve"> Dane pochodzą głównie z oficjalnych stron producentów opon, sklepów internetowych oraz serwisów motoryzacyjnych, które prezentują opinie użytkowników i parametry techniczne.</w:t>
      </w:r>
    </w:p>
    <w:p w14:paraId="59AE3DB6" w14:textId="77777777" w:rsidR="0080735C" w:rsidRPr="0080735C" w:rsidRDefault="0080735C" w:rsidP="0080735C">
      <w:r w:rsidRPr="0080735C">
        <w:rPr>
          <w:b/>
          <w:bCs/>
        </w:rPr>
        <w:t>3.</w:t>
      </w:r>
      <w:r w:rsidRPr="0080735C">
        <w:t xml:space="preserve"> Punkt widzenia to perspektywa klienta prywatnego, który chce kupić komplet opon letnich do użytku amatorskiego (codzienne dojazdy do pracy, wyjazdy weekendowe). Ważnym aspektem jest równowaga między ceną a jakością, z uwzględnieniem bezpieczeństwa.</w:t>
      </w:r>
    </w:p>
    <w:p w14:paraId="0C825E9E" w14:textId="1262CE03" w:rsidR="0080735C" w:rsidRPr="0080735C" w:rsidRDefault="0080735C" w:rsidP="0080735C">
      <w:r w:rsidRPr="0080735C">
        <w:rPr>
          <w:b/>
          <w:bCs/>
        </w:rPr>
        <w:t>4.</w:t>
      </w:r>
      <w:r w:rsidRPr="0080735C">
        <w:t xml:space="preserve"> Rozpatrywanych jest 15 wariantów opon. W oryginalnym zbiorze dostępnych na rynku modeli mogłoby być ich znacznie więcej, ale wybór zawężono do popularnych </w:t>
      </w:r>
      <w:r w:rsidR="00B74807">
        <w:t>modeli</w:t>
      </w:r>
      <w:r w:rsidRPr="0080735C">
        <w:t xml:space="preserve"> mieszczących się w pewnym przedziale cenowym.</w:t>
      </w:r>
    </w:p>
    <w:p w14:paraId="0074824F" w14:textId="77777777" w:rsidR="0080735C" w:rsidRPr="0080735C" w:rsidRDefault="0080735C" w:rsidP="0080735C">
      <w:r w:rsidRPr="0080735C">
        <w:rPr>
          <w:b/>
          <w:bCs/>
        </w:rPr>
        <w:t>5.</w:t>
      </w:r>
      <w:r w:rsidRPr="0080735C">
        <w:t xml:space="preserve"> Przykładowy rozważany wariant to </w:t>
      </w:r>
      <w:r w:rsidRPr="0080735C">
        <w:rPr>
          <w:b/>
          <w:bCs/>
        </w:rPr>
        <w:t xml:space="preserve">Michelin Energy </w:t>
      </w:r>
      <w:proofErr w:type="spellStart"/>
      <w:r w:rsidRPr="0080735C">
        <w:rPr>
          <w:b/>
          <w:bCs/>
        </w:rPr>
        <w:t>Saver</w:t>
      </w:r>
      <w:proofErr w:type="spellEnd"/>
      <w:r w:rsidRPr="0080735C">
        <w:rPr>
          <w:b/>
          <w:bCs/>
        </w:rPr>
        <w:t>+</w:t>
      </w:r>
      <w:r w:rsidRPr="0080735C">
        <w:t>:</w:t>
      </w:r>
    </w:p>
    <w:p w14:paraId="10B7B8F0" w14:textId="77777777" w:rsidR="0080735C" w:rsidRPr="0080735C" w:rsidRDefault="0080735C" w:rsidP="0080735C">
      <w:pPr>
        <w:numPr>
          <w:ilvl w:val="0"/>
          <w:numId w:val="3"/>
        </w:numPr>
      </w:pPr>
      <w:r w:rsidRPr="0080735C">
        <w:t>Cena (PLN): 285</w:t>
      </w:r>
    </w:p>
    <w:p w14:paraId="733E976B" w14:textId="77777777" w:rsidR="0080735C" w:rsidRPr="0080735C" w:rsidRDefault="0080735C" w:rsidP="0080735C">
      <w:pPr>
        <w:numPr>
          <w:ilvl w:val="0"/>
          <w:numId w:val="3"/>
        </w:numPr>
      </w:pPr>
      <w:r w:rsidRPr="0080735C">
        <w:t>Waga (kg): 7,4</w:t>
      </w:r>
    </w:p>
    <w:p w14:paraId="4343CD1C" w14:textId="77777777" w:rsidR="0080735C" w:rsidRPr="0080735C" w:rsidRDefault="0080735C" w:rsidP="0080735C">
      <w:pPr>
        <w:numPr>
          <w:ilvl w:val="0"/>
          <w:numId w:val="3"/>
        </w:numPr>
      </w:pPr>
      <w:r w:rsidRPr="0080735C">
        <w:t>Indeks prędkości: 240 (co odpowiada prędkości maks. 240 km/h)</w:t>
      </w:r>
    </w:p>
    <w:p w14:paraId="1B207654" w14:textId="77777777" w:rsidR="0080735C" w:rsidRPr="0080735C" w:rsidRDefault="0080735C" w:rsidP="0080735C">
      <w:pPr>
        <w:numPr>
          <w:ilvl w:val="0"/>
          <w:numId w:val="3"/>
        </w:numPr>
      </w:pPr>
      <w:r w:rsidRPr="0080735C">
        <w:t>Indeks ładowności: 615 (nośność w kg)</w:t>
      </w:r>
    </w:p>
    <w:p w14:paraId="47682F1C" w14:textId="77777777" w:rsidR="0080735C" w:rsidRPr="0080735C" w:rsidRDefault="0080735C" w:rsidP="0080735C">
      <w:pPr>
        <w:numPr>
          <w:ilvl w:val="0"/>
          <w:numId w:val="3"/>
        </w:numPr>
      </w:pPr>
      <w:r w:rsidRPr="0080735C">
        <w:t>Głębokość bieżnika (mm): 7,9</w:t>
      </w:r>
    </w:p>
    <w:p w14:paraId="02E420AA" w14:textId="77777777" w:rsidR="0080735C" w:rsidRPr="0080735C" w:rsidRDefault="0080735C" w:rsidP="0080735C">
      <w:pPr>
        <w:numPr>
          <w:ilvl w:val="0"/>
          <w:numId w:val="3"/>
        </w:numPr>
      </w:pPr>
      <w:r w:rsidRPr="0080735C">
        <w:t>Gwarancja (lata): 4</w:t>
      </w:r>
    </w:p>
    <w:p w14:paraId="04C5C4EC" w14:textId="77777777" w:rsidR="0080735C" w:rsidRPr="0080735C" w:rsidRDefault="0080735C" w:rsidP="0080735C">
      <w:pPr>
        <w:numPr>
          <w:ilvl w:val="0"/>
          <w:numId w:val="3"/>
        </w:numPr>
      </w:pPr>
      <w:r w:rsidRPr="0080735C">
        <w:t>Ocena użytkowników (1–5): 4,2</w:t>
      </w:r>
    </w:p>
    <w:p w14:paraId="25839C1B" w14:textId="4997FCBB" w:rsidR="0080735C" w:rsidRPr="0080735C" w:rsidRDefault="0080735C" w:rsidP="0080735C">
      <w:pPr>
        <w:rPr>
          <w:rFonts w:cstheme="minorHAnsi"/>
        </w:rPr>
      </w:pPr>
      <w:r w:rsidRPr="0080735C">
        <w:rPr>
          <w:rFonts w:cstheme="minorHAnsi"/>
        </w:rPr>
        <w:t>Preferencje wobec tego wariantu są pozytywne: cena jest stosunkowo umiarkowana przy dobrej renomie marki, a opona ma przyzwoity bieżnik</w:t>
      </w:r>
      <w:r w:rsidR="001B7D97">
        <w:rPr>
          <w:rFonts w:cstheme="minorHAnsi"/>
        </w:rPr>
        <w:t xml:space="preserve"> oraz dobry indeks prędkości.</w:t>
      </w:r>
    </w:p>
    <w:p w14:paraId="18E42A1E" w14:textId="77777777" w:rsidR="0080735C" w:rsidRPr="0080735C" w:rsidRDefault="0080735C" w:rsidP="0080735C">
      <w:r w:rsidRPr="0080735C">
        <w:rPr>
          <w:b/>
          <w:bCs/>
        </w:rPr>
        <w:t>6.</w:t>
      </w:r>
      <w:r w:rsidRPr="0080735C">
        <w:t xml:space="preserve"> Rozpatrywanych jest 7 kryteriów:</w:t>
      </w:r>
    </w:p>
    <w:p w14:paraId="04307397" w14:textId="77777777" w:rsidR="0080735C" w:rsidRPr="0080735C" w:rsidRDefault="0080735C" w:rsidP="0080735C">
      <w:pPr>
        <w:numPr>
          <w:ilvl w:val="0"/>
          <w:numId w:val="4"/>
        </w:numPr>
      </w:pPr>
      <w:r w:rsidRPr="0080735C">
        <w:t>Cena (PLN)</w:t>
      </w:r>
    </w:p>
    <w:p w14:paraId="51CF29E7" w14:textId="77777777" w:rsidR="0080735C" w:rsidRPr="0080735C" w:rsidRDefault="0080735C" w:rsidP="0080735C">
      <w:pPr>
        <w:numPr>
          <w:ilvl w:val="0"/>
          <w:numId w:val="4"/>
        </w:numPr>
      </w:pPr>
      <w:r w:rsidRPr="0080735C">
        <w:t>Waga (kg)</w:t>
      </w:r>
    </w:p>
    <w:p w14:paraId="13877466" w14:textId="77777777" w:rsidR="0080735C" w:rsidRPr="0080735C" w:rsidRDefault="0080735C" w:rsidP="0080735C">
      <w:pPr>
        <w:numPr>
          <w:ilvl w:val="0"/>
          <w:numId w:val="4"/>
        </w:numPr>
      </w:pPr>
      <w:r w:rsidRPr="0080735C">
        <w:t>Indeks prędkości</w:t>
      </w:r>
    </w:p>
    <w:p w14:paraId="4E893762" w14:textId="77777777" w:rsidR="0080735C" w:rsidRPr="0080735C" w:rsidRDefault="0080735C" w:rsidP="0080735C">
      <w:pPr>
        <w:numPr>
          <w:ilvl w:val="0"/>
          <w:numId w:val="4"/>
        </w:numPr>
      </w:pPr>
      <w:r w:rsidRPr="0080735C">
        <w:t>Indeks ładowności</w:t>
      </w:r>
    </w:p>
    <w:p w14:paraId="011E8BA3" w14:textId="77777777" w:rsidR="0080735C" w:rsidRPr="0080735C" w:rsidRDefault="0080735C" w:rsidP="0080735C">
      <w:pPr>
        <w:numPr>
          <w:ilvl w:val="0"/>
          <w:numId w:val="4"/>
        </w:numPr>
      </w:pPr>
      <w:r w:rsidRPr="0080735C">
        <w:t>Głębokość bieżnika (mm)</w:t>
      </w:r>
    </w:p>
    <w:p w14:paraId="0BDFA850" w14:textId="77777777" w:rsidR="0080735C" w:rsidRPr="0080735C" w:rsidRDefault="0080735C" w:rsidP="0080735C">
      <w:pPr>
        <w:numPr>
          <w:ilvl w:val="0"/>
          <w:numId w:val="4"/>
        </w:numPr>
      </w:pPr>
      <w:r w:rsidRPr="0080735C">
        <w:t>Gwarancja (lata)</w:t>
      </w:r>
    </w:p>
    <w:p w14:paraId="1E48AC1B" w14:textId="77777777" w:rsidR="0080735C" w:rsidRPr="0080735C" w:rsidRDefault="0080735C" w:rsidP="0080735C">
      <w:pPr>
        <w:numPr>
          <w:ilvl w:val="0"/>
          <w:numId w:val="4"/>
        </w:numPr>
      </w:pPr>
      <w:r w:rsidRPr="0080735C">
        <w:t>Ocena użytkowników (1–5)</w:t>
      </w:r>
    </w:p>
    <w:p w14:paraId="64FF38C6" w14:textId="63D36024" w:rsidR="0080735C" w:rsidRPr="0080735C" w:rsidRDefault="0080735C" w:rsidP="0080735C">
      <w:r w:rsidRPr="0080735C">
        <w:rPr>
          <w:rFonts w:cstheme="minorHAnsi"/>
        </w:rPr>
        <w:lastRenderedPageBreak/>
        <w:t>W oryginalnym zbiorze mogłyby się jeszcze znaleźć takie parametry jak poziom hałasu czy opory toczenia (przekładające się na zużycie paliwa), ale na potrzeby tej analizy zostały one pominięte, aby nie komplikować zbytnio zestawienia</w:t>
      </w:r>
      <w:r w:rsidRPr="0080735C">
        <w:t>.</w:t>
      </w:r>
    </w:p>
    <w:p w14:paraId="2E31E586" w14:textId="77777777" w:rsidR="0080735C" w:rsidRPr="0080735C" w:rsidRDefault="0080735C" w:rsidP="0080735C">
      <w:r w:rsidRPr="0080735C">
        <w:rPr>
          <w:b/>
          <w:bCs/>
        </w:rPr>
        <w:t>7.</w:t>
      </w:r>
      <w:r w:rsidRPr="0080735C">
        <w:t xml:space="preserve"> Pochodzenie kryteriów:</w:t>
      </w:r>
    </w:p>
    <w:p w14:paraId="75FF5449" w14:textId="77777777" w:rsidR="004C6CAC" w:rsidRPr="004C6CAC" w:rsidRDefault="004C6CAC" w:rsidP="004C6CAC">
      <w:pPr>
        <w:numPr>
          <w:ilvl w:val="0"/>
          <w:numId w:val="13"/>
        </w:numPr>
        <w:rPr>
          <w:rFonts w:cstheme="minorHAnsi"/>
        </w:rPr>
      </w:pPr>
      <w:r w:rsidRPr="004C6CAC">
        <w:rPr>
          <w:rFonts w:cstheme="minorHAnsi"/>
        </w:rPr>
        <w:t>Cena: informacja katalogowa lub ze sklepów internetowych (koszt zakupu jednej sztuki).</w:t>
      </w:r>
    </w:p>
    <w:p w14:paraId="5F515AF2" w14:textId="77777777" w:rsidR="004C6CAC" w:rsidRPr="004C6CAC" w:rsidRDefault="004C6CAC" w:rsidP="004C6CAC">
      <w:pPr>
        <w:numPr>
          <w:ilvl w:val="0"/>
          <w:numId w:val="13"/>
        </w:numPr>
        <w:rPr>
          <w:rFonts w:cstheme="minorHAnsi"/>
        </w:rPr>
      </w:pPr>
      <w:r w:rsidRPr="004C6CAC">
        <w:rPr>
          <w:rFonts w:cstheme="minorHAnsi"/>
        </w:rPr>
        <w:t>Waga: parametr katalogowy, podawany przez producenta.</w:t>
      </w:r>
    </w:p>
    <w:p w14:paraId="4F1ADB71" w14:textId="1853DD94" w:rsidR="004C6CAC" w:rsidRPr="004C6CAC" w:rsidRDefault="004C6CAC" w:rsidP="004C6CAC">
      <w:pPr>
        <w:numPr>
          <w:ilvl w:val="0"/>
          <w:numId w:val="13"/>
        </w:numPr>
        <w:rPr>
          <w:rFonts w:cstheme="minorHAnsi"/>
        </w:rPr>
      </w:pPr>
      <w:r w:rsidRPr="004C6CAC">
        <w:rPr>
          <w:rFonts w:cstheme="minorHAnsi"/>
        </w:rPr>
        <w:t>Indeks prędkości oraz indeks ładowności: również parametry katalogowe</w:t>
      </w:r>
      <w:r w:rsidR="001B7D97">
        <w:rPr>
          <w:rFonts w:cstheme="minorHAnsi"/>
        </w:rPr>
        <w:t>.</w:t>
      </w:r>
    </w:p>
    <w:p w14:paraId="54615C9C" w14:textId="77777777" w:rsidR="004C6CAC" w:rsidRPr="004C6CAC" w:rsidRDefault="004C6CAC" w:rsidP="004C6CAC">
      <w:pPr>
        <w:numPr>
          <w:ilvl w:val="0"/>
          <w:numId w:val="13"/>
        </w:numPr>
        <w:rPr>
          <w:rFonts w:cstheme="minorHAnsi"/>
        </w:rPr>
      </w:pPr>
      <w:r w:rsidRPr="004C6CAC">
        <w:rPr>
          <w:rFonts w:cstheme="minorHAnsi"/>
        </w:rPr>
        <w:t>Głębokość bieżnika: podawana przez producenta jako średnia głębokość nowej opony.</w:t>
      </w:r>
    </w:p>
    <w:p w14:paraId="362AAF5A" w14:textId="77777777" w:rsidR="004C6CAC" w:rsidRPr="004C6CAC" w:rsidRDefault="004C6CAC" w:rsidP="004C6CAC">
      <w:pPr>
        <w:numPr>
          <w:ilvl w:val="0"/>
          <w:numId w:val="13"/>
        </w:numPr>
        <w:rPr>
          <w:rFonts w:cstheme="minorHAnsi"/>
        </w:rPr>
      </w:pPr>
      <w:r w:rsidRPr="004C6CAC">
        <w:rPr>
          <w:rFonts w:cstheme="minorHAnsi"/>
        </w:rPr>
        <w:t>Gwarancja: deklarowany przez producenta lub sprzedawcę okres gwarancyjny.</w:t>
      </w:r>
    </w:p>
    <w:p w14:paraId="1E95F201" w14:textId="77777777" w:rsidR="004C6CAC" w:rsidRPr="004C6CAC" w:rsidRDefault="004C6CAC" w:rsidP="004C6CAC">
      <w:pPr>
        <w:numPr>
          <w:ilvl w:val="0"/>
          <w:numId w:val="13"/>
        </w:numPr>
        <w:rPr>
          <w:rFonts w:cstheme="minorHAnsi"/>
        </w:rPr>
      </w:pPr>
      <w:r w:rsidRPr="004C6CAC">
        <w:rPr>
          <w:rFonts w:cstheme="minorHAnsi"/>
        </w:rPr>
        <w:t>Ocena użytkowników: dane zebrane z serwisów sprzedażowych i motoryzacyjnych (subiektywne opinie, uśrednione).</w:t>
      </w:r>
    </w:p>
    <w:p w14:paraId="4D57F32F" w14:textId="77777777" w:rsidR="0080735C" w:rsidRPr="0080735C" w:rsidRDefault="0080735C" w:rsidP="0080735C">
      <w:r w:rsidRPr="0080735C">
        <w:rPr>
          <w:b/>
          <w:bCs/>
        </w:rPr>
        <w:t>8.</w:t>
      </w:r>
      <w:r w:rsidRPr="0080735C">
        <w:t xml:space="preserve"> Dziedzina poszczególnych kryteriów:</w:t>
      </w:r>
    </w:p>
    <w:p w14:paraId="421933DB" w14:textId="77777777" w:rsidR="0080735C" w:rsidRPr="0080735C" w:rsidRDefault="0080735C" w:rsidP="0080735C">
      <w:pPr>
        <w:numPr>
          <w:ilvl w:val="0"/>
          <w:numId w:val="6"/>
        </w:numPr>
      </w:pPr>
      <w:r w:rsidRPr="0080735C">
        <w:t>Cena (PLN): ciągła (koszt) – im wyższa, tym gorzej.</w:t>
      </w:r>
    </w:p>
    <w:p w14:paraId="5BE733F8" w14:textId="77777777" w:rsidR="0080735C" w:rsidRPr="0080735C" w:rsidRDefault="0080735C" w:rsidP="0080735C">
      <w:pPr>
        <w:numPr>
          <w:ilvl w:val="0"/>
          <w:numId w:val="6"/>
        </w:numPr>
      </w:pPr>
      <w:r w:rsidRPr="0080735C">
        <w:t>Waga (kg): ciągła (koszt) – im większa, tym gorzej.</w:t>
      </w:r>
    </w:p>
    <w:p w14:paraId="4FC1A203" w14:textId="77777777" w:rsidR="0080735C" w:rsidRPr="0080735C" w:rsidRDefault="0080735C" w:rsidP="0080735C">
      <w:pPr>
        <w:numPr>
          <w:ilvl w:val="0"/>
          <w:numId w:val="6"/>
        </w:numPr>
      </w:pPr>
      <w:r w:rsidRPr="0080735C">
        <w:t>Indeks prędkości: dyskretna (zysk) – wyższy indeks = lepsze parametry.</w:t>
      </w:r>
    </w:p>
    <w:p w14:paraId="52711CAA" w14:textId="77777777" w:rsidR="0080735C" w:rsidRPr="0080735C" w:rsidRDefault="0080735C" w:rsidP="0080735C">
      <w:pPr>
        <w:numPr>
          <w:ilvl w:val="0"/>
          <w:numId w:val="6"/>
        </w:numPr>
      </w:pPr>
      <w:r w:rsidRPr="0080735C">
        <w:t>Indeks ładowności: dyskretna (zysk) – wyższa nośność = większe bezpieczeństwo.</w:t>
      </w:r>
    </w:p>
    <w:p w14:paraId="58657BD9" w14:textId="77777777" w:rsidR="0080735C" w:rsidRPr="0080735C" w:rsidRDefault="0080735C" w:rsidP="0080735C">
      <w:pPr>
        <w:numPr>
          <w:ilvl w:val="0"/>
          <w:numId w:val="6"/>
        </w:numPr>
      </w:pPr>
      <w:r w:rsidRPr="0080735C">
        <w:t>Głębokość bieżnika (mm): ciągła (zysk) – im większa, tym lepiej.</w:t>
      </w:r>
    </w:p>
    <w:p w14:paraId="484D28B8" w14:textId="77777777" w:rsidR="0080735C" w:rsidRPr="0080735C" w:rsidRDefault="0080735C" w:rsidP="0080735C">
      <w:pPr>
        <w:numPr>
          <w:ilvl w:val="0"/>
          <w:numId w:val="6"/>
        </w:numPr>
      </w:pPr>
      <w:r w:rsidRPr="0080735C">
        <w:t>Gwarancja (lata): dyskretna (zysk) – im dłuższa, tym lepiej.</w:t>
      </w:r>
    </w:p>
    <w:p w14:paraId="53200278" w14:textId="77777777" w:rsidR="0080735C" w:rsidRPr="0080735C" w:rsidRDefault="0080735C" w:rsidP="0080735C">
      <w:pPr>
        <w:numPr>
          <w:ilvl w:val="0"/>
          <w:numId w:val="6"/>
        </w:numPr>
      </w:pPr>
      <w:r w:rsidRPr="0080735C">
        <w:t>Ocena użytkowników (1–5): ciągła (zysk) – im wyższa, tym korzystniej.</w:t>
      </w:r>
    </w:p>
    <w:p w14:paraId="0E0B9774" w14:textId="77777777" w:rsidR="0080735C" w:rsidRPr="0080735C" w:rsidRDefault="0080735C" w:rsidP="0080735C">
      <w:r w:rsidRPr="0080735C">
        <w:rPr>
          <w:b/>
          <w:bCs/>
        </w:rPr>
        <w:t>9.</w:t>
      </w:r>
      <w:r w:rsidRPr="0080735C">
        <w:t xml:space="preserve"> Poszczególne kryteria nie są jednakowo ważne. Przykładowe wagi (w skali 1–10) to:</w:t>
      </w:r>
    </w:p>
    <w:p w14:paraId="6DBDF928" w14:textId="77777777" w:rsidR="0080735C" w:rsidRPr="0080735C" w:rsidRDefault="0080735C" w:rsidP="0080735C">
      <w:pPr>
        <w:numPr>
          <w:ilvl w:val="0"/>
          <w:numId w:val="7"/>
        </w:numPr>
      </w:pPr>
      <w:r w:rsidRPr="0080735C">
        <w:t>Cena: 9 (koszt)</w:t>
      </w:r>
    </w:p>
    <w:p w14:paraId="2C0C6054" w14:textId="77777777" w:rsidR="0080735C" w:rsidRPr="0080735C" w:rsidRDefault="0080735C" w:rsidP="0080735C">
      <w:pPr>
        <w:numPr>
          <w:ilvl w:val="0"/>
          <w:numId w:val="7"/>
        </w:numPr>
      </w:pPr>
      <w:r w:rsidRPr="0080735C">
        <w:t>Ocena użytkowników: 8 (zysk)</w:t>
      </w:r>
    </w:p>
    <w:p w14:paraId="71D84676" w14:textId="77777777" w:rsidR="0080735C" w:rsidRPr="0080735C" w:rsidRDefault="0080735C" w:rsidP="0080735C">
      <w:pPr>
        <w:numPr>
          <w:ilvl w:val="0"/>
          <w:numId w:val="7"/>
        </w:numPr>
      </w:pPr>
      <w:r w:rsidRPr="0080735C">
        <w:t>Głębokość bieżnika: 7 (zysk)</w:t>
      </w:r>
    </w:p>
    <w:p w14:paraId="111415CE" w14:textId="77777777" w:rsidR="0080735C" w:rsidRPr="0080735C" w:rsidRDefault="0080735C" w:rsidP="0080735C">
      <w:pPr>
        <w:numPr>
          <w:ilvl w:val="0"/>
          <w:numId w:val="7"/>
        </w:numPr>
      </w:pPr>
      <w:r w:rsidRPr="0080735C">
        <w:t>Gwarancja: 6 (zysk)</w:t>
      </w:r>
    </w:p>
    <w:p w14:paraId="4A9539E8" w14:textId="77777777" w:rsidR="0080735C" w:rsidRPr="0080735C" w:rsidRDefault="0080735C" w:rsidP="0080735C">
      <w:pPr>
        <w:numPr>
          <w:ilvl w:val="0"/>
          <w:numId w:val="7"/>
        </w:numPr>
      </w:pPr>
      <w:r w:rsidRPr="0080735C">
        <w:t>Indeks prędkości: 4 (zysk)</w:t>
      </w:r>
    </w:p>
    <w:p w14:paraId="59DB4A5A" w14:textId="77777777" w:rsidR="0080735C" w:rsidRPr="0080735C" w:rsidRDefault="0080735C" w:rsidP="0080735C">
      <w:pPr>
        <w:numPr>
          <w:ilvl w:val="0"/>
          <w:numId w:val="7"/>
        </w:numPr>
      </w:pPr>
      <w:r w:rsidRPr="0080735C">
        <w:t>Indeks ładowności: 4 (zysk)</w:t>
      </w:r>
    </w:p>
    <w:p w14:paraId="4CC04D10" w14:textId="77777777" w:rsidR="0080735C" w:rsidRPr="0080735C" w:rsidRDefault="0080735C" w:rsidP="0080735C">
      <w:pPr>
        <w:numPr>
          <w:ilvl w:val="0"/>
          <w:numId w:val="7"/>
        </w:numPr>
      </w:pPr>
      <w:r w:rsidRPr="0080735C">
        <w:t>Waga: 3 (koszt)</w:t>
      </w:r>
    </w:p>
    <w:p w14:paraId="08594E03" w14:textId="77777777" w:rsidR="0080735C" w:rsidRPr="0080735C" w:rsidRDefault="0080735C" w:rsidP="0080735C">
      <w:r w:rsidRPr="0080735C">
        <w:t>Cena jest najważniejsza dla typowego kupującego, zaraz po niej ocena użytkowników i gwarancja.</w:t>
      </w:r>
    </w:p>
    <w:p w14:paraId="5BABC70A" w14:textId="77777777" w:rsidR="0080735C" w:rsidRDefault="0080735C" w:rsidP="0080735C">
      <w:pPr>
        <w:rPr>
          <w:b/>
          <w:bCs/>
        </w:rPr>
      </w:pPr>
    </w:p>
    <w:p w14:paraId="0DF23E20" w14:textId="77777777" w:rsidR="001B7D97" w:rsidRDefault="001B7D97" w:rsidP="0080735C">
      <w:pPr>
        <w:rPr>
          <w:b/>
          <w:bCs/>
        </w:rPr>
      </w:pPr>
    </w:p>
    <w:p w14:paraId="183E311A" w14:textId="77777777" w:rsidR="001B7D97" w:rsidRDefault="001B7D97" w:rsidP="0080735C">
      <w:pPr>
        <w:rPr>
          <w:b/>
          <w:bCs/>
        </w:rPr>
      </w:pPr>
    </w:p>
    <w:p w14:paraId="57BA53F5" w14:textId="67FFB2B5" w:rsidR="0080735C" w:rsidRPr="0080735C" w:rsidRDefault="0080735C" w:rsidP="0080735C">
      <w:r w:rsidRPr="0080735C">
        <w:rPr>
          <w:b/>
          <w:bCs/>
        </w:rPr>
        <w:lastRenderedPageBreak/>
        <w:t>10.</w:t>
      </w:r>
      <w:r w:rsidRPr="0080735C">
        <w:t xml:space="preserve"> Wśród rozważanych wariantów występują także warianty zdominowane. Przykładem jest porównanie </w:t>
      </w:r>
      <w:proofErr w:type="spellStart"/>
      <w:r w:rsidRPr="0080735C">
        <w:rPr>
          <w:b/>
          <w:bCs/>
        </w:rPr>
        <w:t>Kumho</w:t>
      </w:r>
      <w:proofErr w:type="spellEnd"/>
      <w:r w:rsidRPr="0080735C">
        <w:rPr>
          <w:b/>
          <w:bCs/>
        </w:rPr>
        <w:t xml:space="preserve"> </w:t>
      </w:r>
      <w:proofErr w:type="spellStart"/>
      <w:r w:rsidRPr="0080735C">
        <w:rPr>
          <w:b/>
          <w:bCs/>
        </w:rPr>
        <w:t>Ecsta</w:t>
      </w:r>
      <w:proofErr w:type="spellEnd"/>
      <w:r w:rsidRPr="0080735C">
        <w:rPr>
          <w:b/>
          <w:bCs/>
        </w:rPr>
        <w:t xml:space="preserve"> HS51</w:t>
      </w:r>
      <w:r w:rsidRPr="0080735C">
        <w:t xml:space="preserve"> (wariant dominujący) i </w:t>
      </w:r>
      <w:proofErr w:type="spellStart"/>
      <w:r w:rsidRPr="0080735C">
        <w:rPr>
          <w:b/>
          <w:bCs/>
        </w:rPr>
        <w:t>Tigar</w:t>
      </w:r>
      <w:proofErr w:type="spellEnd"/>
      <w:r w:rsidRPr="0080735C">
        <w:rPr>
          <w:b/>
          <w:bCs/>
        </w:rPr>
        <w:t xml:space="preserve"> High Performance</w:t>
      </w:r>
      <w:r w:rsidRPr="0080735C">
        <w:t xml:space="preserve"> (wariant zdominowany).</w:t>
      </w:r>
    </w:p>
    <w:p w14:paraId="0EB235D6" w14:textId="77777777" w:rsidR="0080735C" w:rsidRPr="0080735C" w:rsidRDefault="0080735C" w:rsidP="0080735C">
      <w:pPr>
        <w:numPr>
          <w:ilvl w:val="0"/>
          <w:numId w:val="8"/>
        </w:numPr>
      </w:pPr>
      <w:proofErr w:type="spellStart"/>
      <w:r w:rsidRPr="0080735C">
        <w:t>Kumho</w:t>
      </w:r>
      <w:proofErr w:type="spellEnd"/>
      <w:r w:rsidRPr="0080735C">
        <w:t xml:space="preserve"> </w:t>
      </w:r>
      <w:proofErr w:type="spellStart"/>
      <w:r w:rsidRPr="0080735C">
        <w:t>Ecsta</w:t>
      </w:r>
      <w:proofErr w:type="spellEnd"/>
      <w:r w:rsidRPr="0080735C">
        <w:t xml:space="preserve"> HS51:</w:t>
      </w:r>
    </w:p>
    <w:p w14:paraId="65C818A6" w14:textId="77777777" w:rsidR="0080735C" w:rsidRPr="0080735C" w:rsidRDefault="0080735C" w:rsidP="0080735C">
      <w:pPr>
        <w:numPr>
          <w:ilvl w:val="1"/>
          <w:numId w:val="8"/>
        </w:numPr>
      </w:pPr>
      <w:r w:rsidRPr="0080735C">
        <w:t>Cena (PLN): 240</w:t>
      </w:r>
    </w:p>
    <w:p w14:paraId="48668434" w14:textId="77777777" w:rsidR="0080735C" w:rsidRPr="0080735C" w:rsidRDefault="0080735C" w:rsidP="0080735C">
      <w:pPr>
        <w:numPr>
          <w:ilvl w:val="1"/>
          <w:numId w:val="8"/>
        </w:numPr>
      </w:pPr>
      <w:r w:rsidRPr="0080735C">
        <w:t>Waga (kg): 7,6</w:t>
      </w:r>
    </w:p>
    <w:p w14:paraId="1FEA87F3" w14:textId="77777777" w:rsidR="0080735C" w:rsidRPr="0080735C" w:rsidRDefault="0080735C" w:rsidP="0080735C">
      <w:pPr>
        <w:numPr>
          <w:ilvl w:val="1"/>
          <w:numId w:val="8"/>
        </w:numPr>
      </w:pPr>
      <w:r w:rsidRPr="0080735C">
        <w:t>Indeks prędkości: 210</w:t>
      </w:r>
    </w:p>
    <w:p w14:paraId="036E2C94" w14:textId="77777777" w:rsidR="0080735C" w:rsidRPr="0080735C" w:rsidRDefault="0080735C" w:rsidP="0080735C">
      <w:pPr>
        <w:numPr>
          <w:ilvl w:val="1"/>
          <w:numId w:val="8"/>
        </w:numPr>
      </w:pPr>
      <w:r w:rsidRPr="0080735C">
        <w:t>Indeks ładowności: 670</w:t>
      </w:r>
    </w:p>
    <w:p w14:paraId="34B0DF31" w14:textId="77777777" w:rsidR="0080735C" w:rsidRPr="0080735C" w:rsidRDefault="0080735C" w:rsidP="0080735C">
      <w:pPr>
        <w:numPr>
          <w:ilvl w:val="1"/>
          <w:numId w:val="8"/>
        </w:numPr>
      </w:pPr>
      <w:r w:rsidRPr="0080735C">
        <w:t>Głębokość bieżnika (mm): 8,3</w:t>
      </w:r>
    </w:p>
    <w:p w14:paraId="006F21D6" w14:textId="77777777" w:rsidR="0080735C" w:rsidRPr="0080735C" w:rsidRDefault="0080735C" w:rsidP="0080735C">
      <w:pPr>
        <w:numPr>
          <w:ilvl w:val="1"/>
          <w:numId w:val="8"/>
        </w:numPr>
      </w:pPr>
      <w:r w:rsidRPr="0080735C">
        <w:t>Gwarancja (lata): 5</w:t>
      </w:r>
    </w:p>
    <w:p w14:paraId="4271C9B6" w14:textId="77777777" w:rsidR="0080735C" w:rsidRPr="0080735C" w:rsidRDefault="0080735C" w:rsidP="0080735C">
      <w:pPr>
        <w:numPr>
          <w:ilvl w:val="1"/>
          <w:numId w:val="8"/>
        </w:numPr>
      </w:pPr>
      <w:r w:rsidRPr="0080735C">
        <w:t>Ocena użytkowników (1–5): 4,4</w:t>
      </w:r>
    </w:p>
    <w:p w14:paraId="22542316" w14:textId="77777777" w:rsidR="0080735C" w:rsidRPr="0080735C" w:rsidRDefault="0080735C" w:rsidP="0080735C">
      <w:pPr>
        <w:numPr>
          <w:ilvl w:val="0"/>
          <w:numId w:val="8"/>
        </w:numPr>
      </w:pPr>
      <w:proofErr w:type="spellStart"/>
      <w:r w:rsidRPr="0080735C">
        <w:t>Tigar</w:t>
      </w:r>
      <w:proofErr w:type="spellEnd"/>
      <w:r w:rsidRPr="0080735C">
        <w:t xml:space="preserve"> High Performance:</w:t>
      </w:r>
    </w:p>
    <w:p w14:paraId="10D2CB60" w14:textId="77777777" w:rsidR="0080735C" w:rsidRPr="0080735C" w:rsidRDefault="0080735C" w:rsidP="0080735C">
      <w:pPr>
        <w:numPr>
          <w:ilvl w:val="1"/>
          <w:numId w:val="8"/>
        </w:numPr>
      </w:pPr>
      <w:r w:rsidRPr="0080735C">
        <w:t>Cena (PLN): 230</w:t>
      </w:r>
    </w:p>
    <w:p w14:paraId="01D0E730" w14:textId="77777777" w:rsidR="0080735C" w:rsidRPr="0080735C" w:rsidRDefault="0080735C" w:rsidP="0080735C">
      <w:pPr>
        <w:numPr>
          <w:ilvl w:val="1"/>
          <w:numId w:val="8"/>
        </w:numPr>
      </w:pPr>
      <w:r w:rsidRPr="0080735C">
        <w:t>Waga (kg): 7,5</w:t>
      </w:r>
    </w:p>
    <w:p w14:paraId="4641D096" w14:textId="77777777" w:rsidR="0080735C" w:rsidRPr="0080735C" w:rsidRDefault="0080735C" w:rsidP="0080735C">
      <w:pPr>
        <w:numPr>
          <w:ilvl w:val="1"/>
          <w:numId w:val="8"/>
        </w:numPr>
      </w:pPr>
      <w:r w:rsidRPr="0080735C">
        <w:t>Indeks prędkości: 270</w:t>
      </w:r>
    </w:p>
    <w:p w14:paraId="65EBF484" w14:textId="77777777" w:rsidR="0080735C" w:rsidRPr="0080735C" w:rsidRDefault="0080735C" w:rsidP="0080735C">
      <w:pPr>
        <w:numPr>
          <w:ilvl w:val="1"/>
          <w:numId w:val="8"/>
        </w:numPr>
      </w:pPr>
      <w:r w:rsidRPr="0080735C">
        <w:t>Indeks ładowności: 615</w:t>
      </w:r>
    </w:p>
    <w:p w14:paraId="28105D9F" w14:textId="77777777" w:rsidR="0080735C" w:rsidRPr="0080735C" w:rsidRDefault="0080735C" w:rsidP="0080735C">
      <w:pPr>
        <w:numPr>
          <w:ilvl w:val="1"/>
          <w:numId w:val="8"/>
        </w:numPr>
      </w:pPr>
      <w:r w:rsidRPr="0080735C">
        <w:t>Głębokość bieżnika (mm): 7,8</w:t>
      </w:r>
    </w:p>
    <w:p w14:paraId="16E4654C" w14:textId="77777777" w:rsidR="0080735C" w:rsidRPr="0080735C" w:rsidRDefault="0080735C" w:rsidP="0080735C">
      <w:pPr>
        <w:numPr>
          <w:ilvl w:val="1"/>
          <w:numId w:val="8"/>
        </w:numPr>
      </w:pPr>
      <w:r w:rsidRPr="0080735C">
        <w:t>Gwarancja (lata): 5</w:t>
      </w:r>
    </w:p>
    <w:p w14:paraId="530EC17E" w14:textId="77777777" w:rsidR="0080735C" w:rsidRPr="0080735C" w:rsidRDefault="0080735C" w:rsidP="0080735C">
      <w:pPr>
        <w:numPr>
          <w:ilvl w:val="1"/>
          <w:numId w:val="8"/>
        </w:numPr>
      </w:pPr>
      <w:r w:rsidRPr="0080735C">
        <w:t>Ocena użytkowników (1–5): 4,2</w:t>
      </w:r>
    </w:p>
    <w:p w14:paraId="7821D10B" w14:textId="2B110B66" w:rsidR="0080735C" w:rsidRPr="0080735C" w:rsidRDefault="0080735C" w:rsidP="0080735C">
      <w:proofErr w:type="spellStart"/>
      <w:r w:rsidRPr="0080735C">
        <w:t>Kumho</w:t>
      </w:r>
      <w:proofErr w:type="spellEnd"/>
      <w:r w:rsidRPr="0080735C">
        <w:t xml:space="preserve"> ma głębszy bieżnik (8</w:t>
      </w:r>
      <w:r>
        <w:t>.</w:t>
      </w:r>
      <w:r w:rsidRPr="0080735C">
        <w:t>3 mm), wyższą ocenę użytkowników (4</w:t>
      </w:r>
      <w:r>
        <w:t>.</w:t>
      </w:r>
      <w:r w:rsidRPr="0080735C">
        <w:t xml:space="preserve">4), taką samą gwarancję (5 lat) i tylko nieznacznie wyższą cenę (240 vs 230 PLN). W efekcie </w:t>
      </w:r>
      <w:proofErr w:type="spellStart"/>
      <w:r w:rsidR="004C6CAC" w:rsidRPr="004C6CAC">
        <w:t>Tigar</w:t>
      </w:r>
      <w:proofErr w:type="spellEnd"/>
      <w:r w:rsidR="004C6CAC" w:rsidRPr="004C6CAC">
        <w:t xml:space="preserve"> High Performance jest zdominowany przez </w:t>
      </w:r>
      <w:proofErr w:type="spellStart"/>
      <w:r w:rsidR="004C6CAC" w:rsidRPr="004C6CAC">
        <w:t>Kumho</w:t>
      </w:r>
      <w:proofErr w:type="spellEnd"/>
      <w:r w:rsidR="004C6CAC" w:rsidRPr="004C6CAC">
        <w:t xml:space="preserve"> </w:t>
      </w:r>
      <w:proofErr w:type="spellStart"/>
      <w:r w:rsidR="004C6CAC" w:rsidRPr="004C6CAC">
        <w:t>Ecsta</w:t>
      </w:r>
      <w:proofErr w:type="spellEnd"/>
      <w:r w:rsidR="004C6CAC" w:rsidRPr="004C6CAC">
        <w:t xml:space="preserve"> HS51, ponieważ </w:t>
      </w:r>
      <w:proofErr w:type="spellStart"/>
      <w:r w:rsidR="004C6CAC" w:rsidRPr="004C6CAC">
        <w:t>Kumho</w:t>
      </w:r>
      <w:proofErr w:type="spellEnd"/>
      <w:r w:rsidR="004C6CAC" w:rsidRPr="004C6CAC">
        <w:t xml:space="preserve"> osiąga lepsze wyniki w kluczowych kryteriach (głębszy bieżnik, wyższa ocena użytkowników) przy bardzo zbliżonej cenie.</w:t>
      </w:r>
    </w:p>
    <w:p w14:paraId="445D7DC5" w14:textId="77777777" w:rsidR="0080735C" w:rsidRPr="0080735C" w:rsidRDefault="0080735C" w:rsidP="0080735C">
      <w:r w:rsidRPr="0080735C">
        <w:rPr>
          <w:b/>
          <w:bCs/>
        </w:rPr>
        <w:t>11.</w:t>
      </w:r>
      <w:r w:rsidRPr="0080735C">
        <w:t xml:space="preserve"> Teoretycznie najlepszy wariant powinien mieć zbalansowane wyniki w większości kryteriów, a przede wszystkim silną przewagę w kryteriach kluczowych (cena, ocena użytkowników). Bezpieczeństwo oraz pozytywne opinie są tu najważniejsze.</w:t>
      </w:r>
    </w:p>
    <w:p w14:paraId="51AEC243" w14:textId="77777777" w:rsidR="0080735C" w:rsidRPr="0080735C" w:rsidRDefault="0080735C" w:rsidP="0080735C">
      <w:r w:rsidRPr="0080735C">
        <w:rPr>
          <w:b/>
          <w:bCs/>
        </w:rPr>
        <w:t>12.</w:t>
      </w:r>
      <w:r w:rsidRPr="0080735C">
        <w:t xml:space="preserve"> Na podstawie dostępnych danych za najlepszy wariant można uznać </w:t>
      </w:r>
      <w:proofErr w:type="spellStart"/>
      <w:r w:rsidRPr="0080735C">
        <w:rPr>
          <w:b/>
          <w:bCs/>
        </w:rPr>
        <w:t>Kumho</w:t>
      </w:r>
      <w:proofErr w:type="spellEnd"/>
      <w:r w:rsidRPr="0080735C">
        <w:rPr>
          <w:b/>
          <w:bCs/>
        </w:rPr>
        <w:t xml:space="preserve"> </w:t>
      </w:r>
      <w:proofErr w:type="spellStart"/>
      <w:r w:rsidRPr="0080735C">
        <w:rPr>
          <w:b/>
          <w:bCs/>
        </w:rPr>
        <w:t>Ecsta</w:t>
      </w:r>
      <w:proofErr w:type="spellEnd"/>
      <w:r w:rsidRPr="0080735C">
        <w:rPr>
          <w:b/>
          <w:bCs/>
        </w:rPr>
        <w:t xml:space="preserve"> HS51</w:t>
      </w:r>
      <w:r w:rsidRPr="0080735C">
        <w:t>. Jego parametry:</w:t>
      </w:r>
    </w:p>
    <w:p w14:paraId="385F5A0F" w14:textId="77777777" w:rsidR="0080735C" w:rsidRPr="0080735C" w:rsidRDefault="0080735C" w:rsidP="0080735C">
      <w:pPr>
        <w:numPr>
          <w:ilvl w:val="0"/>
          <w:numId w:val="9"/>
        </w:numPr>
      </w:pPr>
      <w:r w:rsidRPr="0080735C">
        <w:t>Cena (PLN): 240</w:t>
      </w:r>
    </w:p>
    <w:p w14:paraId="3D0EC37F" w14:textId="77777777" w:rsidR="0080735C" w:rsidRPr="0080735C" w:rsidRDefault="0080735C" w:rsidP="0080735C">
      <w:pPr>
        <w:numPr>
          <w:ilvl w:val="0"/>
          <w:numId w:val="9"/>
        </w:numPr>
      </w:pPr>
      <w:r w:rsidRPr="0080735C">
        <w:t>Waga (kg): 7,6</w:t>
      </w:r>
    </w:p>
    <w:p w14:paraId="7A6EB500" w14:textId="77777777" w:rsidR="0080735C" w:rsidRPr="0080735C" w:rsidRDefault="0080735C" w:rsidP="0080735C">
      <w:pPr>
        <w:numPr>
          <w:ilvl w:val="0"/>
          <w:numId w:val="9"/>
        </w:numPr>
      </w:pPr>
      <w:r w:rsidRPr="0080735C">
        <w:t>Indeks prędkości: 210</w:t>
      </w:r>
    </w:p>
    <w:p w14:paraId="0422C75A" w14:textId="77777777" w:rsidR="0080735C" w:rsidRPr="0080735C" w:rsidRDefault="0080735C" w:rsidP="0080735C">
      <w:pPr>
        <w:numPr>
          <w:ilvl w:val="0"/>
          <w:numId w:val="9"/>
        </w:numPr>
      </w:pPr>
      <w:r w:rsidRPr="0080735C">
        <w:t>Indeks ładowności: 670</w:t>
      </w:r>
    </w:p>
    <w:p w14:paraId="45466F08" w14:textId="77777777" w:rsidR="0080735C" w:rsidRPr="0080735C" w:rsidRDefault="0080735C" w:rsidP="0080735C">
      <w:pPr>
        <w:numPr>
          <w:ilvl w:val="0"/>
          <w:numId w:val="9"/>
        </w:numPr>
      </w:pPr>
      <w:r w:rsidRPr="0080735C">
        <w:t>Głębokość bieżnika (mm): 8,3</w:t>
      </w:r>
    </w:p>
    <w:p w14:paraId="3A1E6D9C" w14:textId="77777777" w:rsidR="0080735C" w:rsidRPr="0080735C" w:rsidRDefault="0080735C" w:rsidP="0080735C">
      <w:pPr>
        <w:numPr>
          <w:ilvl w:val="0"/>
          <w:numId w:val="9"/>
        </w:numPr>
      </w:pPr>
      <w:r w:rsidRPr="0080735C">
        <w:t>Gwarancja (lata): 5</w:t>
      </w:r>
    </w:p>
    <w:p w14:paraId="3C5FBC22" w14:textId="77777777" w:rsidR="0080735C" w:rsidRPr="0080735C" w:rsidRDefault="0080735C" w:rsidP="0080735C">
      <w:pPr>
        <w:numPr>
          <w:ilvl w:val="0"/>
          <w:numId w:val="9"/>
        </w:numPr>
      </w:pPr>
      <w:r w:rsidRPr="0080735C">
        <w:lastRenderedPageBreak/>
        <w:t>Ocena użytkowników (1–5): 4,4</w:t>
      </w:r>
    </w:p>
    <w:p w14:paraId="5979A95E" w14:textId="77777777" w:rsidR="0080735C" w:rsidRPr="0080735C" w:rsidRDefault="0080735C" w:rsidP="0080735C">
      <w:pPr>
        <w:ind w:left="284"/>
        <w:rPr>
          <w:rFonts w:cstheme="minorHAnsi"/>
        </w:rPr>
      </w:pPr>
      <w:r w:rsidRPr="0080735C">
        <w:rPr>
          <w:rFonts w:cstheme="minorHAnsi"/>
        </w:rPr>
        <w:t>Dlaczego ta opona może być uznana za najlepszą?</w:t>
      </w:r>
    </w:p>
    <w:p w14:paraId="2B6364CD" w14:textId="77777777" w:rsidR="0080735C" w:rsidRPr="0080735C" w:rsidRDefault="0080735C" w:rsidP="0080735C">
      <w:pPr>
        <w:numPr>
          <w:ilvl w:val="0"/>
          <w:numId w:val="11"/>
        </w:numPr>
        <w:rPr>
          <w:rFonts w:cstheme="minorHAnsi"/>
        </w:rPr>
      </w:pPr>
      <w:r w:rsidRPr="0080735C">
        <w:rPr>
          <w:rFonts w:cstheme="minorHAnsi"/>
        </w:rPr>
        <w:t>Atrakcyjna cena (jedna z niższych w zestawieniu),</w:t>
      </w:r>
    </w:p>
    <w:p w14:paraId="1F1EC44C" w14:textId="77777777" w:rsidR="0080735C" w:rsidRPr="0080735C" w:rsidRDefault="0080735C" w:rsidP="0080735C">
      <w:pPr>
        <w:numPr>
          <w:ilvl w:val="0"/>
          <w:numId w:val="11"/>
        </w:numPr>
        <w:rPr>
          <w:rFonts w:cstheme="minorHAnsi"/>
        </w:rPr>
      </w:pPr>
      <w:r w:rsidRPr="0080735C">
        <w:rPr>
          <w:rFonts w:cstheme="minorHAnsi"/>
        </w:rPr>
        <w:t>Bardzo dobry wynik w ocenie użytkowników (4,4),</w:t>
      </w:r>
    </w:p>
    <w:p w14:paraId="7A5D5772" w14:textId="77777777" w:rsidR="0080735C" w:rsidRPr="0080735C" w:rsidRDefault="0080735C" w:rsidP="0080735C">
      <w:pPr>
        <w:numPr>
          <w:ilvl w:val="0"/>
          <w:numId w:val="11"/>
        </w:numPr>
        <w:rPr>
          <w:rFonts w:cstheme="minorHAnsi"/>
        </w:rPr>
      </w:pPr>
      <w:r w:rsidRPr="0080735C">
        <w:rPr>
          <w:rFonts w:cstheme="minorHAnsi"/>
        </w:rPr>
        <w:t>Najwyższa głębokość bieżnika (8,3 mm), co przekłada się na dłuższą żywotność i lepszą przyczepność,</w:t>
      </w:r>
    </w:p>
    <w:p w14:paraId="69F0A753" w14:textId="77777777" w:rsidR="0080735C" w:rsidRDefault="0080735C" w:rsidP="0080735C">
      <w:pPr>
        <w:numPr>
          <w:ilvl w:val="0"/>
          <w:numId w:val="11"/>
        </w:numPr>
        <w:rPr>
          <w:rFonts w:cstheme="minorHAnsi"/>
        </w:rPr>
      </w:pPr>
      <w:r w:rsidRPr="0080735C">
        <w:rPr>
          <w:rFonts w:cstheme="minorHAnsi"/>
        </w:rPr>
        <w:t>5</w:t>
      </w:r>
      <w:r w:rsidRPr="0080735C">
        <w:rPr>
          <w:rFonts w:cstheme="minorHAnsi"/>
        </w:rPr>
        <w:noBreakHyphen/>
        <w:t>letnia gwarancja, która zapewnia poczucie bezpieczeństwa w razie usterek.</w:t>
      </w:r>
    </w:p>
    <w:p w14:paraId="18B7BADB" w14:textId="32A1AE9B" w:rsidR="0080735C" w:rsidRPr="0080735C" w:rsidRDefault="0080735C" w:rsidP="0080735C">
      <w:pPr>
        <w:rPr>
          <w:rFonts w:cstheme="minorHAnsi"/>
        </w:rPr>
      </w:pPr>
      <w:r w:rsidRPr="0080735C">
        <w:rPr>
          <w:rFonts w:cstheme="minorHAnsi"/>
        </w:rPr>
        <w:t>To jedna z tańszych opon w zestawieniu, z bardzo dob</w:t>
      </w:r>
      <w:r w:rsidR="00E0418B">
        <w:rPr>
          <w:rFonts w:cstheme="minorHAnsi"/>
        </w:rPr>
        <w:t>r</w:t>
      </w:r>
      <w:r w:rsidRPr="0080735C">
        <w:rPr>
          <w:rFonts w:cstheme="minorHAnsi"/>
        </w:rPr>
        <w:t>ymi opiniami i najgłębszym bieżnikiem, co przekłada się na długą żywotność.</w:t>
      </w:r>
    </w:p>
    <w:p w14:paraId="742547D7" w14:textId="4F4D87E0" w:rsidR="0080735C" w:rsidRPr="0080735C" w:rsidRDefault="0080735C" w:rsidP="0080735C">
      <w:r w:rsidRPr="0080735C">
        <w:rPr>
          <w:b/>
          <w:bCs/>
        </w:rPr>
        <w:t>13.</w:t>
      </w:r>
      <w:r w:rsidRPr="0080735C">
        <w:t xml:space="preserve"> Najgorzej wypada </w:t>
      </w:r>
      <w:proofErr w:type="spellStart"/>
      <w:r w:rsidRPr="0080735C">
        <w:rPr>
          <w:b/>
          <w:bCs/>
        </w:rPr>
        <w:t>Nokian</w:t>
      </w:r>
      <w:proofErr w:type="spellEnd"/>
      <w:r w:rsidRPr="0080735C">
        <w:rPr>
          <w:b/>
          <w:bCs/>
        </w:rPr>
        <w:t xml:space="preserve"> </w:t>
      </w:r>
      <w:proofErr w:type="spellStart"/>
      <w:r w:rsidRPr="0080735C">
        <w:rPr>
          <w:b/>
          <w:bCs/>
        </w:rPr>
        <w:t>zLine</w:t>
      </w:r>
      <w:proofErr w:type="spellEnd"/>
      <w:r w:rsidRPr="0080735C">
        <w:t>:</w:t>
      </w:r>
    </w:p>
    <w:p w14:paraId="5541F5E5" w14:textId="77777777" w:rsidR="0080735C" w:rsidRPr="0080735C" w:rsidRDefault="0080735C" w:rsidP="0080735C">
      <w:pPr>
        <w:numPr>
          <w:ilvl w:val="0"/>
          <w:numId w:val="10"/>
        </w:numPr>
      </w:pPr>
      <w:r w:rsidRPr="0080735C">
        <w:t>Cena (PLN): 290</w:t>
      </w:r>
    </w:p>
    <w:p w14:paraId="5E833685" w14:textId="77777777" w:rsidR="0080735C" w:rsidRPr="0080735C" w:rsidRDefault="0080735C" w:rsidP="0080735C">
      <w:pPr>
        <w:numPr>
          <w:ilvl w:val="0"/>
          <w:numId w:val="10"/>
        </w:numPr>
      </w:pPr>
      <w:r w:rsidRPr="0080735C">
        <w:t>Waga (kg): 7,9</w:t>
      </w:r>
    </w:p>
    <w:p w14:paraId="6ACF6E78" w14:textId="77777777" w:rsidR="0080735C" w:rsidRPr="0080735C" w:rsidRDefault="0080735C" w:rsidP="0080735C">
      <w:pPr>
        <w:numPr>
          <w:ilvl w:val="0"/>
          <w:numId w:val="10"/>
        </w:numPr>
      </w:pPr>
      <w:r w:rsidRPr="0080735C">
        <w:t>Indeks prędkości: 270</w:t>
      </w:r>
    </w:p>
    <w:p w14:paraId="32CDEFD9" w14:textId="77777777" w:rsidR="0080735C" w:rsidRPr="0080735C" w:rsidRDefault="0080735C" w:rsidP="0080735C">
      <w:pPr>
        <w:numPr>
          <w:ilvl w:val="0"/>
          <w:numId w:val="10"/>
        </w:numPr>
      </w:pPr>
      <w:r w:rsidRPr="0080735C">
        <w:t>Indeks ładowności: 670</w:t>
      </w:r>
    </w:p>
    <w:p w14:paraId="21773439" w14:textId="77777777" w:rsidR="0080735C" w:rsidRPr="0080735C" w:rsidRDefault="0080735C" w:rsidP="0080735C">
      <w:pPr>
        <w:numPr>
          <w:ilvl w:val="0"/>
          <w:numId w:val="10"/>
        </w:numPr>
      </w:pPr>
      <w:r w:rsidRPr="0080735C">
        <w:t>Głębokość bieżnika (mm): 7,4</w:t>
      </w:r>
    </w:p>
    <w:p w14:paraId="751B20C2" w14:textId="77777777" w:rsidR="0080735C" w:rsidRPr="0080735C" w:rsidRDefault="0080735C" w:rsidP="0080735C">
      <w:pPr>
        <w:numPr>
          <w:ilvl w:val="0"/>
          <w:numId w:val="10"/>
        </w:numPr>
      </w:pPr>
      <w:r w:rsidRPr="0080735C">
        <w:t>Gwarancja (lata): 5</w:t>
      </w:r>
    </w:p>
    <w:p w14:paraId="2CC49934" w14:textId="77777777" w:rsidR="0080735C" w:rsidRDefault="0080735C" w:rsidP="0080735C">
      <w:pPr>
        <w:numPr>
          <w:ilvl w:val="0"/>
          <w:numId w:val="10"/>
        </w:numPr>
      </w:pPr>
      <w:r w:rsidRPr="0080735C">
        <w:t>Ocena użytkowników (1–5): 4,0</w:t>
      </w:r>
    </w:p>
    <w:p w14:paraId="11FCE808" w14:textId="77777777" w:rsidR="0080735C" w:rsidRPr="0080735C" w:rsidRDefault="0080735C" w:rsidP="0080735C">
      <w:pPr>
        <w:ind w:left="284"/>
        <w:rPr>
          <w:rFonts w:cstheme="minorHAnsi"/>
        </w:rPr>
      </w:pPr>
      <w:r w:rsidRPr="0080735C">
        <w:rPr>
          <w:rFonts w:cstheme="minorHAnsi"/>
        </w:rPr>
        <w:t xml:space="preserve">Powody, dla których </w:t>
      </w:r>
      <w:proofErr w:type="spellStart"/>
      <w:r w:rsidRPr="0080735C">
        <w:rPr>
          <w:rFonts w:cstheme="minorHAnsi"/>
        </w:rPr>
        <w:t>Nokian</w:t>
      </w:r>
      <w:proofErr w:type="spellEnd"/>
      <w:r w:rsidRPr="0080735C">
        <w:rPr>
          <w:rFonts w:cstheme="minorHAnsi"/>
        </w:rPr>
        <w:t xml:space="preserve"> </w:t>
      </w:r>
      <w:proofErr w:type="spellStart"/>
      <w:r w:rsidRPr="0080735C">
        <w:rPr>
          <w:rFonts w:cstheme="minorHAnsi"/>
        </w:rPr>
        <w:t>zLine</w:t>
      </w:r>
      <w:proofErr w:type="spellEnd"/>
      <w:r w:rsidRPr="0080735C">
        <w:rPr>
          <w:rFonts w:cstheme="minorHAnsi"/>
        </w:rPr>
        <w:t xml:space="preserve"> może zostać uznany za najsłabszy wariant:</w:t>
      </w:r>
    </w:p>
    <w:p w14:paraId="2E5E2C83" w14:textId="77777777" w:rsidR="0080735C" w:rsidRPr="0080735C" w:rsidRDefault="0080735C" w:rsidP="0080735C">
      <w:pPr>
        <w:numPr>
          <w:ilvl w:val="0"/>
          <w:numId w:val="12"/>
        </w:numPr>
        <w:rPr>
          <w:rFonts w:cstheme="minorHAnsi"/>
        </w:rPr>
      </w:pPr>
      <w:r w:rsidRPr="0080735C">
        <w:rPr>
          <w:rFonts w:cstheme="minorHAnsi"/>
        </w:rPr>
        <w:t>Stosunkowo wysoka cena (290 zł), która w zestawieniu z innymi parametrami nie wypada atrakcyjnie,</w:t>
      </w:r>
    </w:p>
    <w:p w14:paraId="6DDE5A81" w14:textId="77777777" w:rsidR="0080735C" w:rsidRPr="0080735C" w:rsidRDefault="0080735C" w:rsidP="0080735C">
      <w:pPr>
        <w:numPr>
          <w:ilvl w:val="0"/>
          <w:numId w:val="12"/>
        </w:numPr>
        <w:rPr>
          <w:rFonts w:cstheme="minorHAnsi"/>
        </w:rPr>
      </w:pPr>
      <w:r w:rsidRPr="0080735C">
        <w:rPr>
          <w:rFonts w:cstheme="minorHAnsi"/>
        </w:rPr>
        <w:t>Najniższa ocena użytkowników (4,0), co wskazuje, że użytkownicy mają więcej zastrzeżeń do tej opony,</w:t>
      </w:r>
    </w:p>
    <w:p w14:paraId="0642FA8E" w14:textId="77777777" w:rsidR="0080735C" w:rsidRPr="0080735C" w:rsidRDefault="0080735C" w:rsidP="0080735C">
      <w:pPr>
        <w:numPr>
          <w:ilvl w:val="0"/>
          <w:numId w:val="12"/>
        </w:numPr>
        <w:rPr>
          <w:rFonts w:cstheme="minorHAnsi"/>
        </w:rPr>
      </w:pPr>
      <w:r w:rsidRPr="0080735C">
        <w:rPr>
          <w:rFonts w:cstheme="minorHAnsi"/>
        </w:rPr>
        <w:t>Głębokość bieżnika 7,4 mm – jedna z najmniejszych w zestawieniu, co może oznaczać szybsze zużycie.</w:t>
      </w:r>
    </w:p>
    <w:p w14:paraId="324164A6" w14:textId="11BEFBA4" w:rsidR="001C2B8A" w:rsidRDefault="0080735C">
      <w:r w:rsidRPr="0080735C">
        <w:t>Ma wyższą cenę (290 PLN), niższą ocenę (4,0) i najmniejszą głębokość bieżnika (7,4 mm). Mimo dobrej nośności i 5-letniej gwarancji, nie wypada atrakcyjnie w porównaniu z tańszymi i lepiej ocenianymi konkurentami.</w:t>
      </w:r>
    </w:p>
    <w:p w14:paraId="2DDB0B55" w14:textId="77777777" w:rsidR="007B0B07" w:rsidRDefault="007B0B07">
      <w:pPr>
        <w:rPr>
          <w:b/>
          <w:bCs/>
        </w:rPr>
      </w:pPr>
    </w:p>
    <w:p w14:paraId="2AD2DC8A" w14:textId="77777777" w:rsidR="007B0B07" w:rsidRDefault="007B0B07">
      <w:pPr>
        <w:rPr>
          <w:b/>
          <w:bCs/>
        </w:rPr>
      </w:pPr>
    </w:p>
    <w:p w14:paraId="5B46241A" w14:textId="77777777" w:rsidR="007B0B07" w:rsidRDefault="007B0B07">
      <w:pPr>
        <w:rPr>
          <w:b/>
          <w:bCs/>
        </w:rPr>
      </w:pPr>
    </w:p>
    <w:p w14:paraId="3B0AEABE" w14:textId="77777777" w:rsidR="007B0B07" w:rsidRDefault="007B0B07">
      <w:pPr>
        <w:rPr>
          <w:b/>
          <w:bCs/>
        </w:rPr>
      </w:pPr>
    </w:p>
    <w:p w14:paraId="1D48A198" w14:textId="77777777" w:rsidR="007B0B07" w:rsidRDefault="007B0B07">
      <w:pPr>
        <w:rPr>
          <w:b/>
          <w:bCs/>
        </w:rPr>
      </w:pPr>
    </w:p>
    <w:p w14:paraId="7B4308B5" w14:textId="77777777" w:rsidR="007B0B07" w:rsidRDefault="007B0B07">
      <w:pPr>
        <w:rPr>
          <w:b/>
          <w:bCs/>
        </w:rPr>
      </w:pPr>
    </w:p>
    <w:p w14:paraId="2797EE65" w14:textId="77777777" w:rsidR="007B0B07" w:rsidRDefault="007B0B07">
      <w:pPr>
        <w:rPr>
          <w:b/>
          <w:bCs/>
        </w:rPr>
      </w:pPr>
    </w:p>
    <w:p w14:paraId="4A04DAB0" w14:textId="6AABAB81" w:rsidR="001C2B8A" w:rsidRDefault="001C2B8A">
      <w:pPr>
        <w:rPr>
          <w:b/>
          <w:bCs/>
        </w:rPr>
      </w:pPr>
      <w:r w:rsidRPr="001C2B8A">
        <w:rPr>
          <w:b/>
          <w:bCs/>
        </w:rPr>
        <w:lastRenderedPageBreak/>
        <w:t xml:space="preserve">III. Analiza problemu z wykorzystaniem metody ELECTRE </w:t>
      </w:r>
      <w:proofErr w:type="spellStart"/>
      <w:r w:rsidRPr="001C2B8A">
        <w:rPr>
          <w:b/>
          <w:bCs/>
        </w:rPr>
        <w:t>I</w:t>
      </w:r>
      <w:r w:rsidR="007B0B07">
        <w:rPr>
          <w:b/>
          <w:bCs/>
        </w:rPr>
        <w:t>s</w:t>
      </w:r>
      <w:proofErr w:type="spellEnd"/>
    </w:p>
    <w:p w14:paraId="58B7BEE0" w14:textId="6A0128A6" w:rsidR="001C2B8A" w:rsidRDefault="007B0B07" w:rsidP="007B0B07">
      <w:r>
        <w:rPr>
          <w:b/>
          <w:bCs/>
        </w:rPr>
        <w:t xml:space="preserve">1. </w:t>
      </w:r>
      <w:r w:rsidRPr="007B0B07">
        <w:rPr>
          <w:b/>
          <w:bCs/>
        </w:rPr>
        <w:t>Informacja preferencyjna:</w:t>
      </w:r>
    </w:p>
    <w:p w14:paraId="15E73E07" w14:textId="66C4E190" w:rsidR="007B0B07" w:rsidRDefault="007B0B07" w:rsidP="007B0B07">
      <w:r w:rsidRPr="007B0B07">
        <w:rPr>
          <w:noProof/>
        </w:rPr>
        <w:drawing>
          <wp:inline distT="0" distB="0" distL="0" distR="0" wp14:anchorId="2A0E47B3" wp14:editId="3195EBAE">
            <wp:extent cx="5760720" cy="1534795"/>
            <wp:effectExtent l="0" t="0" r="0" b="8255"/>
            <wp:docPr id="5553952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95248" name=""/>
                    <pic:cNvPicPr/>
                  </pic:nvPicPr>
                  <pic:blipFill>
                    <a:blip r:embed="rId5"/>
                    <a:stretch>
                      <a:fillRect/>
                    </a:stretch>
                  </pic:blipFill>
                  <pic:spPr>
                    <a:xfrm>
                      <a:off x="0" y="0"/>
                      <a:ext cx="5760720" cy="1534795"/>
                    </a:xfrm>
                    <a:prstGeom prst="rect">
                      <a:avLst/>
                    </a:prstGeom>
                  </pic:spPr>
                </pic:pic>
              </a:graphicData>
            </a:graphic>
          </wp:inline>
        </w:drawing>
      </w:r>
    </w:p>
    <w:p w14:paraId="487263A1" w14:textId="77777777" w:rsidR="005D7237" w:rsidRPr="005D7237" w:rsidRDefault="005D7237" w:rsidP="005D7237">
      <w:pPr>
        <w:rPr>
          <w:rFonts w:cstheme="minorHAnsi"/>
        </w:rPr>
      </w:pPr>
      <w:r w:rsidRPr="005D7237">
        <w:rPr>
          <w:rFonts w:cstheme="minorHAnsi"/>
          <w:b/>
          <w:bCs/>
        </w:rPr>
        <w:t>Kryteria i ich charakter</w:t>
      </w:r>
      <w:r w:rsidRPr="005D7237">
        <w:rPr>
          <w:rFonts w:cstheme="minorHAnsi"/>
        </w:rPr>
        <w:br/>
        <w:t>W analizie rozpatrujemy siedem kryteriów:</w:t>
      </w:r>
    </w:p>
    <w:p w14:paraId="6764E629" w14:textId="77777777" w:rsidR="005D7237" w:rsidRPr="005D7237" w:rsidRDefault="005D7237" w:rsidP="005D7237">
      <w:pPr>
        <w:numPr>
          <w:ilvl w:val="0"/>
          <w:numId w:val="15"/>
        </w:numPr>
        <w:rPr>
          <w:rFonts w:cstheme="minorHAnsi"/>
        </w:rPr>
      </w:pPr>
      <w:r w:rsidRPr="005D7237">
        <w:rPr>
          <w:rFonts w:cstheme="minorHAnsi"/>
        </w:rPr>
        <w:t xml:space="preserve">Cena – typ </w:t>
      </w:r>
      <w:proofErr w:type="spellStart"/>
      <w:r w:rsidRPr="005D7237">
        <w:rPr>
          <w:rFonts w:cstheme="minorHAnsi"/>
        </w:rPr>
        <w:t>cost</w:t>
      </w:r>
      <w:proofErr w:type="spellEnd"/>
      <w:r w:rsidRPr="005D7237">
        <w:rPr>
          <w:rFonts w:cstheme="minorHAnsi"/>
        </w:rPr>
        <w:t xml:space="preserve"> (im niższa, tym lepiej), waga: 9</w:t>
      </w:r>
    </w:p>
    <w:p w14:paraId="24DEA876" w14:textId="77777777" w:rsidR="005D7237" w:rsidRPr="005D7237" w:rsidRDefault="005D7237" w:rsidP="005D7237">
      <w:pPr>
        <w:numPr>
          <w:ilvl w:val="0"/>
          <w:numId w:val="15"/>
        </w:numPr>
        <w:rPr>
          <w:rFonts w:cstheme="minorHAnsi"/>
        </w:rPr>
      </w:pPr>
      <w:r w:rsidRPr="005D7237">
        <w:rPr>
          <w:rFonts w:cstheme="minorHAnsi"/>
        </w:rPr>
        <w:t xml:space="preserve">Waga – typ </w:t>
      </w:r>
      <w:proofErr w:type="spellStart"/>
      <w:r w:rsidRPr="005D7237">
        <w:rPr>
          <w:rFonts w:cstheme="minorHAnsi"/>
        </w:rPr>
        <w:t>cost</w:t>
      </w:r>
      <w:proofErr w:type="spellEnd"/>
      <w:r w:rsidRPr="005D7237">
        <w:rPr>
          <w:rFonts w:cstheme="minorHAnsi"/>
        </w:rPr>
        <w:t xml:space="preserve"> (im niższa, tym lepiej), waga: 3</w:t>
      </w:r>
    </w:p>
    <w:p w14:paraId="0CF16A1F" w14:textId="77777777" w:rsidR="005D7237" w:rsidRPr="005D7237" w:rsidRDefault="005D7237" w:rsidP="005D7237">
      <w:pPr>
        <w:numPr>
          <w:ilvl w:val="0"/>
          <w:numId w:val="15"/>
        </w:numPr>
        <w:rPr>
          <w:rFonts w:cstheme="minorHAnsi"/>
        </w:rPr>
      </w:pPr>
      <w:r w:rsidRPr="005D7237">
        <w:rPr>
          <w:rFonts w:cstheme="minorHAnsi"/>
        </w:rPr>
        <w:t xml:space="preserve">Indeks prędkości – typ </w:t>
      </w:r>
      <w:proofErr w:type="spellStart"/>
      <w:r w:rsidRPr="005D7237">
        <w:rPr>
          <w:rFonts w:cstheme="minorHAnsi"/>
        </w:rPr>
        <w:t>gain</w:t>
      </w:r>
      <w:proofErr w:type="spellEnd"/>
      <w:r w:rsidRPr="005D7237">
        <w:rPr>
          <w:rFonts w:cstheme="minorHAnsi"/>
        </w:rPr>
        <w:t>, waga: 4</w:t>
      </w:r>
    </w:p>
    <w:p w14:paraId="2480E408" w14:textId="77777777" w:rsidR="005D7237" w:rsidRPr="005D7237" w:rsidRDefault="005D7237" w:rsidP="005D7237">
      <w:pPr>
        <w:numPr>
          <w:ilvl w:val="0"/>
          <w:numId w:val="15"/>
        </w:numPr>
        <w:rPr>
          <w:rFonts w:cstheme="minorHAnsi"/>
        </w:rPr>
      </w:pPr>
      <w:r w:rsidRPr="005D7237">
        <w:rPr>
          <w:rFonts w:cstheme="minorHAnsi"/>
        </w:rPr>
        <w:t xml:space="preserve">Indeks ładowności – typ </w:t>
      </w:r>
      <w:proofErr w:type="spellStart"/>
      <w:r w:rsidRPr="005D7237">
        <w:rPr>
          <w:rFonts w:cstheme="minorHAnsi"/>
        </w:rPr>
        <w:t>gain</w:t>
      </w:r>
      <w:proofErr w:type="spellEnd"/>
      <w:r w:rsidRPr="005D7237">
        <w:rPr>
          <w:rFonts w:cstheme="minorHAnsi"/>
        </w:rPr>
        <w:t>, waga: 6</w:t>
      </w:r>
    </w:p>
    <w:p w14:paraId="7FB8C64B" w14:textId="77777777" w:rsidR="005D7237" w:rsidRPr="005D7237" w:rsidRDefault="005D7237" w:rsidP="005D7237">
      <w:pPr>
        <w:numPr>
          <w:ilvl w:val="0"/>
          <w:numId w:val="15"/>
        </w:numPr>
        <w:rPr>
          <w:rFonts w:cstheme="minorHAnsi"/>
        </w:rPr>
      </w:pPr>
      <w:r w:rsidRPr="005D7237">
        <w:rPr>
          <w:rFonts w:cstheme="minorHAnsi"/>
        </w:rPr>
        <w:t xml:space="preserve">Głębokość bieżnika – typ </w:t>
      </w:r>
      <w:proofErr w:type="spellStart"/>
      <w:r w:rsidRPr="005D7237">
        <w:rPr>
          <w:rFonts w:cstheme="minorHAnsi"/>
        </w:rPr>
        <w:t>gain</w:t>
      </w:r>
      <w:proofErr w:type="spellEnd"/>
      <w:r w:rsidRPr="005D7237">
        <w:rPr>
          <w:rFonts w:cstheme="minorHAnsi"/>
        </w:rPr>
        <w:t>, waga: 7</w:t>
      </w:r>
    </w:p>
    <w:p w14:paraId="6E9C1EB5" w14:textId="77777777" w:rsidR="005D7237" w:rsidRPr="005D7237" w:rsidRDefault="005D7237" w:rsidP="005D7237">
      <w:pPr>
        <w:numPr>
          <w:ilvl w:val="0"/>
          <w:numId w:val="15"/>
        </w:numPr>
        <w:rPr>
          <w:rFonts w:cstheme="minorHAnsi"/>
        </w:rPr>
      </w:pPr>
      <w:r w:rsidRPr="005D7237">
        <w:rPr>
          <w:rFonts w:cstheme="minorHAnsi"/>
        </w:rPr>
        <w:t xml:space="preserve">Gwarancja – typ </w:t>
      </w:r>
      <w:proofErr w:type="spellStart"/>
      <w:r w:rsidRPr="005D7237">
        <w:rPr>
          <w:rFonts w:cstheme="minorHAnsi"/>
        </w:rPr>
        <w:t>gain</w:t>
      </w:r>
      <w:proofErr w:type="spellEnd"/>
      <w:r w:rsidRPr="005D7237">
        <w:rPr>
          <w:rFonts w:cstheme="minorHAnsi"/>
        </w:rPr>
        <w:t>, waga: 6</w:t>
      </w:r>
    </w:p>
    <w:p w14:paraId="76530282" w14:textId="77777777" w:rsidR="005D7237" w:rsidRPr="005D7237" w:rsidRDefault="005D7237" w:rsidP="005D7237">
      <w:pPr>
        <w:numPr>
          <w:ilvl w:val="0"/>
          <w:numId w:val="15"/>
        </w:numPr>
        <w:rPr>
          <w:rFonts w:cstheme="minorHAnsi"/>
        </w:rPr>
      </w:pPr>
      <w:r w:rsidRPr="005D7237">
        <w:rPr>
          <w:rFonts w:cstheme="minorHAnsi"/>
        </w:rPr>
        <w:t xml:space="preserve">Ocena użytkowników – typ </w:t>
      </w:r>
      <w:proofErr w:type="spellStart"/>
      <w:r w:rsidRPr="005D7237">
        <w:rPr>
          <w:rFonts w:cstheme="minorHAnsi"/>
        </w:rPr>
        <w:t>gain</w:t>
      </w:r>
      <w:proofErr w:type="spellEnd"/>
      <w:r w:rsidRPr="005D7237">
        <w:rPr>
          <w:rFonts w:cstheme="minorHAnsi"/>
        </w:rPr>
        <w:t>, waga: 8</w:t>
      </w:r>
    </w:p>
    <w:p w14:paraId="343F0D90" w14:textId="56621086" w:rsidR="005D7237" w:rsidRPr="005D7237" w:rsidRDefault="005D7237" w:rsidP="005D7237">
      <w:r w:rsidRPr="005D7237">
        <w:t xml:space="preserve">Metoda ELECTRE </w:t>
      </w:r>
      <w:proofErr w:type="spellStart"/>
      <w:r w:rsidRPr="005D7237">
        <w:t>Is</w:t>
      </w:r>
      <w:proofErr w:type="spellEnd"/>
      <w:r w:rsidRPr="005D7237">
        <w:t xml:space="preserve"> wymaga zdefiniowania trzech rodzajów progów dla każdego kryterium:</w:t>
      </w:r>
    </w:p>
    <w:p w14:paraId="71F8286C" w14:textId="73C6893C" w:rsidR="005D7237" w:rsidRPr="005D7237" w:rsidRDefault="005D7237" w:rsidP="005D7237">
      <w:pPr>
        <w:numPr>
          <w:ilvl w:val="0"/>
          <w:numId w:val="16"/>
        </w:numPr>
      </w:pPr>
      <w:r w:rsidRPr="005D7237">
        <w:rPr>
          <w:b/>
          <w:bCs/>
        </w:rPr>
        <w:t>q (próg obojętności)</w:t>
      </w:r>
      <w:r w:rsidRPr="005D7237">
        <w:t xml:space="preserve"> – różnica na tyle mała, że warianty traktujemy praktycznie jako „równoważne” na tym kryterium,</w:t>
      </w:r>
    </w:p>
    <w:p w14:paraId="5833B2A4" w14:textId="661B104D" w:rsidR="005D7237" w:rsidRPr="005D7237" w:rsidRDefault="005D7237" w:rsidP="005D7237">
      <w:pPr>
        <w:numPr>
          <w:ilvl w:val="0"/>
          <w:numId w:val="16"/>
        </w:numPr>
      </w:pPr>
      <w:r w:rsidRPr="005D7237">
        <w:rPr>
          <w:b/>
          <w:bCs/>
        </w:rPr>
        <w:t>p (próg preferencji)</w:t>
      </w:r>
      <w:r w:rsidRPr="005D7237">
        <w:t xml:space="preserve"> – różnica na tyle duża, że jesteśmy pewni, iż jedna opcja przewyższa drugą na tym kryterium,</w:t>
      </w:r>
    </w:p>
    <w:p w14:paraId="52591DB6" w14:textId="29A98EA3" w:rsidR="005D7237" w:rsidRPr="005D7237" w:rsidRDefault="005D7237" w:rsidP="005D7237">
      <w:pPr>
        <w:numPr>
          <w:ilvl w:val="0"/>
          <w:numId w:val="16"/>
        </w:numPr>
      </w:pPr>
      <w:r w:rsidRPr="005D7237">
        <w:rPr>
          <w:b/>
          <w:bCs/>
        </w:rPr>
        <w:t>v (próg veto)</w:t>
      </w:r>
      <w:r w:rsidRPr="005D7237">
        <w:t xml:space="preserve"> – różnica tak duża, że nie jesteśmy w stanie „wybaczyć” gorszej oceny na tym kryterium i automatycznie blokujemy relację przewyższania.</w:t>
      </w:r>
    </w:p>
    <w:p w14:paraId="744BE863" w14:textId="5A7DAC73" w:rsidR="005D7237" w:rsidRPr="001A38FF" w:rsidRDefault="005D7237" w:rsidP="005D7237">
      <w:pPr>
        <w:rPr>
          <w:rFonts w:cstheme="minorHAnsi"/>
          <w:b/>
          <w:bCs/>
        </w:rPr>
      </w:pPr>
      <w:r w:rsidRPr="001A38FF">
        <w:rPr>
          <w:rFonts w:cstheme="minorHAnsi"/>
          <w:b/>
          <w:bCs/>
        </w:rPr>
        <w:t>Użyte progi:</w:t>
      </w:r>
    </w:p>
    <w:p w14:paraId="16E074AA" w14:textId="54022A1E" w:rsidR="005D7237" w:rsidRPr="001A38FF" w:rsidRDefault="001A38FF" w:rsidP="001A38FF">
      <w:pPr>
        <w:rPr>
          <w:rFonts w:cstheme="minorHAnsi"/>
        </w:rPr>
      </w:pPr>
      <w:r w:rsidRPr="001A38FF">
        <w:rPr>
          <w:rFonts w:cstheme="minorHAnsi"/>
          <w:b/>
          <w:bCs/>
        </w:rPr>
        <w:t>Cena:</w:t>
      </w:r>
      <w:r w:rsidRPr="001A38FF">
        <w:rPr>
          <w:rFonts w:cstheme="minorHAnsi"/>
        </w:rPr>
        <w:br/>
        <w:t xml:space="preserve">• </w:t>
      </w:r>
      <w:r w:rsidRPr="001A38FF">
        <w:rPr>
          <w:rFonts w:cstheme="minorHAnsi"/>
          <w:b/>
          <w:bCs/>
        </w:rPr>
        <w:t>Q (próg obojętności):</w:t>
      </w:r>
      <w:r w:rsidRPr="001A38FF">
        <w:rPr>
          <w:rFonts w:cstheme="minorHAnsi"/>
        </w:rPr>
        <w:t xml:space="preserve"> 5 zł – niewielka różnica w cenie, uznawana za pomijalną, szczególnie jeśli dotyczy różnych marek lub modeli o podobnych parametrach. Przy tak małej różnicy warto skupić się na innych kryteriach, takich jak trwałość lub osiągi.</w:t>
      </w:r>
      <w:r w:rsidRPr="001A38FF">
        <w:rPr>
          <w:rFonts w:cstheme="minorHAnsi"/>
        </w:rPr>
        <w:br/>
        <w:t xml:space="preserve">• </w:t>
      </w:r>
      <w:r w:rsidRPr="001A38FF">
        <w:rPr>
          <w:rFonts w:cstheme="minorHAnsi"/>
          <w:b/>
          <w:bCs/>
        </w:rPr>
        <w:t>P (próg preferencji):</w:t>
      </w:r>
      <w:r w:rsidRPr="001A38FF">
        <w:rPr>
          <w:rFonts w:cstheme="minorHAnsi"/>
        </w:rPr>
        <w:t xml:space="preserve"> 10 zł – różnica, która może wpłynąć na decyzję, zwłaszcza jeśli budżet jest ograniczony. W przypadku opon, które spełniają podobne normy bezpieczeństwa, tańszy model może być wyraźnie preferowany.</w:t>
      </w:r>
      <w:r w:rsidRPr="001A38FF">
        <w:rPr>
          <w:rFonts w:cstheme="minorHAnsi"/>
        </w:rPr>
        <w:br/>
        <w:t xml:space="preserve">• </w:t>
      </w:r>
      <w:r w:rsidRPr="001A38FF">
        <w:rPr>
          <w:rFonts w:cstheme="minorHAnsi"/>
          <w:b/>
          <w:bCs/>
        </w:rPr>
        <w:t>V (próg veto):</w:t>
      </w:r>
      <w:r w:rsidRPr="001A38FF">
        <w:rPr>
          <w:rFonts w:cstheme="minorHAnsi"/>
        </w:rPr>
        <w:t xml:space="preserve"> 15 zł – większa różnica w cenie staje się decydująca, szczególnie gdy droższy model nie oferuje znaczących korzyści, takich jak lepsza przyczepność, trwałość lub komfort jazdy.</w:t>
      </w:r>
    </w:p>
    <w:p w14:paraId="4A81C295" w14:textId="77777777" w:rsidR="001A38FF" w:rsidRDefault="001A38FF" w:rsidP="001A38FF">
      <w:pPr>
        <w:rPr>
          <w:rFonts w:cstheme="minorHAnsi"/>
          <w:b/>
          <w:bCs/>
        </w:rPr>
      </w:pPr>
    </w:p>
    <w:p w14:paraId="5FFE2C7D" w14:textId="6C851C2B" w:rsidR="001A38FF" w:rsidRPr="001A38FF" w:rsidRDefault="001A38FF" w:rsidP="001A38FF">
      <w:pPr>
        <w:rPr>
          <w:rFonts w:cstheme="minorHAnsi"/>
        </w:rPr>
      </w:pPr>
      <w:r w:rsidRPr="001A38FF">
        <w:rPr>
          <w:rFonts w:cstheme="minorHAnsi"/>
          <w:b/>
          <w:bCs/>
        </w:rPr>
        <w:lastRenderedPageBreak/>
        <w:t>Masa:</w:t>
      </w:r>
      <w:r w:rsidRPr="001A38FF">
        <w:rPr>
          <w:rFonts w:cstheme="minorHAnsi"/>
        </w:rPr>
        <w:br/>
        <w:t xml:space="preserve">• </w:t>
      </w:r>
      <w:r w:rsidRPr="001A38FF">
        <w:rPr>
          <w:rFonts w:cstheme="minorHAnsi"/>
          <w:b/>
          <w:bCs/>
        </w:rPr>
        <w:t>Q (próg obojętności):</w:t>
      </w:r>
      <w:r w:rsidRPr="001A38FF">
        <w:rPr>
          <w:rFonts w:cstheme="minorHAnsi"/>
        </w:rPr>
        <w:t xml:space="preserve"> 0.1 kg – różnica w masie jest zbyt mała, aby miała praktyczne znaczenie dla efektywności jazdy czy zużycia paliwa. Tego rodzaju różnice nie wpływają na zachowanie pojazdu na drodze.</w:t>
      </w:r>
      <w:r w:rsidRPr="001A38FF">
        <w:rPr>
          <w:rFonts w:cstheme="minorHAnsi"/>
        </w:rPr>
        <w:br/>
        <w:t xml:space="preserve">• </w:t>
      </w:r>
      <w:r w:rsidRPr="001A38FF">
        <w:rPr>
          <w:rFonts w:cstheme="minorHAnsi"/>
          <w:b/>
          <w:bCs/>
        </w:rPr>
        <w:t>P (próg preferencji):</w:t>
      </w:r>
      <w:r w:rsidRPr="001A38FF">
        <w:rPr>
          <w:rFonts w:cstheme="minorHAnsi"/>
        </w:rPr>
        <w:t xml:space="preserve"> 0.2 kg – różnica zaczyna być istotna, ponieważ lżejsze opony mogą przyczyniać się do poprawy efektywności paliwowej, co jest istotne zwłaszcza w warunkach miejskich.</w:t>
      </w:r>
      <w:r w:rsidRPr="001A38FF">
        <w:rPr>
          <w:rFonts w:cstheme="minorHAnsi"/>
        </w:rPr>
        <w:br/>
        <w:t xml:space="preserve">• </w:t>
      </w:r>
      <w:r w:rsidRPr="001A38FF">
        <w:rPr>
          <w:rFonts w:cstheme="minorHAnsi"/>
          <w:b/>
          <w:bCs/>
        </w:rPr>
        <w:t>V (próg veto):</w:t>
      </w:r>
      <w:r w:rsidRPr="001A38FF">
        <w:rPr>
          <w:rFonts w:cstheme="minorHAnsi"/>
        </w:rPr>
        <w:t xml:space="preserve"> </w:t>
      </w:r>
      <w:r>
        <w:rPr>
          <w:rFonts w:cstheme="minorHAnsi"/>
        </w:rPr>
        <w:t>brak</w:t>
      </w:r>
    </w:p>
    <w:p w14:paraId="4F1BF990" w14:textId="7D657418" w:rsidR="001A38FF" w:rsidRPr="001A38FF" w:rsidRDefault="001A38FF" w:rsidP="001A38FF">
      <w:pPr>
        <w:rPr>
          <w:rFonts w:cstheme="minorHAnsi"/>
        </w:rPr>
      </w:pPr>
      <w:r w:rsidRPr="001A38FF">
        <w:rPr>
          <w:rFonts w:cstheme="minorHAnsi"/>
          <w:b/>
          <w:bCs/>
        </w:rPr>
        <w:t>Indeks prędkości:</w:t>
      </w:r>
      <w:r w:rsidRPr="001A38FF">
        <w:rPr>
          <w:rFonts w:cstheme="minorHAnsi"/>
        </w:rPr>
        <w:br/>
        <w:t xml:space="preserve">• </w:t>
      </w:r>
      <w:r w:rsidRPr="001A38FF">
        <w:rPr>
          <w:rFonts w:cstheme="minorHAnsi"/>
          <w:b/>
          <w:bCs/>
        </w:rPr>
        <w:t>Q (próg obojętności):</w:t>
      </w:r>
      <w:r w:rsidRPr="001A38FF">
        <w:rPr>
          <w:rFonts w:cstheme="minorHAnsi"/>
        </w:rPr>
        <w:t xml:space="preserve"> 10 jednostek – różnica w indeksie prędkości na tym poziomie jest niewielka i rzadko wpływa na codzienne użytkowanie, szczególnie w przypadku samochodów, które poruszają się głównie w obszarach miejskich lub na autostradach z ograniczeniem prędkości.</w:t>
      </w:r>
      <w:r w:rsidRPr="001A38FF">
        <w:rPr>
          <w:rFonts w:cstheme="minorHAnsi"/>
        </w:rPr>
        <w:br/>
        <w:t xml:space="preserve">• </w:t>
      </w:r>
      <w:r w:rsidRPr="001A38FF">
        <w:rPr>
          <w:rFonts w:cstheme="minorHAnsi"/>
          <w:b/>
          <w:bCs/>
        </w:rPr>
        <w:t>P (próg preferencji):</w:t>
      </w:r>
      <w:r w:rsidRPr="001A38FF">
        <w:rPr>
          <w:rFonts w:cstheme="minorHAnsi"/>
        </w:rPr>
        <w:t xml:space="preserve"> 20 jednostek – różnica ta staje się istotna, ponieważ wyższy indeks prędkości zapewnia większą stabilność i bezpieczeństwo przy szybszej jeździe. Jest to szczególnie ważne dla kierowców, którzy często korzystają z dróg ekspresowych lub autostrad.</w:t>
      </w:r>
      <w:r w:rsidRPr="001A38FF">
        <w:rPr>
          <w:rFonts w:cstheme="minorHAnsi"/>
        </w:rPr>
        <w:br/>
        <w:t xml:space="preserve">• </w:t>
      </w:r>
      <w:r w:rsidRPr="001A38FF">
        <w:rPr>
          <w:rFonts w:cstheme="minorHAnsi"/>
          <w:b/>
          <w:bCs/>
        </w:rPr>
        <w:t>V (próg veto):</w:t>
      </w:r>
      <w:r w:rsidRPr="001A38FF">
        <w:rPr>
          <w:rFonts w:cstheme="minorHAnsi"/>
        </w:rPr>
        <w:t xml:space="preserve"> brak </w:t>
      </w:r>
    </w:p>
    <w:p w14:paraId="6D818367" w14:textId="1108085E" w:rsidR="001A38FF" w:rsidRPr="001A38FF" w:rsidRDefault="001A38FF" w:rsidP="001A38FF">
      <w:pPr>
        <w:rPr>
          <w:rFonts w:cstheme="minorHAnsi"/>
        </w:rPr>
      </w:pPr>
      <w:r w:rsidRPr="001A38FF">
        <w:rPr>
          <w:rFonts w:cstheme="minorHAnsi"/>
          <w:b/>
          <w:bCs/>
        </w:rPr>
        <w:t>Indeks ładowności:</w:t>
      </w:r>
      <w:r w:rsidRPr="001A38FF">
        <w:rPr>
          <w:rFonts w:cstheme="minorHAnsi"/>
        </w:rPr>
        <w:br/>
        <w:t xml:space="preserve">• </w:t>
      </w:r>
      <w:r w:rsidRPr="001A38FF">
        <w:rPr>
          <w:rFonts w:cstheme="minorHAnsi"/>
          <w:b/>
          <w:bCs/>
        </w:rPr>
        <w:t>Q (próg obojętności):</w:t>
      </w:r>
      <w:r w:rsidRPr="001A38FF">
        <w:rPr>
          <w:rFonts w:cstheme="minorHAnsi"/>
        </w:rPr>
        <w:t xml:space="preserve"> 5 jednostek – różnica na tym poziomie jest uznawana za nieistotną, ponieważ w praktyce nie wpływa znacząco na zdolność przewożenia obciążeń.</w:t>
      </w:r>
      <w:r w:rsidRPr="001A38FF">
        <w:rPr>
          <w:rFonts w:cstheme="minorHAnsi"/>
        </w:rPr>
        <w:br/>
        <w:t xml:space="preserve">• </w:t>
      </w:r>
      <w:r w:rsidRPr="001A38FF">
        <w:rPr>
          <w:rFonts w:cstheme="minorHAnsi"/>
          <w:b/>
          <w:bCs/>
        </w:rPr>
        <w:t>P (próg preferencji):</w:t>
      </w:r>
      <w:r>
        <w:rPr>
          <w:rFonts w:cstheme="minorHAnsi"/>
          <w:b/>
          <w:bCs/>
        </w:rPr>
        <w:t xml:space="preserve"> </w:t>
      </w:r>
      <w:r>
        <w:rPr>
          <w:rFonts w:cstheme="minorHAnsi"/>
        </w:rPr>
        <w:t>10</w:t>
      </w:r>
      <w:r w:rsidRPr="001A38FF">
        <w:rPr>
          <w:rFonts w:cstheme="minorHAnsi"/>
        </w:rPr>
        <w:t xml:space="preserve"> jednostek – wyraźna różnica, która może być decydująca, szczególnie w przypadku samochodów użytkowych lub tych, które regularnie przewożą większe obciążenia.</w:t>
      </w:r>
      <w:r w:rsidRPr="001A38FF">
        <w:rPr>
          <w:rFonts w:cstheme="minorHAnsi"/>
        </w:rPr>
        <w:br/>
        <w:t xml:space="preserve">• </w:t>
      </w:r>
      <w:r w:rsidRPr="001A38FF">
        <w:rPr>
          <w:rFonts w:cstheme="minorHAnsi"/>
          <w:b/>
          <w:bCs/>
        </w:rPr>
        <w:t>V (próg veto):</w:t>
      </w:r>
      <w:r w:rsidRPr="001A38FF">
        <w:rPr>
          <w:rFonts w:cstheme="minorHAnsi"/>
        </w:rPr>
        <w:t xml:space="preserve"> brak</w:t>
      </w:r>
    </w:p>
    <w:p w14:paraId="5B57E05A" w14:textId="302650F0" w:rsidR="001A38FF" w:rsidRPr="001A38FF" w:rsidRDefault="001A38FF" w:rsidP="001A38FF">
      <w:pPr>
        <w:rPr>
          <w:rFonts w:cstheme="minorHAnsi"/>
        </w:rPr>
      </w:pPr>
      <w:r w:rsidRPr="001A38FF">
        <w:rPr>
          <w:rFonts w:cstheme="minorHAnsi"/>
          <w:b/>
          <w:bCs/>
        </w:rPr>
        <w:t>Głębokość bieżnika:</w:t>
      </w:r>
      <w:r w:rsidRPr="001A38FF">
        <w:rPr>
          <w:rFonts w:cstheme="minorHAnsi"/>
        </w:rPr>
        <w:br/>
        <w:t xml:space="preserve">• </w:t>
      </w:r>
      <w:r w:rsidRPr="001A38FF">
        <w:rPr>
          <w:rFonts w:cstheme="minorHAnsi"/>
          <w:b/>
          <w:bCs/>
        </w:rPr>
        <w:t>Q (próg obojętności):</w:t>
      </w:r>
      <w:r w:rsidRPr="001A38FF">
        <w:rPr>
          <w:rFonts w:cstheme="minorHAnsi"/>
        </w:rPr>
        <w:t xml:space="preserve"> 0.</w:t>
      </w:r>
      <w:r>
        <w:rPr>
          <w:rFonts w:cstheme="minorHAnsi"/>
        </w:rPr>
        <w:t>1</w:t>
      </w:r>
      <w:r w:rsidRPr="001A38FF">
        <w:rPr>
          <w:rFonts w:cstheme="minorHAnsi"/>
        </w:rPr>
        <w:t> mm – różnica w głębokości bieżnika jest zbyt mała, aby miała praktyczne znaczenie dla przyczepności czy bezpieczeństwa.</w:t>
      </w:r>
      <w:r w:rsidRPr="001A38FF">
        <w:rPr>
          <w:rFonts w:cstheme="minorHAnsi"/>
        </w:rPr>
        <w:br/>
        <w:t xml:space="preserve">• </w:t>
      </w:r>
      <w:r w:rsidRPr="001A38FF">
        <w:rPr>
          <w:rFonts w:cstheme="minorHAnsi"/>
          <w:b/>
          <w:bCs/>
        </w:rPr>
        <w:t>P (próg preferencji):</w:t>
      </w:r>
      <w:r w:rsidRPr="001A38FF">
        <w:rPr>
          <w:rFonts w:cstheme="minorHAnsi"/>
        </w:rPr>
        <w:t xml:space="preserve"> </w:t>
      </w:r>
      <w:r>
        <w:rPr>
          <w:rFonts w:cstheme="minorHAnsi"/>
        </w:rPr>
        <w:t>0</w:t>
      </w:r>
      <w:r w:rsidRPr="001A38FF">
        <w:rPr>
          <w:rFonts w:cstheme="minorHAnsi"/>
        </w:rPr>
        <w:t>.</w:t>
      </w:r>
      <w:r>
        <w:rPr>
          <w:rFonts w:cstheme="minorHAnsi"/>
        </w:rPr>
        <w:t>2</w:t>
      </w:r>
      <w:r w:rsidRPr="001A38FF">
        <w:rPr>
          <w:rFonts w:cstheme="minorHAnsi"/>
        </w:rPr>
        <w:t> mm – różnica ta jest już odczuwalna, szczególnie w warunkach deszczowych, gdzie głębszy bieżnik lepiej odprowadza wodę.</w:t>
      </w:r>
      <w:r w:rsidRPr="001A38FF">
        <w:rPr>
          <w:rFonts w:cstheme="minorHAnsi"/>
        </w:rPr>
        <w:br/>
        <w:t xml:space="preserve">• </w:t>
      </w:r>
      <w:r w:rsidRPr="001A38FF">
        <w:rPr>
          <w:rFonts w:cstheme="minorHAnsi"/>
          <w:b/>
          <w:bCs/>
        </w:rPr>
        <w:t>V (próg veto):</w:t>
      </w:r>
      <w:r w:rsidRPr="001A38FF">
        <w:rPr>
          <w:rFonts w:cstheme="minorHAnsi"/>
        </w:rPr>
        <w:t xml:space="preserve"> </w:t>
      </w:r>
      <w:r>
        <w:rPr>
          <w:rFonts w:cstheme="minorHAnsi"/>
        </w:rPr>
        <w:t>0</w:t>
      </w:r>
      <w:r w:rsidRPr="001A38FF">
        <w:rPr>
          <w:rFonts w:cstheme="minorHAnsi"/>
        </w:rPr>
        <w:t>.</w:t>
      </w:r>
      <w:r>
        <w:rPr>
          <w:rFonts w:cstheme="minorHAnsi"/>
        </w:rPr>
        <w:t>3</w:t>
      </w:r>
      <w:r w:rsidRPr="001A38FF">
        <w:rPr>
          <w:rFonts w:cstheme="minorHAnsi"/>
        </w:rPr>
        <w:t> mm – różnica na tym poziomie może dyskwalifikować oponę z płytszym bieżnikiem, ponieważ jej zdolność do odprowadzania wody i przyczepność znacznie się pogarszają.</w:t>
      </w:r>
    </w:p>
    <w:p w14:paraId="75BA7275" w14:textId="1E1A2834" w:rsidR="001A38FF" w:rsidRDefault="001A38FF" w:rsidP="001A38FF">
      <w:pPr>
        <w:rPr>
          <w:rFonts w:cstheme="minorHAnsi"/>
        </w:rPr>
      </w:pPr>
      <w:r w:rsidRPr="001A38FF">
        <w:rPr>
          <w:rFonts w:cstheme="minorHAnsi"/>
          <w:b/>
          <w:bCs/>
        </w:rPr>
        <w:t>Gwarancja:</w:t>
      </w:r>
      <w:r w:rsidRPr="001A38FF">
        <w:rPr>
          <w:rFonts w:cstheme="minorHAnsi"/>
        </w:rPr>
        <w:br/>
        <w:t xml:space="preserve">• </w:t>
      </w:r>
      <w:r w:rsidRPr="001A38FF">
        <w:rPr>
          <w:rFonts w:cstheme="minorHAnsi"/>
          <w:b/>
          <w:bCs/>
        </w:rPr>
        <w:t>Q (próg obojętności):</w:t>
      </w:r>
      <w:r w:rsidRPr="001A38FF">
        <w:rPr>
          <w:rFonts w:cstheme="minorHAnsi"/>
        </w:rPr>
        <w:t xml:space="preserve"> 1 rok – różnica na poziomie 1 roku jest uznawana za pomijalną, ponieważ zazwyczaj nie ma praktycznego wpływu na użytkowanie opon w typowym okresie eksploatacji.</w:t>
      </w:r>
      <w:r w:rsidRPr="001A38FF">
        <w:rPr>
          <w:rFonts w:cstheme="minorHAnsi"/>
        </w:rPr>
        <w:br/>
        <w:t xml:space="preserve">• </w:t>
      </w:r>
      <w:r w:rsidRPr="001A38FF">
        <w:rPr>
          <w:rFonts w:cstheme="minorHAnsi"/>
          <w:b/>
          <w:bCs/>
        </w:rPr>
        <w:t>P (próg preferencji):</w:t>
      </w:r>
      <w:r w:rsidRPr="001A38FF">
        <w:rPr>
          <w:rFonts w:cstheme="minorHAnsi"/>
        </w:rPr>
        <w:t xml:space="preserve"> 2 lata – różnica w gwarancji na poziomie 2 lat zaczyna być istotna i może wskazywać na wyższą jakość produktu oraz większą pewność producenta co do trwałości opon.</w:t>
      </w:r>
      <w:r w:rsidRPr="001A38FF">
        <w:rPr>
          <w:rFonts w:cstheme="minorHAnsi"/>
        </w:rPr>
        <w:br/>
        <w:t xml:space="preserve">• </w:t>
      </w:r>
      <w:r w:rsidRPr="001A38FF">
        <w:rPr>
          <w:rFonts w:cstheme="minorHAnsi"/>
          <w:b/>
          <w:bCs/>
        </w:rPr>
        <w:t>V (próg veto):</w:t>
      </w:r>
      <w:r w:rsidRPr="001A38FF">
        <w:rPr>
          <w:rFonts w:cstheme="minorHAnsi"/>
        </w:rPr>
        <w:t xml:space="preserve"> bra</w:t>
      </w:r>
      <w:r>
        <w:rPr>
          <w:rFonts w:cstheme="minorHAnsi"/>
        </w:rPr>
        <w:t>k</w:t>
      </w:r>
    </w:p>
    <w:p w14:paraId="4C1A0F5E" w14:textId="01640903" w:rsidR="001A38FF" w:rsidRDefault="001A38FF" w:rsidP="001A38FF">
      <w:pPr>
        <w:rPr>
          <w:rFonts w:cstheme="minorHAnsi"/>
        </w:rPr>
      </w:pPr>
      <w:r w:rsidRPr="001A38FF">
        <w:rPr>
          <w:rFonts w:cstheme="minorHAnsi"/>
          <w:b/>
          <w:bCs/>
        </w:rPr>
        <w:t>Ocena użytkowników:</w:t>
      </w:r>
      <w:r w:rsidRPr="001A38FF">
        <w:rPr>
          <w:rFonts w:cstheme="minorHAnsi"/>
        </w:rPr>
        <w:br/>
        <w:t xml:space="preserve">• </w:t>
      </w:r>
      <w:r w:rsidRPr="001A38FF">
        <w:rPr>
          <w:rFonts w:cstheme="minorHAnsi"/>
          <w:b/>
          <w:bCs/>
        </w:rPr>
        <w:t>Q (próg obojętności):</w:t>
      </w:r>
      <w:r w:rsidRPr="001A38FF">
        <w:rPr>
          <w:rFonts w:cstheme="minorHAnsi"/>
        </w:rPr>
        <w:t xml:space="preserve"> 0.1 w skali – niewielka różnica w ocenach, która rzadko wpływa na decyzję zakupową.</w:t>
      </w:r>
      <w:r w:rsidRPr="001A38FF">
        <w:rPr>
          <w:rFonts w:cstheme="minorHAnsi"/>
        </w:rPr>
        <w:br/>
        <w:t xml:space="preserve">• </w:t>
      </w:r>
      <w:r w:rsidRPr="001A38FF">
        <w:rPr>
          <w:rFonts w:cstheme="minorHAnsi"/>
          <w:b/>
          <w:bCs/>
        </w:rPr>
        <w:t>P (próg preferencji):</w:t>
      </w:r>
      <w:r w:rsidRPr="001A38FF">
        <w:rPr>
          <w:rFonts w:cstheme="minorHAnsi"/>
        </w:rPr>
        <w:t xml:space="preserve"> 0.2 w skali – różnica wyraźnie wskazuje na lepszą jakość opon w oczach użytkowników. Jest to szczególnie ważne, jeśli opinie dotyczą parametrów takich jak przyczepność czy trwałość.</w:t>
      </w:r>
      <w:r w:rsidRPr="001A38FF">
        <w:rPr>
          <w:rFonts w:cstheme="minorHAnsi"/>
        </w:rPr>
        <w:br/>
        <w:t xml:space="preserve">• </w:t>
      </w:r>
      <w:r w:rsidRPr="001A38FF">
        <w:rPr>
          <w:rFonts w:cstheme="minorHAnsi"/>
          <w:b/>
          <w:bCs/>
        </w:rPr>
        <w:t>V (próg veto):</w:t>
      </w:r>
      <w:r w:rsidRPr="001A38FF">
        <w:rPr>
          <w:rFonts w:cstheme="minorHAnsi"/>
        </w:rPr>
        <w:t xml:space="preserve"> 0.</w:t>
      </w:r>
      <w:r>
        <w:rPr>
          <w:rFonts w:cstheme="minorHAnsi"/>
        </w:rPr>
        <w:t>3</w:t>
      </w:r>
      <w:r w:rsidRPr="001A38FF">
        <w:rPr>
          <w:rFonts w:cstheme="minorHAnsi"/>
        </w:rPr>
        <w:t xml:space="preserve"> w skali – różnica na tym poziomie sugeruje wyraźnie lepszą jakość jednego z modeli i może eliminować opony z gorszymi ocenami.</w:t>
      </w:r>
    </w:p>
    <w:p w14:paraId="2A4E4483" w14:textId="77777777" w:rsidR="00D67F8A" w:rsidRDefault="00D67F8A" w:rsidP="001A38FF">
      <w:pPr>
        <w:rPr>
          <w:rFonts w:cstheme="minorHAnsi"/>
        </w:rPr>
      </w:pPr>
    </w:p>
    <w:p w14:paraId="01BF9890" w14:textId="77777777" w:rsidR="00D67F8A" w:rsidRDefault="00D67F8A" w:rsidP="001A38FF">
      <w:pPr>
        <w:rPr>
          <w:rFonts w:cstheme="minorHAnsi"/>
        </w:rPr>
      </w:pPr>
    </w:p>
    <w:p w14:paraId="4703233D" w14:textId="521A46B4" w:rsidR="00D67F8A" w:rsidRDefault="00D67F8A" w:rsidP="001A38FF">
      <w:pPr>
        <w:rPr>
          <w:rFonts w:cstheme="minorHAnsi"/>
          <w:b/>
          <w:bCs/>
        </w:rPr>
      </w:pPr>
      <w:r w:rsidRPr="00D67F8A">
        <w:rPr>
          <w:rFonts w:cstheme="minorHAnsi"/>
          <w:b/>
          <w:bCs/>
        </w:rPr>
        <w:lastRenderedPageBreak/>
        <w:t>Próg odcięcia lambda:</w:t>
      </w:r>
    </w:p>
    <w:p w14:paraId="028783EE" w14:textId="77777777" w:rsidR="00D67F8A" w:rsidRPr="00D67F8A" w:rsidRDefault="00D67F8A" w:rsidP="00D67F8A">
      <w:pPr>
        <w:rPr>
          <w:rFonts w:cstheme="minorHAnsi"/>
        </w:rPr>
      </w:pPr>
      <w:r w:rsidRPr="00D67F8A">
        <w:rPr>
          <w:rFonts w:cstheme="minorHAnsi"/>
        </w:rPr>
        <w:t xml:space="preserve">• </w:t>
      </w:r>
      <w:r w:rsidRPr="00D67F8A">
        <w:rPr>
          <w:rFonts w:cstheme="minorHAnsi"/>
          <w:b/>
          <w:bCs/>
        </w:rPr>
        <w:t>Suma wag kryteriów:</w:t>
      </w:r>
      <w:r w:rsidRPr="00D67F8A">
        <w:rPr>
          <w:rFonts w:cstheme="minorHAnsi"/>
        </w:rPr>
        <w:t xml:space="preserve"> 41</w:t>
      </w:r>
      <w:r w:rsidRPr="00D67F8A">
        <w:rPr>
          <w:rFonts w:cstheme="minorHAnsi"/>
        </w:rPr>
        <w:br/>
        <w:t xml:space="preserve">• </w:t>
      </w:r>
      <w:r w:rsidRPr="00D67F8A">
        <w:rPr>
          <w:rFonts w:cstheme="minorHAnsi"/>
          <w:b/>
          <w:bCs/>
        </w:rPr>
        <w:t>Minimalna suma wag dla λ = 0.65:</w:t>
      </w:r>
      <w:r w:rsidRPr="00D67F8A">
        <w:rPr>
          <w:rFonts w:cstheme="minorHAnsi"/>
        </w:rPr>
        <w:t xml:space="preserve"> 26.65</w:t>
      </w:r>
    </w:p>
    <w:p w14:paraId="685F9F9A" w14:textId="66A7C626" w:rsidR="00D67F8A" w:rsidRPr="00D67F8A" w:rsidRDefault="00D67F8A" w:rsidP="00D67F8A">
      <w:pPr>
        <w:rPr>
          <w:rFonts w:cstheme="minorHAnsi"/>
        </w:rPr>
      </w:pPr>
      <w:r w:rsidRPr="00D67F8A">
        <w:rPr>
          <w:rFonts w:cstheme="minorHAnsi"/>
        </w:rPr>
        <w:t>Lambda (0.65) została dobrana jako bardziej elastyczna wartość, która pozwala na uznanie przewagi jednego wariantu nad drugim przy mniejszym wsparciu kryteriów o najwyższych wagach. Aby przewaga była uznana, suma wag kryteriów wspierających musi wynosić co najmniej 26.65.</w:t>
      </w:r>
      <w:r>
        <w:rPr>
          <w:rFonts w:cstheme="minorHAnsi"/>
        </w:rPr>
        <w:br/>
      </w:r>
      <w:r w:rsidRPr="00D67F8A">
        <w:rPr>
          <w:rFonts w:cstheme="minorHAnsi"/>
        </w:rPr>
        <w:t xml:space="preserve">Dzięki niższej wartości λ wystarczy, że kluczowe kryteria, takie jak </w:t>
      </w:r>
      <w:r w:rsidRPr="00D67F8A">
        <w:rPr>
          <w:rFonts w:cstheme="minorHAnsi"/>
          <w:b/>
          <w:bCs/>
        </w:rPr>
        <w:t>cena (waga = 9)</w:t>
      </w:r>
      <w:r w:rsidRPr="00D67F8A">
        <w:rPr>
          <w:rFonts w:cstheme="minorHAnsi"/>
        </w:rPr>
        <w:t xml:space="preserve">, </w:t>
      </w:r>
      <w:r w:rsidRPr="00D67F8A">
        <w:rPr>
          <w:rFonts w:cstheme="minorHAnsi"/>
          <w:b/>
          <w:bCs/>
        </w:rPr>
        <w:t>głębokość bieżnika (waga = 7)</w:t>
      </w:r>
      <w:r w:rsidRPr="00D67F8A">
        <w:rPr>
          <w:rFonts w:cstheme="minorHAnsi"/>
        </w:rPr>
        <w:t xml:space="preserve"> i </w:t>
      </w:r>
      <w:r w:rsidRPr="00D67F8A">
        <w:rPr>
          <w:rFonts w:cstheme="minorHAnsi"/>
          <w:b/>
          <w:bCs/>
        </w:rPr>
        <w:t>ocena użytkowników (waga = 8)</w:t>
      </w:r>
      <w:r w:rsidRPr="00D67F8A">
        <w:rPr>
          <w:rFonts w:cstheme="minorHAnsi"/>
        </w:rPr>
        <w:t xml:space="preserve">, zostaną wsparte np. przez </w:t>
      </w:r>
      <w:r w:rsidRPr="00D67F8A">
        <w:rPr>
          <w:rFonts w:cstheme="minorHAnsi"/>
          <w:b/>
          <w:bCs/>
        </w:rPr>
        <w:t>gwarancję (waga = 6)</w:t>
      </w:r>
      <w:r w:rsidRPr="00D67F8A">
        <w:rPr>
          <w:rFonts w:cstheme="minorHAnsi"/>
        </w:rPr>
        <w:t>, aby przewaga była uznana za wystarczającą.</w:t>
      </w:r>
      <w:r>
        <w:rPr>
          <w:rFonts w:cstheme="minorHAnsi"/>
        </w:rPr>
        <w:br/>
      </w:r>
      <w:r w:rsidRPr="00D67F8A">
        <w:rPr>
          <w:rFonts w:cstheme="minorHAnsi"/>
        </w:rPr>
        <w:t>Niższe λ = 0.65 umożliwia bardziej zrównoważoną ocenę, uwzględniając różnice w szerszym zakresie kryteriów, co pozwala na lepsze dopasowanie do sytuacji, gdzie różnice między produktami są niewielkie.</w:t>
      </w:r>
    </w:p>
    <w:p w14:paraId="59DE9BA1" w14:textId="77777777" w:rsidR="00D67F8A" w:rsidRPr="00D67F8A" w:rsidRDefault="00D67F8A" w:rsidP="00D67F8A">
      <w:pPr>
        <w:rPr>
          <w:rFonts w:cstheme="minorHAnsi"/>
          <w:b/>
          <w:bCs/>
        </w:rPr>
      </w:pPr>
      <w:r w:rsidRPr="00D67F8A">
        <w:rPr>
          <w:rFonts w:cstheme="minorHAnsi"/>
          <w:b/>
          <w:bCs/>
        </w:rPr>
        <w:t>Przykładowe koalicje:</w:t>
      </w:r>
    </w:p>
    <w:p w14:paraId="4C0548F4" w14:textId="77777777" w:rsidR="00D67F8A" w:rsidRPr="00D67F8A" w:rsidRDefault="00D67F8A" w:rsidP="00D67F8A">
      <w:pPr>
        <w:numPr>
          <w:ilvl w:val="0"/>
          <w:numId w:val="26"/>
        </w:numPr>
        <w:rPr>
          <w:rFonts w:cstheme="minorHAnsi"/>
        </w:rPr>
      </w:pPr>
      <w:r w:rsidRPr="00D67F8A">
        <w:rPr>
          <w:rFonts w:cstheme="minorHAnsi"/>
          <w:b/>
          <w:bCs/>
        </w:rPr>
        <w:t>Koalicja: Cena (9) + Głębokość bieżnika (7) + Ocena użytkowników (8) + Gwarancja (6)</w:t>
      </w:r>
    </w:p>
    <w:p w14:paraId="1F6A1260" w14:textId="3007C77B" w:rsidR="00D67F8A" w:rsidRPr="00D67F8A" w:rsidRDefault="00D67F8A" w:rsidP="00D67F8A">
      <w:pPr>
        <w:numPr>
          <w:ilvl w:val="1"/>
          <w:numId w:val="26"/>
        </w:numPr>
        <w:rPr>
          <w:rFonts w:cstheme="minorHAnsi"/>
        </w:rPr>
      </w:pPr>
      <w:r w:rsidRPr="00D67F8A">
        <w:rPr>
          <w:rFonts w:cstheme="minorHAnsi"/>
          <w:b/>
          <w:bCs/>
        </w:rPr>
        <w:t>Suma wag:</w:t>
      </w:r>
      <w:r w:rsidRPr="00D67F8A">
        <w:rPr>
          <w:rFonts w:cstheme="minorHAnsi"/>
        </w:rPr>
        <w:t xml:space="preserve"> 9 + 7 + 8 + 6 = 30</w:t>
      </w:r>
      <w:r w:rsidRPr="00D67F8A">
        <w:rPr>
          <w:rFonts w:cstheme="minorHAnsi"/>
        </w:rPr>
        <w:br/>
        <w:t>Ta koalicja jest wystarczająca, ponieważ suma wag (30) przekracza próg 26.65. Kluczowe kryteria (cena, głębokość bieżnika, ocena użytkowników) dominują w tej koalicji, a gwarancja dodatkowo wspiera decyzję.</w:t>
      </w:r>
    </w:p>
    <w:p w14:paraId="434FB93B" w14:textId="77777777" w:rsidR="00D67F8A" w:rsidRPr="00D67F8A" w:rsidRDefault="00D67F8A" w:rsidP="00D67F8A">
      <w:pPr>
        <w:numPr>
          <w:ilvl w:val="0"/>
          <w:numId w:val="26"/>
        </w:numPr>
        <w:rPr>
          <w:rFonts w:cstheme="minorHAnsi"/>
        </w:rPr>
      </w:pPr>
      <w:r w:rsidRPr="00D67F8A">
        <w:rPr>
          <w:rFonts w:cstheme="minorHAnsi"/>
          <w:b/>
          <w:bCs/>
        </w:rPr>
        <w:t>Koalicja: Głębokość bieżnika (7) + Ocena użytkowników (8) + Gwarancja (6) + Indeks ładowności (4) + Masa (3)</w:t>
      </w:r>
    </w:p>
    <w:p w14:paraId="64A5B188" w14:textId="5563F64A" w:rsidR="00D67F8A" w:rsidRPr="00D67F8A" w:rsidRDefault="00D67F8A" w:rsidP="00D67F8A">
      <w:pPr>
        <w:numPr>
          <w:ilvl w:val="1"/>
          <w:numId w:val="26"/>
        </w:numPr>
        <w:rPr>
          <w:rFonts w:cstheme="minorHAnsi"/>
        </w:rPr>
      </w:pPr>
      <w:r w:rsidRPr="00D67F8A">
        <w:rPr>
          <w:rFonts w:cstheme="minorHAnsi"/>
          <w:b/>
          <w:bCs/>
        </w:rPr>
        <w:t>Suma wag:</w:t>
      </w:r>
      <w:r w:rsidRPr="00D67F8A">
        <w:rPr>
          <w:rFonts w:cstheme="minorHAnsi"/>
        </w:rPr>
        <w:t xml:space="preserve"> 7 + 8 + 6 + 4 + 3 = 28</w:t>
      </w:r>
      <w:r w:rsidRPr="00D67F8A">
        <w:rPr>
          <w:rFonts w:cstheme="minorHAnsi"/>
        </w:rPr>
        <w:br/>
        <w:t>Koalicja spełnia próg 26.65. Kryteria głębokości bieżnika i oceny użytkowników dominują, ale wsparcie ze strony gwarancji, indeksu ładowności i masy umożliwia uznanie przewagi.</w:t>
      </w:r>
    </w:p>
    <w:p w14:paraId="4398AD1C" w14:textId="77777777" w:rsidR="00D67F8A" w:rsidRPr="00D67F8A" w:rsidRDefault="00D67F8A" w:rsidP="00D67F8A">
      <w:pPr>
        <w:numPr>
          <w:ilvl w:val="0"/>
          <w:numId w:val="26"/>
        </w:numPr>
        <w:rPr>
          <w:rFonts w:cstheme="minorHAnsi"/>
        </w:rPr>
      </w:pPr>
      <w:r w:rsidRPr="00D67F8A">
        <w:rPr>
          <w:rFonts w:cstheme="minorHAnsi"/>
          <w:b/>
          <w:bCs/>
        </w:rPr>
        <w:t>Koalicja: Cena (9) + Głębokość bieżnika (7) + Indeks prędkości (4) + Gwarancja (6)</w:t>
      </w:r>
    </w:p>
    <w:p w14:paraId="56828B8B" w14:textId="531B40CB" w:rsidR="00D67F8A" w:rsidRPr="00D67F8A" w:rsidRDefault="00D67F8A" w:rsidP="00D67F8A">
      <w:pPr>
        <w:numPr>
          <w:ilvl w:val="1"/>
          <w:numId w:val="26"/>
        </w:numPr>
        <w:rPr>
          <w:rFonts w:cstheme="minorHAnsi"/>
        </w:rPr>
      </w:pPr>
      <w:r w:rsidRPr="00D67F8A">
        <w:rPr>
          <w:rFonts w:cstheme="minorHAnsi"/>
          <w:b/>
          <w:bCs/>
        </w:rPr>
        <w:t>Suma wag:</w:t>
      </w:r>
      <w:r w:rsidRPr="00D67F8A">
        <w:rPr>
          <w:rFonts w:cstheme="minorHAnsi"/>
        </w:rPr>
        <w:t xml:space="preserve"> 9 + 7 + 4 + 6 = 26</w:t>
      </w:r>
      <w:r w:rsidRPr="00D67F8A">
        <w:rPr>
          <w:rFonts w:cstheme="minorHAnsi"/>
        </w:rPr>
        <w:br/>
        <w:t>Koalicja jest bliska progu, ale w przypadku drobnych różnic w kryteriach suma może być uznana za wystarczającą przy λ = 0.65. Cena i głębokość bieżnika mają kluczowy wpływ, a gwarancja oraz indeks prędkości wspierają przewagę.</w:t>
      </w:r>
    </w:p>
    <w:p w14:paraId="6CD46F08" w14:textId="2A0FFF1C" w:rsidR="00D67F8A" w:rsidRDefault="00D67F8A" w:rsidP="001A38FF">
      <w:pPr>
        <w:rPr>
          <w:rFonts w:cstheme="minorHAnsi"/>
        </w:rPr>
      </w:pPr>
      <w:r w:rsidRPr="00D67F8A">
        <w:rPr>
          <w:rFonts w:cstheme="minorHAnsi"/>
        </w:rPr>
        <w:t>Koalicje spełniające próg λ są kluczowe, ponieważ pozwalają na wskazanie jednoznacznego wyniku, w którym dane kryteria (o dużych wagach lub większej liczbie kryteriów) wspierają wyraźnie przewagę jednego wariantu nad drugim.</w:t>
      </w:r>
    </w:p>
    <w:p w14:paraId="5983F617" w14:textId="77777777" w:rsidR="00D67F8A" w:rsidRDefault="00D67F8A" w:rsidP="001A38FF">
      <w:pPr>
        <w:rPr>
          <w:rFonts w:cstheme="minorHAnsi"/>
        </w:rPr>
      </w:pPr>
    </w:p>
    <w:p w14:paraId="10F98975" w14:textId="77777777" w:rsidR="00D67F8A" w:rsidRDefault="00D67F8A" w:rsidP="001A38FF">
      <w:pPr>
        <w:rPr>
          <w:rFonts w:cstheme="minorHAnsi"/>
        </w:rPr>
      </w:pPr>
    </w:p>
    <w:p w14:paraId="370CEE57" w14:textId="77777777" w:rsidR="00D67F8A" w:rsidRDefault="00D67F8A" w:rsidP="001A38FF">
      <w:pPr>
        <w:rPr>
          <w:rFonts w:cstheme="minorHAnsi"/>
        </w:rPr>
      </w:pPr>
    </w:p>
    <w:p w14:paraId="1F8A9951" w14:textId="77777777" w:rsidR="00D67F8A" w:rsidRDefault="00D67F8A" w:rsidP="001A38FF">
      <w:pPr>
        <w:rPr>
          <w:rFonts w:cstheme="minorHAnsi"/>
        </w:rPr>
      </w:pPr>
    </w:p>
    <w:p w14:paraId="62473D00" w14:textId="77777777" w:rsidR="00D67F8A" w:rsidRDefault="00D67F8A" w:rsidP="001A38FF">
      <w:pPr>
        <w:rPr>
          <w:rFonts w:cstheme="minorHAnsi"/>
        </w:rPr>
      </w:pPr>
    </w:p>
    <w:p w14:paraId="1E336AB1" w14:textId="77777777" w:rsidR="00D67F8A" w:rsidRDefault="00D67F8A" w:rsidP="001A38FF">
      <w:pPr>
        <w:rPr>
          <w:rFonts w:cstheme="minorHAnsi"/>
        </w:rPr>
      </w:pPr>
    </w:p>
    <w:p w14:paraId="0D5B0924" w14:textId="77777777" w:rsidR="00D67F8A" w:rsidRDefault="00D67F8A" w:rsidP="001A38FF">
      <w:pPr>
        <w:rPr>
          <w:rFonts w:cstheme="minorHAnsi"/>
        </w:rPr>
      </w:pPr>
    </w:p>
    <w:p w14:paraId="132A9D36" w14:textId="239220C5" w:rsidR="00D67F8A" w:rsidRDefault="00D67F8A" w:rsidP="00D67F8A">
      <w:pPr>
        <w:rPr>
          <w:rFonts w:cstheme="minorHAnsi"/>
          <w:b/>
          <w:bCs/>
        </w:rPr>
      </w:pPr>
      <w:r>
        <w:rPr>
          <w:rFonts w:cstheme="minorHAnsi"/>
          <w:b/>
          <w:bCs/>
        </w:rPr>
        <w:lastRenderedPageBreak/>
        <w:t>Wynik końcowy</w:t>
      </w:r>
      <w:r w:rsidRPr="00D67F8A">
        <w:rPr>
          <w:rFonts w:cstheme="minorHAnsi"/>
          <w:b/>
          <w:bCs/>
        </w:rPr>
        <w:t>:</w:t>
      </w:r>
    </w:p>
    <w:p w14:paraId="713B5E5E" w14:textId="5CF45CE0" w:rsidR="00D67F8A" w:rsidRDefault="00632E42" w:rsidP="00D67F8A">
      <w:pPr>
        <w:rPr>
          <w:rFonts w:cstheme="minorHAnsi"/>
          <w:b/>
          <w:bCs/>
        </w:rPr>
      </w:pPr>
      <w:r w:rsidRPr="00632E42">
        <w:rPr>
          <w:rFonts w:cstheme="minorHAnsi"/>
          <w:b/>
          <w:bCs/>
          <w:noProof/>
        </w:rPr>
        <w:drawing>
          <wp:inline distT="0" distB="0" distL="0" distR="0" wp14:anchorId="259BF6B0" wp14:editId="4CB9ADC2">
            <wp:extent cx="5422790" cy="4152572"/>
            <wp:effectExtent l="0" t="0" r="6985" b="635"/>
            <wp:docPr id="1869230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3046" name=""/>
                    <pic:cNvPicPr/>
                  </pic:nvPicPr>
                  <pic:blipFill>
                    <a:blip r:embed="rId6"/>
                    <a:stretch>
                      <a:fillRect/>
                    </a:stretch>
                  </pic:blipFill>
                  <pic:spPr>
                    <a:xfrm>
                      <a:off x="0" y="0"/>
                      <a:ext cx="5434033" cy="4161182"/>
                    </a:xfrm>
                    <a:prstGeom prst="rect">
                      <a:avLst/>
                    </a:prstGeom>
                  </pic:spPr>
                </pic:pic>
              </a:graphicData>
            </a:graphic>
          </wp:inline>
        </w:drawing>
      </w:r>
    </w:p>
    <w:p w14:paraId="2147A932" w14:textId="22722C84" w:rsidR="00632E42" w:rsidRPr="00D67F8A" w:rsidRDefault="00632E42" w:rsidP="00D67F8A">
      <w:pPr>
        <w:rPr>
          <w:rFonts w:cstheme="minorHAnsi"/>
          <w:b/>
          <w:bCs/>
        </w:rPr>
      </w:pPr>
      <w:r w:rsidRPr="00632E42">
        <w:rPr>
          <w:rFonts w:cstheme="minorHAnsi"/>
          <w:b/>
          <w:bCs/>
          <w:noProof/>
        </w:rPr>
        <w:drawing>
          <wp:inline distT="0" distB="0" distL="0" distR="0" wp14:anchorId="11228E49" wp14:editId="6E0D587D">
            <wp:extent cx="5462546" cy="4179402"/>
            <wp:effectExtent l="0" t="0" r="5080" b="0"/>
            <wp:docPr id="2533748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74840" name=""/>
                    <pic:cNvPicPr/>
                  </pic:nvPicPr>
                  <pic:blipFill>
                    <a:blip r:embed="rId7"/>
                    <a:stretch>
                      <a:fillRect/>
                    </a:stretch>
                  </pic:blipFill>
                  <pic:spPr>
                    <a:xfrm>
                      <a:off x="0" y="0"/>
                      <a:ext cx="5472486" cy="4187007"/>
                    </a:xfrm>
                    <a:prstGeom prst="rect">
                      <a:avLst/>
                    </a:prstGeom>
                  </pic:spPr>
                </pic:pic>
              </a:graphicData>
            </a:graphic>
          </wp:inline>
        </w:drawing>
      </w:r>
    </w:p>
    <w:p w14:paraId="10B6C531" w14:textId="77777777" w:rsidR="00E0418B" w:rsidRPr="00E0418B" w:rsidRDefault="00E0418B" w:rsidP="00E0418B">
      <w:pPr>
        <w:rPr>
          <w:rFonts w:cstheme="minorHAnsi"/>
          <w:b/>
          <w:bCs/>
        </w:rPr>
      </w:pPr>
      <w:r w:rsidRPr="00E0418B">
        <w:rPr>
          <w:rFonts w:cstheme="minorHAnsi"/>
          <w:b/>
          <w:bCs/>
        </w:rPr>
        <w:lastRenderedPageBreak/>
        <w:t>Zgodność wyników z oczekiwaniami</w:t>
      </w:r>
    </w:p>
    <w:p w14:paraId="0847B50C" w14:textId="77777777" w:rsidR="00C923F8" w:rsidRDefault="00C923F8" w:rsidP="00E0418B">
      <w:pPr>
        <w:rPr>
          <w:rFonts w:cstheme="minorHAnsi"/>
        </w:rPr>
      </w:pPr>
      <w:r w:rsidRPr="00C923F8">
        <w:rPr>
          <w:rFonts w:cstheme="minorHAnsi"/>
        </w:rPr>
        <w:t xml:space="preserve">Wyniki analizy są w dużej mierze zgodne z oczekiwaniami. </w:t>
      </w:r>
      <w:proofErr w:type="spellStart"/>
      <w:r w:rsidRPr="00C923F8">
        <w:rPr>
          <w:rFonts w:cstheme="minorHAnsi"/>
          <w:b/>
          <w:bCs/>
        </w:rPr>
        <w:t>Kumho</w:t>
      </w:r>
      <w:proofErr w:type="spellEnd"/>
      <w:r w:rsidRPr="00C923F8">
        <w:rPr>
          <w:rFonts w:cstheme="minorHAnsi"/>
          <w:b/>
          <w:bCs/>
        </w:rPr>
        <w:t xml:space="preserve"> </w:t>
      </w:r>
      <w:proofErr w:type="spellStart"/>
      <w:r w:rsidRPr="00C923F8">
        <w:rPr>
          <w:rFonts w:cstheme="minorHAnsi"/>
          <w:b/>
          <w:bCs/>
        </w:rPr>
        <w:t>Ecsta</w:t>
      </w:r>
      <w:proofErr w:type="spellEnd"/>
      <w:r w:rsidRPr="00C923F8">
        <w:rPr>
          <w:rFonts w:cstheme="minorHAnsi"/>
          <w:b/>
          <w:bCs/>
        </w:rPr>
        <w:t xml:space="preserve"> HS51</w:t>
      </w:r>
      <w:r w:rsidRPr="00C923F8">
        <w:rPr>
          <w:rFonts w:cstheme="minorHAnsi"/>
        </w:rPr>
        <w:t xml:space="preserve"> i </w:t>
      </w:r>
      <w:proofErr w:type="spellStart"/>
      <w:r w:rsidRPr="00C923F8">
        <w:rPr>
          <w:rFonts w:cstheme="minorHAnsi"/>
          <w:b/>
          <w:bCs/>
        </w:rPr>
        <w:t>Tigar</w:t>
      </w:r>
      <w:proofErr w:type="spellEnd"/>
      <w:r w:rsidRPr="00C923F8">
        <w:rPr>
          <w:rFonts w:cstheme="minorHAnsi"/>
          <w:b/>
          <w:bCs/>
        </w:rPr>
        <w:t xml:space="preserve"> High Performance</w:t>
      </w:r>
      <w:r w:rsidRPr="00C923F8">
        <w:rPr>
          <w:rFonts w:cstheme="minorHAnsi"/>
        </w:rPr>
        <w:t xml:space="preserve"> znalazły się w jądrze, co potwierdza ich wysoką ocenę na podstawie kluczowych kryteriów. Zaskoczenia brak – oba modele wyróżniają się parametrami w ważnych obszarach, takich jak cena, głębokość bieżnika i ocena użytkowników. Modele o słabszych parametrach, np. </w:t>
      </w:r>
      <w:proofErr w:type="spellStart"/>
      <w:r w:rsidRPr="00C923F8">
        <w:rPr>
          <w:rFonts w:cstheme="minorHAnsi"/>
          <w:b/>
          <w:bCs/>
        </w:rPr>
        <w:t>Riken</w:t>
      </w:r>
      <w:proofErr w:type="spellEnd"/>
      <w:r w:rsidRPr="00C923F8">
        <w:rPr>
          <w:rFonts w:cstheme="minorHAnsi"/>
          <w:b/>
          <w:bCs/>
        </w:rPr>
        <w:t xml:space="preserve"> </w:t>
      </w:r>
      <w:proofErr w:type="spellStart"/>
      <w:r w:rsidRPr="00C923F8">
        <w:rPr>
          <w:rFonts w:cstheme="minorHAnsi"/>
          <w:b/>
          <w:bCs/>
        </w:rPr>
        <w:t>Raptor</w:t>
      </w:r>
      <w:proofErr w:type="spellEnd"/>
      <w:r w:rsidRPr="00C923F8">
        <w:rPr>
          <w:rFonts w:cstheme="minorHAnsi"/>
        </w:rPr>
        <w:t>, zgodnie z oczekiwaniami nie znalazły się w jądrze.</w:t>
      </w:r>
    </w:p>
    <w:p w14:paraId="5AF4B91D" w14:textId="77777777" w:rsidR="00C923F8" w:rsidRPr="00C923F8" w:rsidRDefault="00C923F8" w:rsidP="00C923F8">
      <w:pPr>
        <w:rPr>
          <w:rFonts w:cstheme="minorHAnsi"/>
          <w:b/>
          <w:bCs/>
        </w:rPr>
      </w:pPr>
      <w:r w:rsidRPr="00C923F8">
        <w:rPr>
          <w:rFonts w:cstheme="minorHAnsi"/>
          <w:b/>
          <w:bCs/>
        </w:rPr>
        <w:t>Najlepsze warianty – dlaczego znalazły się w jądrze?</w:t>
      </w:r>
    </w:p>
    <w:p w14:paraId="796E6A85" w14:textId="77777777" w:rsidR="00C923F8" w:rsidRPr="00C923F8" w:rsidRDefault="00C923F8" w:rsidP="00C923F8">
      <w:pPr>
        <w:numPr>
          <w:ilvl w:val="0"/>
          <w:numId w:val="33"/>
        </w:numPr>
        <w:rPr>
          <w:rFonts w:cstheme="minorHAnsi"/>
        </w:rPr>
      </w:pPr>
      <w:proofErr w:type="spellStart"/>
      <w:r w:rsidRPr="00C923F8">
        <w:rPr>
          <w:rFonts w:cstheme="minorHAnsi"/>
          <w:b/>
          <w:bCs/>
        </w:rPr>
        <w:t>Kumho</w:t>
      </w:r>
      <w:proofErr w:type="spellEnd"/>
      <w:r w:rsidRPr="00C923F8">
        <w:rPr>
          <w:rFonts w:cstheme="minorHAnsi"/>
          <w:b/>
          <w:bCs/>
        </w:rPr>
        <w:t xml:space="preserve"> </w:t>
      </w:r>
      <w:proofErr w:type="spellStart"/>
      <w:r w:rsidRPr="00C923F8">
        <w:rPr>
          <w:rFonts w:cstheme="minorHAnsi"/>
          <w:b/>
          <w:bCs/>
        </w:rPr>
        <w:t>Ecsta</w:t>
      </w:r>
      <w:proofErr w:type="spellEnd"/>
      <w:r w:rsidRPr="00C923F8">
        <w:rPr>
          <w:rFonts w:cstheme="minorHAnsi"/>
          <w:b/>
          <w:bCs/>
        </w:rPr>
        <w:t xml:space="preserve"> HS51:</w:t>
      </w:r>
      <w:r w:rsidRPr="00C923F8">
        <w:rPr>
          <w:rFonts w:cstheme="minorHAnsi"/>
        </w:rPr>
        <w:br/>
      </w:r>
      <w:proofErr w:type="spellStart"/>
      <w:r w:rsidRPr="00C923F8">
        <w:rPr>
          <w:rFonts w:cstheme="minorHAnsi"/>
        </w:rPr>
        <w:t>Kumho</w:t>
      </w:r>
      <w:proofErr w:type="spellEnd"/>
      <w:r w:rsidRPr="00C923F8">
        <w:rPr>
          <w:rFonts w:cstheme="minorHAnsi"/>
        </w:rPr>
        <w:t xml:space="preserve"> znalazło się w jądrze dzięki zrównoważonym wynikom we wszystkich kluczowych kryteriach:</w:t>
      </w:r>
    </w:p>
    <w:p w14:paraId="1BF96595" w14:textId="77777777" w:rsidR="00C923F8" w:rsidRPr="00C923F8" w:rsidRDefault="00C923F8" w:rsidP="00C923F8">
      <w:pPr>
        <w:numPr>
          <w:ilvl w:val="1"/>
          <w:numId w:val="33"/>
        </w:numPr>
        <w:rPr>
          <w:rFonts w:cstheme="minorHAnsi"/>
        </w:rPr>
      </w:pPr>
      <w:r w:rsidRPr="00C923F8">
        <w:rPr>
          <w:rFonts w:cstheme="minorHAnsi"/>
          <w:b/>
          <w:bCs/>
        </w:rPr>
        <w:t>Cena (240 zł):</w:t>
      </w:r>
      <w:r w:rsidRPr="00C923F8">
        <w:rPr>
          <w:rFonts w:cstheme="minorHAnsi"/>
        </w:rPr>
        <w:t xml:space="preserve"> Bardzo konkurencyjna, jedna z najniższych w zestawieniu, co stanowi dużą przewagę (waga = 9).</w:t>
      </w:r>
    </w:p>
    <w:p w14:paraId="49BAC2F2" w14:textId="77777777" w:rsidR="00C923F8" w:rsidRPr="00C923F8" w:rsidRDefault="00C923F8" w:rsidP="00C923F8">
      <w:pPr>
        <w:numPr>
          <w:ilvl w:val="1"/>
          <w:numId w:val="33"/>
        </w:numPr>
        <w:rPr>
          <w:rFonts w:cstheme="minorHAnsi"/>
        </w:rPr>
      </w:pPr>
      <w:r w:rsidRPr="00C923F8">
        <w:rPr>
          <w:rFonts w:cstheme="minorHAnsi"/>
          <w:b/>
          <w:bCs/>
        </w:rPr>
        <w:t>Głębokość bieżnika (8,3 mm):</w:t>
      </w:r>
      <w:r w:rsidRPr="00C923F8">
        <w:rPr>
          <w:rFonts w:cstheme="minorHAnsi"/>
        </w:rPr>
        <w:t xml:space="preserve"> Najwyższa w całym zestawieniu, co przekłada się na dłuższą żywotność i lepszą przyczepność (waga = 7).</w:t>
      </w:r>
    </w:p>
    <w:p w14:paraId="1CD59223" w14:textId="77777777" w:rsidR="00C923F8" w:rsidRPr="00C923F8" w:rsidRDefault="00C923F8" w:rsidP="00C923F8">
      <w:pPr>
        <w:numPr>
          <w:ilvl w:val="1"/>
          <w:numId w:val="33"/>
        </w:numPr>
        <w:rPr>
          <w:rFonts w:cstheme="minorHAnsi"/>
        </w:rPr>
      </w:pPr>
      <w:r w:rsidRPr="00C923F8">
        <w:rPr>
          <w:rFonts w:cstheme="minorHAnsi"/>
          <w:b/>
          <w:bCs/>
        </w:rPr>
        <w:t>Ocena użytkowników (4,4):</w:t>
      </w:r>
      <w:r w:rsidRPr="00C923F8">
        <w:rPr>
          <w:rFonts w:cstheme="minorHAnsi"/>
        </w:rPr>
        <w:t xml:space="preserve"> Bardzo wysoka, potwierdzająca jakość i satysfakcję klientów (waga = 8).</w:t>
      </w:r>
    </w:p>
    <w:p w14:paraId="4854027C" w14:textId="77777777" w:rsidR="00C923F8" w:rsidRPr="00C923F8" w:rsidRDefault="00C923F8" w:rsidP="00C923F8">
      <w:pPr>
        <w:numPr>
          <w:ilvl w:val="1"/>
          <w:numId w:val="33"/>
        </w:numPr>
        <w:rPr>
          <w:rFonts w:cstheme="minorHAnsi"/>
        </w:rPr>
      </w:pPr>
      <w:r w:rsidRPr="00C923F8">
        <w:rPr>
          <w:rFonts w:cstheme="minorHAnsi"/>
          <w:b/>
          <w:bCs/>
        </w:rPr>
        <w:t>Gwarancja (5 lat):</w:t>
      </w:r>
      <w:r w:rsidRPr="00C923F8">
        <w:rPr>
          <w:rFonts w:cstheme="minorHAnsi"/>
        </w:rPr>
        <w:t xml:space="preserve"> Zapewnia poczucie bezpieczeństwa w przypadku ewentualnych usterek (waga = 6).</w:t>
      </w:r>
    </w:p>
    <w:p w14:paraId="59F02A9C" w14:textId="77777777" w:rsidR="00C923F8" w:rsidRPr="00C923F8" w:rsidRDefault="00C923F8" w:rsidP="00C923F8">
      <w:pPr>
        <w:rPr>
          <w:rFonts w:cstheme="minorHAnsi"/>
        </w:rPr>
      </w:pPr>
      <w:proofErr w:type="spellStart"/>
      <w:r w:rsidRPr="00C923F8">
        <w:rPr>
          <w:rFonts w:cstheme="minorHAnsi"/>
        </w:rPr>
        <w:t>Kumho</w:t>
      </w:r>
      <w:proofErr w:type="spellEnd"/>
      <w:r w:rsidRPr="00C923F8">
        <w:rPr>
          <w:rFonts w:cstheme="minorHAnsi"/>
        </w:rPr>
        <w:t xml:space="preserve"> </w:t>
      </w:r>
      <w:proofErr w:type="spellStart"/>
      <w:r w:rsidRPr="00C923F8">
        <w:rPr>
          <w:rFonts w:cstheme="minorHAnsi"/>
        </w:rPr>
        <w:t>Ecsta</w:t>
      </w:r>
      <w:proofErr w:type="spellEnd"/>
      <w:r w:rsidRPr="00C923F8">
        <w:rPr>
          <w:rFonts w:cstheme="minorHAnsi"/>
        </w:rPr>
        <w:t xml:space="preserve"> HS51 nie zostało przewyższone przez inne modele, ponieważ osiąga dobre wyniki we wszystkich kluczowych kryteriach, przy jednoczesnym braku istotnych słabości.</w:t>
      </w:r>
    </w:p>
    <w:p w14:paraId="6D9F7B29" w14:textId="77777777" w:rsidR="00C923F8" w:rsidRPr="00C923F8" w:rsidRDefault="00C923F8" w:rsidP="00C923F8">
      <w:pPr>
        <w:numPr>
          <w:ilvl w:val="0"/>
          <w:numId w:val="33"/>
        </w:numPr>
        <w:rPr>
          <w:rFonts w:cstheme="minorHAnsi"/>
        </w:rPr>
      </w:pPr>
      <w:proofErr w:type="spellStart"/>
      <w:r w:rsidRPr="00C923F8">
        <w:rPr>
          <w:rFonts w:cstheme="minorHAnsi"/>
          <w:b/>
          <w:bCs/>
        </w:rPr>
        <w:t>Tigar</w:t>
      </w:r>
      <w:proofErr w:type="spellEnd"/>
      <w:r w:rsidRPr="00C923F8">
        <w:rPr>
          <w:rFonts w:cstheme="minorHAnsi"/>
          <w:b/>
          <w:bCs/>
        </w:rPr>
        <w:t xml:space="preserve"> High Performance:</w:t>
      </w:r>
      <w:r w:rsidRPr="00C923F8">
        <w:rPr>
          <w:rFonts w:cstheme="minorHAnsi"/>
        </w:rPr>
        <w:br/>
      </w:r>
      <w:proofErr w:type="spellStart"/>
      <w:r w:rsidRPr="00C923F8">
        <w:rPr>
          <w:rFonts w:cstheme="minorHAnsi"/>
        </w:rPr>
        <w:t>Tigar</w:t>
      </w:r>
      <w:proofErr w:type="spellEnd"/>
      <w:r w:rsidRPr="00C923F8">
        <w:rPr>
          <w:rFonts w:cstheme="minorHAnsi"/>
        </w:rPr>
        <w:t>, choć prostszy w niektórych aspektach, wyróżnia się wyjątkowo niską ceną:</w:t>
      </w:r>
    </w:p>
    <w:p w14:paraId="1A44C198" w14:textId="77777777" w:rsidR="00C923F8" w:rsidRPr="00C923F8" w:rsidRDefault="00C923F8" w:rsidP="00C923F8">
      <w:pPr>
        <w:numPr>
          <w:ilvl w:val="1"/>
          <w:numId w:val="33"/>
        </w:numPr>
        <w:rPr>
          <w:rFonts w:cstheme="minorHAnsi"/>
        </w:rPr>
      </w:pPr>
      <w:r w:rsidRPr="00C923F8">
        <w:rPr>
          <w:rFonts w:cstheme="minorHAnsi"/>
          <w:b/>
          <w:bCs/>
        </w:rPr>
        <w:t>Cena (230 zł):</w:t>
      </w:r>
      <w:r w:rsidRPr="00C923F8">
        <w:rPr>
          <w:rFonts w:cstheme="minorHAnsi"/>
        </w:rPr>
        <w:t xml:space="preserve"> Najniższa w zestawieniu, co czyni go bardzo atrakcyjnym dla klientów o ograniczonym budżecie (waga = 9).</w:t>
      </w:r>
    </w:p>
    <w:p w14:paraId="5AC394B2" w14:textId="77777777" w:rsidR="00C923F8" w:rsidRPr="00C923F8" w:rsidRDefault="00C923F8" w:rsidP="00C923F8">
      <w:pPr>
        <w:numPr>
          <w:ilvl w:val="1"/>
          <w:numId w:val="33"/>
        </w:numPr>
        <w:rPr>
          <w:rFonts w:cstheme="minorHAnsi"/>
        </w:rPr>
      </w:pPr>
      <w:r w:rsidRPr="00C923F8">
        <w:rPr>
          <w:rFonts w:cstheme="minorHAnsi"/>
          <w:b/>
          <w:bCs/>
        </w:rPr>
        <w:t>Głębokość bieżnika (8,0 mm):</w:t>
      </w:r>
      <w:r w:rsidRPr="00C923F8">
        <w:rPr>
          <w:rFonts w:cstheme="minorHAnsi"/>
        </w:rPr>
        <w:t xml:space="preserve"> Wysoka, choć nieco niższa od </w:t>
      </w:r>
      <w:proofErr w:type="spellStart"/>
      <w:r w:rsidRPr="00C923F8">
        <w:rPr>
          <w:rFonts w:cstheme="minorHAnsi"/>
        </w:rPr>
        <w:t>Kumho</w:t>
      </w:r>
      <w:proofErr w:type="spellEnd"/>
      <w:r w:rsidRPr="00C923F8">
        <w:rPr>
          <w:rFonts w:cstheme="minorHAnsi"/>
        </w:rPr>
        <w:t>, nadal plasuje się w czołówce (waga = 7).</w:t>
      </w:r>
    </w:p>
    <w:p w14:paraId="1C2C5E83" w14:textId="77777777" w:rsidR="00C923F8" w:rsidRPr="00C923F8" w:rsidRDefault="00C923F8" w:rsidP="00C923F8">
      <w:pPr>
        <w:numPr>
          <w:ilvl w:val="1"/>
          <w:numId w:val="33"/>
        </w:numPr>
        <w:rPr>
          <w:rFonts w:cstheme="minorHAnsi"/>
        </w:rPr>
      </w:pPr>
      <w:r w:rsidRPr="00C923F8">
        <w:rPr>
          <w:rFonts w:cstheme="minorHAnsi"/>
          <w:b/>
          <w:bCs/>
        </w:rPr>
        <w:t>Ocena użytkowników (4,2):</w:t>
      </w:r>
      <w:r w:rsidRPr="00C923F8">
        <w:rPr>
          <w:rFonts w:cstheme="minorHAnsi"/>
        </w:rPr>
        <w:t xml:space="preserve"> Dobra, choć nieco słabsza niż u </w:t>
      </w:r>
      <w:proofErr w:type="spellStart"/>
      <w:r w:rsidRPr="00C923F8">
        <w:rPr>
          <w:rFonts w:cstheme="minorHAnsi"/>
        </w:rPr>
        <w:t>Kumho</w:t>
      </w:r>
      <w:proofErr w:type="spellEnd"/>
      <w:r w:rsidRPr="00C923F8">
        <w:rPr>
          <w:rFonts w:cstheme="minorHAnsi"/>
        </w:rPr>
        <w:t xml:space="preserve"> (waga = 8).</w:t>
      </w:r>
    </w:p>
    <w:p w14:paraId="6D328601" w14:textId="77777777" w:rsidR="00C923F8" w:rsidRPr="00C923F8" w:rsidRDefault="00C923F8" w:rsidP="00C923F8">
      <w:pPr>
        <w:numPr>
          <w:ilvl w:val="1"/>
          <w:numId w:val="33"/>
        </w:numPr>
        <w:rPr>
          <w:rFonts w:cstheme="minorHAnsi"/>
        </w:rPr>
      </w:pPr>
      <w:r w:rsidRPr="00C923F8">
        <w:rPr>
          <w:rFonts w:cstheme="minorHAnsi"/>
          <w:b/>
          <w:bCs/>
        </w:rPr>
        <w:t>Gwarancja (4 lata):</w:t>
      </w:r>
      <w:r w:rsidRPr="00C923F8">
        <w:rPr>
          <w:rFonts w:cstheme="minorHAnsi"/>
        </w:rPr>
        <w:t xml:space="preserve"> Krótsza, ale w połączeniu z najniższą ceną w zestawieniu pozostaje konkurencyjna (waga = 6).</w:t>
      </w:r>
    </w:p>
    <w:p w14:paraId="464BB9F7" w14:textId="77777777" w:rsidR="00C923F8" w:rsidRPr="00C923F8" w:rsidRDefault="00C923F8" w:rsidP="00C923F8">
      <w:pPr>
        <w:rPr>
          <w:rFonts w:cstheme="minorHAnsi"/>
        </w:rPr>
      </w:pPr>
      <w:proofErr w:type="spellStart"/>
      <w:r w:rsidRPr="00C923F8">
        <w:rPr>
          <w:rFonts w:cstheme="minorHAnsi"/>
        </w:rPr>
        <w:t>Tigar</w:t>
      </w:r>
      <w:proofErr w:type="spellEnd"/>
      <w:r w:rsidRPr="00C923F8">
        <w:rPr>
          <w:rFonts w:cstheme="minorHAnsi"/>
        </w:rPr>
        <w:t xml:space="preserve"> znalazł się w jądrze dzięki doskonałej relacji ceny do jakości, mimo że w kilku kryteriach (np. gwarancja) ustępuje innym modelom.</w:t>
      </w:r>
    </w:p>
    <w:p w14:paraId="6F6F2275" w14:textId="77777777" w:rsidR="00C923F8" w:rsidRPr="00C923F8" w:rsidRDefault="00C923F8" w:rsidP="00C923F8">
      <w:pPr>
        <w:rPr>
          <w:rFonts w:cstheme="minorHAnsi"/>
          <w:b/>
          <w:bCs/>
        </w:rPr>
      </w:pPr>
      <w:r w:rsidRPr="00C923F8">
        <w:rPr>
          <w:rFonts w:cstheme="minorHAnsi"/>
          <w:b/>
          <w:bCs/>
        </w:rPr>
        <w:t>Najgorsze warianty – dlaczego nie znalazły się w jądrze?</w:t>
      </w:r>
    </w:p>
    <w:p w14:paraId="1589C4BD" w14:textId="77777777" w:rsidR="00C923F8" w:rsidRPr="00C923F8" w:rsidRDefault="00C923F8" w:rsidP="00C923F8">
      <w:pPr>
        <w:numPr>
          <w:ilvl w:val="0"/>
          <w:numId w:val="34"/>
        </w:numPr>
        <w:rPr>
          <w:rFonts w:cstheme="minorHAnsi"/>
        </w:rPr>
      </w:pPr>
      <w:proofErr w:type="spellStart"/>
      <w:r w:rsidRPr="00C923F8">
        <w:rPr>
          <w:rFonts w:cstheme="minorHAnsi"/>
          <w:b/>
          <w:bCs/>
        </w:rPr>
        <w:t>Riken</w:t>
      </w:r>
      <w:proofErr w:type="spellEnd"/>
      <w:r w:rsidRPr="00C923F8">
        <w:rPr>
          <w:rFonts w:cstheme="minorHAnsi"/>
          <w:b/>
          <w:bCs/>
        </w:rPr>
        <w:t xml:space="preserve"> </w:t>
      </w:r>
      <w:proofErr w:type="spellStart"/>
      <w:r w:rsidRPr="00C923F8">
        <w:rPr>
          <w:rFonts w:cstheme="minorHAnsi"/>
          <w:b/>
          <w:bCs/>
        </w:rPr>
        <w:t>Raptor</w:t>
      </w:r>
      <w:proofErr w:type="spellEnd"/>
      <w:r w:rsidRPr="00C923F8">
        <w:rPr>
          <w:rFonts w:cstheme="minorHAnsi"/>
          <w:b/>
          <w:bCs/>
        </w:rPr>
        <w:t>:</w:t>
      </w:r>
    </w:p>
    <w:p w14:paraId="614D5628" w14:textId="77777777" w:rsidR="00C923F8" w:rsidRPr="00C923F8" w:rsidRDefault="00C923F8" w:rsidP="00C923F8">
      <w:pPr>
        <w:numPr>
          <w:ilvl w:val="1"/>
          <w:numId w:val="34"/>
        </w:numPr>
        <w:rPr>
          <w:rFonts w:cstheme="minorHAnsi"/>
        </w:rPr>
      </w:pPr>
      <w:r w:rsidRPr="00C923F8">
        <w:rPr>
          <w:rFonts w:cstheme="minorHAnsi"/>
          <w:b/>
          <w:bCs/>
        </w:rPr>
        <w:t>Cena (270 zł):</w:t>
      </w:r>
      <w:r w:rsidRPr="00C923F8">
        <w:rPr>
          <w:rFonts w:cstheme="minorHAnsi"/>
        </w:rPr>
        <w:t xml:space="preserve"> Wyższa od modeli takich jak </w:t>
      </w:r>
      <w:proofErr w:type="spellStart"/>
      <w:r w:rsidRPr="00C923F8">
        <w:rPr>
          <w:rFonts w:cstheme="minorHAnsi"/>
        </w:rPr>
        <w:t>Kumho</w:t>
      </w:r>
      <w:proofErr w:type="spellEnd"/>
      <w:r w:rsidRPr="00C923F8">
        <w:rPr>
          <w:rFonts w:cstheme="minorHAnsi"/>
        </w:rPr>
        <w:t xml:space="preserve"> i </w:t>
      </w:r>
      <w:proofErr w:type="spellStart"/>
      <w:r w:rsidRPr="00C923F8">
        <w:rPr>
          <w:rFonts w:cstheme="minorHAnsi"/>
        </w:rPr>
        <w:t>Tigar</w:t>
      </w:r>
      <w:proofErr w:type="spellEnd"/>
      <w:r w:rsidRPr="00C923F8">
        <w:rPr>
          <w:rFonts w:cstheme="minorHAnsi"/>
        </w:rPr>
        <w:t>, co obniża jego konkurencyjność.</w:t>
      </w:r>
    </w:p>
    <w:p w14:paraId="6EEF3204" w14:textId="77777777" w:rsidR="00C923F8" w:rsidRPr="00C923F8" w:rsidRDefault="00C923F8" w:rsidP="00C923F8">
      <w:pPr>
        <w:numPr>
          <w:ilvl w:val="1"/>
          <w:numId w:val="34"/>
        </w:numPr>
        <w:rPr>
          <w:rFonts w:cstheme="minorHAnsi"/>
        </w:rPr>
      </w:pPr>
      <w:r w:rsidRPr="00C923F8">
        <w:rPr>
          <w:rFonts w:cstheme="minorHAnsi"/>
          <w:b/>
          <w:bCs/>
        </w:rPr>
        <w:t>Głębokość bieżnika (7,7 mm):</w:t>
      </w:r>
      <w:r w:rsidRPr="00C923F8">
        <w:rPr>
          <w:rFonts w:cstheme="minorHAnsi"/>
        </w:rPr>
        <w:t xml:space="preserve"> Jedna z niższych w zestawieniu, co przekłada się na krótszą żywotność.</w:t>
      </w:r>
    </w:p>
    <w:p w14:paraId="695EBC76" w14:textId="77777777" w:rsidR="00C923F8" w:rsidRPr="00C923F8" w:rsidRDefault="00C923F8" w:rsidP="00C923F8">
      <w:pPr>
        <w:numPr>
          <w:ilvl w:val="1"/>
          <w:numId w:val="34"/>
        </w:numPr>
        <w:rPr>
          <w:rFonts w:cstheme="minorHAnsi"/>
        </w:rPr>
      </w:pPr>
      <w:r w:rsidRPr="00C923F8">
        <w:rPr>
          <w:rFonts w:cstheme="minorHAnsi"/>
          <w:b/>
          <w:bCs/>
        </w:rPr>
        <w:t>Ocena użytkowników (4,2):</w:t>
      </w:r>
      <w:r w:rsidRPr="00C923F8">
        <w:rPr>
          <w:rFonts w:cstheme="minorHAnsi"/>
        </w:rPr>
        <w:t xml:space="preserve"> Przeciętna, nie wyróżnia się na tle innych modeli.</w:t>
      </w:r>
    </w:p>
    <w:p w14:paraId="7270E231" w14:textId="77777777" w:rsidR="00C923F8" w:rsidRPr="00C923F8" w:rsidRDefault="00C923F8" w:rsidP="00C923F8">
      <w:pPr>
        <w:rPr>
          <w:rFonts w:cstheme="minorHAnsi"/>
        </w:rPr>
      </w:pPr>
      <w:proofErr w:type="spellStart"/>
      <w:r w:rsidRPr="00C923F8">
        <w:rPr>
          <w:rFonts w:cstheme="minorHAnsi"/>
        </w:rPr>
        <w:lastRenderedPageBreak/>
        <w:t>Riken</w:t>
      </w:r>
      <w:proofErr w:type="spellEnd"/>
      <w:r w:rsidRPr="00C923F8">
        <w:rPr>
          <w:rFonts w:cstheme="minorHAnsi"/>
        </w:rPr>
        <w:t xml:space="preserve"> został przewyższony w kluczowych kryteriach, takich jak cena, głębokość bieżnika i ocena użytkowników, przez modele </w:t>
      </w:r>
      <w:proofErr w:type="spellStart"/>
      <w:r w:rsidRPr="00C923F8">
        <w:rPr>
          <w:rFonts w:cstheme="minorHAnsi"/>
        </w:rPr>
        <w:t>Kumho</w:t>
      </w:r>
      <w:proofErr w:type="spellEnd"/>
      <w:r w:rsidRPr="00C923F8">
        <w:rPr>
          <w:rFonts w:cstheme="minorHAnsi"/>
        </w:rPr>
        <w:t xml:space="preserve"> i </w:t>
      </w:r>
      <w:proofErr w:type="spellStart"/>
      <w:r w:rsidRPr="00C923F8">
        <w:rPr>
          <w:rFonts w:cstheme="minorHAnsi"/>
        </w:rPr>
        <w:t>Tigar</w:t>
      </w:r>
      <w:proofErr w:type="spellEnd"/>
      <w:r w:rsidRPr="00C923F8">
        <w:rPr>
          <w:rFonts w:cstheme="minorHAnsi"/>
        </w:rPr>
        <w:t>, co wykluczyło go z jądra.</w:t>
      </w:r>
    </w:p>
    <w:p w14:paraId="6FA25E25" w14:textId="77777777" w:rsidR="00C923F8" w:rsidRPr="00C923F8" w:rsidRDefault="00C923F8" w:rsidP="00C923F8">
      <w:pPr>
        <w:numPr>
          <w:ilvl w:val="0"/>
          <w:numId w:val="34"/>
        </w:numPr>
        <w:rPr>
          <w:rFonts w:cstheme="minorHAnsi"/>
        </w:rPr>
      </w:pPr>
      <w:r w:rsidRPr="00C923F8">
        <w:rPr>
          <w:rFonts w:cstheme="minorHAnsi"/>
          <w:b/>
          <w:bCs/>
        </w:rPr>
        <w:t xml:space="preserve">Continental </w:t>
      </w:r>
      <w:proofErr w:type="spellStart"/>
      <w:r w:rsidRPr="00C923F8">
        <w:rPr>
          <w:rFonts w:cstheme="minorHAnsi"/>
          <w:b/>
          <w:bCs/>
        </w:rPr>
        <w:t>EcoContact</w:t>
      </w:r>
      <w:proofErr w:type="spellEnd"/>
      <w:r w:rsidRPr="00C923F8">
        <w:rPr>
          <w:rFonts w:cstheme="minorHAnsi"/>
          <w:b/>
          <w:bCs/>
        </w:rPr>
        <w:t xml:space="preserve"> 6:</w:t>
      </w:r>
    </w:p>
    <w:p w14:paraId="4302A475" w14:textId="77777777" w:rsidR="00C923F8" w:rsidRPr="00C923F8" w:rsidRDefault="00C923F8" w:rsidP="00C923F8">
      <w:pPr>
        <w:numPr>
          <w:ilvl w:val="1"/>
          <w:numId w:val="34"/>
        </w:numPr>
        <w:rPr>
          <w:rFonts w:cstheme="minorHAnsi"/>
        </w:rPr>
      </w:pPr>
      <w:r w:rsidRPr="00C923F8">
        <w:rPr>
          <w:rFonts w:cstheme="minorHAnsi"/>
          <w:b/>
          <w:bCs/>
        </w:rPr>
        <w:t>Cena (305 zł):</w:t>
      </w:r>
      <w:r w:rsidRPr="00C923F8">
        <w:rPr>
          <w:rFonts w:cstheme="minorHAnsi"/>
        </w:rPr>
        <w:t xml:space="preserve"> Jedna z najwyższych, co działa na niekorzyść tego modelu.</w:t>
      </w:r>
    </w:p>
    <w:p w14:paraId="576BEF73" w14:textId="77777777" w:rsidR="00C923F8" w:rsidRPr="00C923F8" w:rsidRDefault="00C923F8" w:rsidP="00C923F8">
      <w:pPr>
        <w:numPr>
          <w:ilvl w:val="1"/>
          <w:numId w:val="34"/>
        </w:numPr>
        <w:rPr>
          <w:rFonts w:cstheme="minorHAnsi"/>
        </w:rPr>
      </w:pPr>
      <w:r w:rsidRPr="00C923F8">
        <w:rPr>
          <w:rFonts w:cstheme="minorHAnsi"/>
          <w:b/>
          <w:bCs/>
        </w:rPr>
        <w:t>Głębokość bieżnika (7,5 mm):</w:t>
      </w:r>
      <w:r w:rsidRPr="00C923F8">
        <w:rPr>
          <w:rFonts w:cstheme="minorHAnsi"/>
        </w:rPr>
        <w:t xml:space="preserve"> Płytka w porównaniu do najlepszych modeli, co zmniejsza trwałość opony.</w:t>
      </w:r>
    </w:p>
    <w:p w14:paraId="62CDEB89" w14:textId="77777777" w:rsidR="00C923F8" w:rsidRPr="00C923F8" w:rsidRDefault="00C923F8" w:rsidP="00C923F8">
      <w:pPr>
        <w:numPr>
          <w:ilvl w:val="1"/>
          <w:numId w:val="34"/>
        </w:numPr>
        <w:rPr>
          <w:rFonts w:cstheme="minorHAnsi"/>
        </w:rPr>
      </w:pPr>
      <w:r w:rsidRPr="00C923F8">
        <w:rPr>
          <w:rFonts w:cstheme="minorHAnsi"/>
          <w:b/>
          <w:bCs/>
        </w:rPr>
        <w:t>Ocena użytkowników (4,0):</w:t>
      </w:r>
      <w:r w:rsidRPr="00C923F8">
        <w:rPr>
          <w:rFonts w:cstheme="minorHAnsi"/>
        </w:rPr>
        <w:t xml:space="preserve"> Najniższa w zestawieniu, co podważa jej konkurencyjność.</w:t>
      </w:r>
    </w:p>
    <w:p w14:paraId="10D1E208" w14:textId="77777777" w:rsidR="00C923F8" w:rsidRPr="00C923F8" w:rsidRDefault="00C923F8" w:rsidP="00C923F8">
      <w:pPr>
        <w:rPr>
          <w:rFonts w:cstheme="minorHAnsi"/>
        </w:rPr>
      </w:pPr>
      <w:r w:rsidRPr="00C923F8">
        <w:rPr>
          <w:rFonts w:cstheme="minorHAnsi"/>
        </w:rPr>
        <w:t>Mimo solidnej gwarancji (6 lat), wysoka cena i przeciętne wyniki w innych kluczowych kryteriach spowodowały, że Continental nie znalazł się w jądrze.</w:t>
      </w:r>
    </w:p>
    <w:p w14:paraId="02B60182" w14:textId="77777777" w:rsidR="00C923F8" w:rsidRPr="00C923F8" w:rsidRDefault="00C923F8" w:rsidP="00C923F8">
      <w:pPr>
        <w:rPr>
          <w:rFonts w:cstheme="minorHAnsi"/>
          <w:b/>
          <w:bCs/>
        </w:rPr>
      </w:pPr>
      <w:r w:rsidRPr="00C923F8">
        <w:rPr>
          <w:rFonts w:cstheme="minorHAnsi"/>
          <w:b/>
          <w:bCs/>
        </w:rPr>
        <w:t>Procesy wymagane do uzyskania wyniku</w:t>
      </w:r>
    </w:p>
    <w:p w14:paraId="1B6477D9" w14:textId="77777777" w:rsidR="00C923F8" w:rsidRPr="00C923F8" w:rsidRDefault="00C923F8" w:rsidP="00C923F8">
      <w:pPr>
        <w:numPr>
          <w:ilvl w:val="0"/>
          <w:numId w:val="36"/>
        </w:numPr>
        <w:rPr>
          <w:rFonts w:cstheme="minorHAnsi"/>
        </w:rPr>
      </w:pPr>
      <w:r w:rsidRPr="00C923F8">
        <w:rPr>
          <w:rFonts w:cstheme="minorHAnsi"/>
          <w:b/>
          <w:bCs/>
        </w:rPr>
        <w:t>Dostosowanie wartości λ:</w:t>
      </w:r>
      <w:r w:rsidRPr="00C923F8">
        <w:rPr>
          <w:rFonts w:cstheme="minorHAnsi"/>
        </w:rPr>
        <w:br/>
        <w:t>Początkowa wartość λ = 0.73 była zbyt rygorystyczna, przez co potencjalnie dobre modele mogły być wykluczone. Obniżenie wartości do λ = 0.65 pozwoliło na uwzględnienie bardziej zróżnicowanych wariantów.</w:t>
      </w:r>
    </w:p>
    <w:p w14:paraId="78568C55" w14:textId="77777777" w:rsidR="00C923F8" w:rsidRPr="00C923F8" w:rsidRDefault="00C923F8" w:rsidP="00C923F8">
      <w:pPr>
        <w:numPr>
          <w:ilvl w:val="0"/>
          <w:numId w:val="36"/>
        </w:numPr>
        <w:rPr>
          <w:rFonts w:cstheme="minorHAnsi"/>
        </w:rPr>
      </w:pPr>
      <w:r w:rsidRPr="00C923F8">
        <w:rPr>
          <w:rFonts w:cstheme="minorHAnsi"/>
          <w:b/>
          <w:bCs/>
        </w:rPr>
        <w:t>Zmiana wag kryteriów:</w:t>
      </w:r>
    </w:p>
    <w:p w14:paraId="2B529B2E" w14:textId="77777777" w:rsidR="00C923F8" w:rsidRPr="00C923F8" w:rsidRDefault="00C923F8" w:rsidP="00C923F8">
      <w:pPr>
        <w:numPr>
          <w:ilvl w:val="1"/>
          <w:numId w:val="36"/>
        </w:numPr>
        <w:rPr>
          <w:rFonts w:cstheme="minorHAnsi"/>
        </w:rPr>
      </w:pPr>
      <w:r w:rsidRPr="00C923F8">
        <w:rPr>
          <w:rFonts w:cstheme="minorHAnsi"/>
          <w:b/>
          <w:bCs/>
        </w:rPr>
        <w:t>Cena (9), głębokość bieżnika (7) i ocena użytkowników (8)</w:t>
      </w:r>
      <w:r w:rsidRPr="00C923F8">
        <w:rPr>
          <w:rFonts w:cstheme="minorHAnsi"/>
        </w:rPr>
        <w:t xml:space="preserve"> otrzymały najwyższe wagi, odzwierciedlając ich kluczowe znaczenie.</w:t>
      </w:r>
    </w:p>
    <w:p w14:paraId="1B1808C2" w14:textId="77777777" w:rsidR="00C923F8" w:rsidRPr="00C923F8" w:rsidRDefault="00C923F8" w:rsidP="00C923F8">
      <w:pPr>
        <w:numPr>
          <w:ilvl w:val="1"/>
          <w:numId w:val="36"/>
        </w:numPr>
        <w:rPr>
          <w:rFonts w:cstheme="minorHAnsi"/>
        </w:rPr>
      </w:pPr>
      <w:r w:rsidRPr="00C923F8">
        <w:rPr>
          <w:rFonts w:cstheme="minorHAnsi"/>
        </w:rPr>
        <w:t>Kryteria takie jak masa (3) i indeks prędkości (4) miały mniejsze znaczenie w procesie decyzyjnym.</w:t>
      </w:r>
    </w:p>
    <w:p w14:paraId="0414B42D" w14:textId="77777777" w:rsidR="00C923F8" w:rsidRPr="00C923F8" w:rsidRDefault="00C923F8" w:rsidP="00C923F8">
      <w:pPr>
        <w:numPr>
          <w:ilvl w:val="0"/>
          <w:numId w:val="36"/>
        </w:numPr>
        <w:rPr>
          <w:rFonts w:cstheme="minorHAnsi"/>
        </w:rPr>
      </w:pPr>
      <w:r w:rsidRPr="00C923F8">
        <w:rPr>
          <w:rFonts w:cstheme="minorHAnsi"/>
          <w:b/>
          <w:bCs/>
        </w:rPr>
        <w:t>Dostosowanie progów:</w:t>
      </w:r>
    </w:p>
    <w:p w14:paraId="2950D095" w14:textId="77777777" w:rsidR="00C923F8" w:rsidRPr="00C923F8" w:rsidRDefault="00C923F8" w:rsidP="00C923F8">
      <w:pPr>
        <w:numPr>
          <w:ilvl w:val="1"/>
          <w:numId w:val="36"/>
        </w:numPr>
        <w:rPr>
          <w:rFonts w:cstheme="minorHAnsi"/>
        </w:rPr>
      </w:pPr>
      <w:r w:rsidRPr="00C923F8">
        <w:rPr>
          <w:rFonts w:cstheme="minorHAnsi"/>
        </w:rPr>
        <w:t>Progi preferencji i obojętności zostały dostosowane, aby lepiej rozróżnić różnice między wariantami.</w:t>
      </w:r>
    </w:p>
    <w:p w14:paraId="04227D7A" w14:textId="4565DDD3" w:rsidR="00C923F8" w:rsidRDefault="00C923F8" w:rsidP="00E0418B">
      <w:pPr>
        <w:numPr>
          <w:ilvl w:val="1"/>
          <w:numId w:val="36"/>
        </w:numPr>
        <w:rPr>
          <w:rFonts w:cstheme="minorHAnsi"/>
        </w:rPr>
      </w:pPr>
      <w:r w:rsidRPr="00C923F8">
        <w:rPr>
          <w:rFonts w:cstheme="minorHAnsi"/>
        </w:rPr>
        <w:t>Progi veto zostały zastosowane w kryteriach takich jak cena i głębokość bieżnika, aby wykluczyć modele z wyraźnymi brakami.</w:t>
      </w:r>
    </w:p>
    <w:p w14:paraId="283AD072" w14:textId="77777777" w:rsidR="00364850" w:rsidRPr="00364850" w:rsidRDefault="00364850" w:rsidP="00364850">
      <w:pPr>
        <w:ind w:left="785"/>
        <w:rPr>
          <w:rFonts w:cstheme="minorHAnsi"/>
        </w:rPr>
      </w:pPr>
    </w:p>
    <w:p w14:paraId="201FAFD5" w14:textId="77777777" w:rsidR="00C923F8" w:rsidRPr="00C923F8" w:rsidRDefault="00C923F8" w:rsidP="00C923F8">
      <w:pPr>
        <w:rPr>
          <w:rFonts w:cstheme="minorHAnsi"/>
          <w:b/>
          <w:bCs/>
        </w:rPr>
      </w:pPr>
      <w:r w:rsidRPr="00C923F8">
        <w:rPr>
          <w:rFonts w:cstheme="minorHAnsi"/>
          <w:b/>
          <w:bCs/>
        </w:rPr>
        <w:t>Analiza przewyższania i bycia przewyższanym</w:t>
      </w:r>
    </w:p>
    <w:p w14:paraId="7AA94482" w14:textId="77777777" w:rsidR="00C923F8" w:rsidRPr="00C923F8" w:rsidRDefault="00C923F8" w:rsidP="00C923F8">
      <w:pPr>
        <w:numPr>
          <w:ilvl w:val="0"/>
          <w:numId w:val="37"/>
        </w:numPr>
        <w:rPr>
          <w:rFonts w:cstheme="minorHAnsi"/>
        </w:rPr>
      </w:pPr>
      <w:proofErr w:type="spellStart"/>
      <w:r w:rsidRPr="00C923F8">
        <w:rPr>
          <w:rFonts w:cstheme="minorHAnsi"/>
          <w:b/>
          <w:bCs/>
        </w:rPr>
        <w:t>Kumho</w:t>
      </w:r>
      <w:proofErr w:type="spellEnd"/>
      <w:r w:rsidRPr="00C923F8">
        <w:rPr>
          <w:rFonts w:cstheme="minorHAnsi"/>
          <w:b/>
          <w:bCs/>
        </w:rPr>
        <w:t xml:space="preserve"> </w:t>
      </w:r>
      <w:proofErr w:type="spellStart"/>
      <w:r w:rsidRPr="00C923F8">
        <w:rPr>
          <w:rFonts w:cstheme="minorHAnsi"/>
          <w:b/>
          <w:bCs/>
        </w:rPr>
        <w:t>Ecsta</w:t>
      </w:r>
      <w:proofErr w:type="spellEnd"/>
      <w:r w:rsidRPr="00C923F8">
        <w:rPr>
          <w:rFonts w:cstheme="minorHAnsi"/>
          <w:b/>
          <w:bCs/>
        </w:rPr>
        <w:t xml:space="preserve"> HS51:</w:t>
      </w:r>
      <w:r w:rsidRPr="00C923F8">
        <w:rPr>
          <w:rFonts w:cstheme="minorHAnsi"/>
        </w:rPr>
        <w:br/>
        <w:t>Przewyższa większość innych modeli w kluczowych kryteriach, takich jak cena, głębokość bieżnika i ocena użytkowników. Nie został przewyższony przez inne modele, co czyni go najlepszym wyborem.</w:t>
      </w:r>
    </w:p>
    <w:p w14:paraId="4AB63007" w14:textId="77777777" w:rsidR="00C923F8" w:rsidRPr="00C923F8" w:rsidRDefault="00C923F8" w:rsidP="00C923F8">
      <w:pPr>
        <w:numPr>
          <w:ilvl w:val="0"/>
          <w:numId w:val="37"/>
        </w:numPr>
        <w:rPr>
          <w:rFonts w:cstheme="minorHAnsi"/>
        </w:rPr>
      </w:pPr>
      <w:proofErr w:type="spellStart"/>
      <w:r w:rsidRPr="00C923F8">
        <w:rPr>
          <w:rFonts w:cstheme="minorHAnsi"/>
          <w:b/>
          <w:bCs/>
        </w:rPr>
        <w:t>Tigar</w:t>
      </w:r>
      <w:proofErr w:type="spellEnd"/>
      <w:r w:rsidRPr="00C923F8">
        <w:rPr>
          <w:rFonts w:cstheme="minorHAnsi"/>
          <w:b/>
          <w:bCs/>
        </w:rPr>
        <w:t xml:space="preserve"> High Performance:</w:t>
      </w:r>
      <w:r w:rsidRPr="00C923F8">
        <w:rPr>
          <w:rFonts w:cstheme="minorHAnsi"/>
        </w:rPr>
        <w:br/>
        <w:t>Mimo niższej gwarancji i mniejszej głębokości bieżnika, jego wyjątkowo niska cena i solidne wyniki w innych kryteriach pozwoliły mu znaleźć się w jądrze.</w:t>
      </w:r>
    </w:p>
    <w:p w14:paraId="4A5D5FAC" w14:textId="77777777" w:rsidR="00C923F8" w:rsidRPr="00C923F8" w:rsidRDefault="00C923F8" w:rsidP="00C923F8">
      <w:pPr>
        <w:numPr>
          <w:ilvl w:val="0"/>
          <w:numId w:val="37"/>
        </w:numPr>
        <w:rPr>
          <w:rFonts w:cstheme="minorHAnsi"/>
        </w:rPr>
      </w:pPr>
      <w:r w:rsidRPr="00C923F8">
        <w:rPr>
          <w:rFonts w:cstheme="minorHAnsi"/>
          <w:b/>
          <w:bCs/>
        </w:rPr>
        <w:t xml:space="preserve">Continental </w:t>
      </w:r>
      <w:proofErr w:type="spellStart"/>
      <w:r w:rsidRPr="00C923F8">
        <w:rPr>
          <w:rFonts w:cstheme="minorHAnsi"/>
          <w:b/>
          <w:bCs/>
        </w:rPr>
        <w:t>EcoContact</w:t>
      </w:r>
      <w:proofErr w:type="spellEnd"/>
      <w:r w:rsidRPr="00C923F8">
        <w:rPr>
          <w:rFonts w:cstheme="minorHAnsi"/>
          <w:b/>
          <w:bCs/>
        </w:rPr>
        <w:t xml:space="preserve"> 6 i </w:t>
      </w:r>
      <w:proofErr w:type="spellStart"/>
      <w:r w:rsidRPr="00C923F8">
        <w:rPr>
          <w:rFonts w:cstheme="minorHAnsi"/>
          <w:b/>
          <w:bCs/>
        </w:rPr>
        <w:t>Riken</w:t>
      </w:r>
      <w:proofErr w:type="spellEnd"/>
      <w:r w:rsidRPr="00C923F8">
        <w:rPr>
          <w:rFonts w:cstheme="minorHAnsi"/>
          <w:b/>
          <w:bCs/>
        </w:rPr>
        <w:t xml:space="preserve"> </w:t>
      </w:r>
      <w:proofErr w:type="spellStart"/>
      <w:r w:rsidRPr="00C923F8">
        <w:rPr>
          <w:rFonts w:cstheme="minorHAnsi"/>
          <w:b/>
          <w:bCs/>
        </w:rPr>
        <w:t>Raptor</w:t>
      </w:r>
      <w:proofErr w:type="spellEnd"/>
      <w:r w:rsidRPr="00C923F8">
        <w:rPr>
          <w:rFonts w:cstheme="minorHAnsi"/>
          <w:b/>
          <w:bCs/>
        </w:rPr>
        <w:t>:</w:t>
      </w:r>
      <w:r w:rsidRPr="00C923F8">
        <w:rPr>
          <w:rFonts w:cstheme="minorHAnsi"/>
        </w:rPr>
        <w:br/>
        <w:t>Oba modele zostały przewyższone w wielu kluczowych kryteriach i nie mogły skutecznie rywalizować z lepszymi wariantami, co wykluczyło je z jądra.</w:t>
      </w:r>
    </w:p>
    <w:p w14:paraId="472CE187" w14:textId="735B7EF3" w:rsidR="008F7975" w:rsidRDefault="00C923F8" w:rsidP="00E0418B">
      <w:pPr>
        <w:rPr>
          <w:rFonts w:cstheme="minorHAnsi"/>
        </w:rPr>
      </w:pPr>
      <w:r w:rsidRPr="00C923F8">
        <w:rPr>
          <w:rFonts w:cstheme="minorHAnsi"/>
        </w:rPr>
        <w:lastRenderedPageBreak/>
        <w:t xml:space="preserve">Wyniki analizy potwierdzają skuteczność metody. </w:t>
      </w:r>
      <w:proofErr w:type="spellStart"/>
      <w:r w:rsidRPr="00C923F8">
        <w:rPr>
          <w:rFonts w:cstheme="minorHAnsi"/>
          <w:b/>
          <w:bCs/>
        </w:rPr>
        <w:t>Kumho</w:t>
      </w:r>
      <w:proofErr w:type="spellEnd"/>
      <w:r w:rsidRPr="00C923F8">
        <w:rPr>
          <w:rFonts w:cstheme="minorHAnsi"/>
          <w:b/>
          <w:bCs/>
        </w:rPr>
        <w:t xml:space="preserve"> </w:t>
      </w:r>
      <w:proofErr w:type="spellStart"/>
      <w:r w:rsidRPr="00C923F8">
        <w:rPr>
          <w:rFonts w:cstheme="minorHAnsi"/>
          <w:b/>
          <w:bCs/>
        </w:rPr>
        <w:t>Ecsta</w:t>
      </w:r>
      <w:proofErr w:type="spellEnd"/>
      <w:r w:rsidRPr="00C923F8">
        <w:rPr>
          <w:rFonts w:cstheme="minorHAnsi"/>
          <w:b/>
          <w:bCs/>
        </w:rPr>
        <w:t xml:space="preserve"> HS51</w:t>
      </w:r>
      <w:r w:rsidRPr="00C923F8">
        <w:rPr>
          <w:rFonts w:cstheme="minorHAnsi"/>
        </w:rPr>
        <w:t xml:space="preserve"> wyróżnił się jako najlepiej zrównoważony wariant, oferujący doskonałe wyniki w kluczowych kryteriach. </w:t>
      </w:r>
      <w:proofErr w:type="spellStart"/>
      <w:r w:rsidRPr="00C923F8">
        <w:rPr>
          <w:rFonts w:cstheme="minorHAnsi"/>
          <w:b/>
          <w:bCs/>
        </w:rPr>
        <w:t>Tigar</w:t>
      </w:r>
      <w:proofErr w:type="spellEnd"/>
      <w:r w:rsidRPr="00C923F8">
        <w:rPr>
          <w:rFonts w:cstheme="minorHAnsi"/>
          <w:b/>
          <w:bCs/>
        </w:rPr>
        <w:t xml:space="preserve"> High Performance</w:t>
      </w:r>
      <w:r w:rsidRPr="00C923F8">
        <w:rPr>
          <w:rFonts w:cstheme="minorHAnsi"/>
        </w:rPr>
        <w:t xml:space="preserve">, dzięki najniższej cenie i solidnym parametrom, znalazł się w jądrze jako idealna opcja budżetowa. Z kolei modele takie jak </w:t>
      </w:r>
      <w:proofErr w:type="spellStart"/>
      <w:r w:rsidRPr="00C923F8">
        <w:rPr>
          <w:rFonts w:cstheme="minorHAnsi"/>
          <w:b/>
          <w:bCs/>
        </w:rPr>
        <w:t>Riken</w:t>
      </w:r>
      <w:proofErr w:type="spellEnd"/>
      <w:r w:rsidRPr="00C923F8">
        <w:rPr>
          <w:rFonts w:cstheme="minorHAnsi"/>
          <w:b/>
          <w:bCs/>
        </w:rPr>
        <w:t xml:space="preserve"> </w:t>
      </w:r>
      <w:proofErr w:type="spellStart"/>
      <w:r w:rsidRPr="00C923F8">
        <w:rPr>
          <w:rFonts w:cstheme="minorHAnsi"/>
          <w:b/>
          <w:bCs/>
        </w:rPr>
        <w:t>Raptor</w:t>
      </w:r>
      <w:proofErr w:type="spellEnd"/>
      <w:r w:rsidRPr="00C923F8">
        <w:rPr>
          <w:rFonts w:cstheme="minorHAnsi"/>
        </w:rPr>
        <w:t xml:space="preserve"> i </w:t>
      </w:r>
      <w:r w:rsidRPr="00C923F8">
        <w:rPr>
          <w:rFonts w:cstheme="minorHAnsi"/>
          <w:b/>
          <w:bCs/>
        </w:rPr>
        <w:t xml:space="preserve">Continental </w:t>
      </w:r>
      <w:proofErr w:type="spellStart"/>
      <w:r w:rsidRPr="00C923F8">
        <w:rPr>
          <w:rFonts w:cstheme="minorHAnsi"/>
          <w:b/>
          <w:bCs/>
        </w:rPr>
        <w:t>EcoContact</w:t>
      </w:r>
      <w:proofErr w:type="spellEnd"/>
      <w:r w:rsidRPr="00C923F8">
        <w:rPr>
          <w:rFonts w:cstheme="minorHAnsi"/>
          <w:b/>
          <w:bCs/>
        </w:rPr>
        <w:t xml:space="preserve"> 6</w:t>
      </w:r>
      <w:r w:rsidRPr="00C923F8">
        <w:rPr>
          <w:rFonts w:cstheme="minorHAnsi"/>
        </w:rPr>
        <w:t xml:space="preserve"> zostały wykluczone z jądra ze względu na ich wyższe ceny i przeciętne wyniki w kluczowych obszarach. Dobór odpowiednich wag, progów i wartości λ był kluczowy w identyfikacji najlepszych wariantów.</w:t>
      </w:r>
    </w:p>
    <w:p w14:paraId="7303CC7E" w14:textId="77777777" w:rsidR="00364850" w:rsidRPr="008F7975" w:rsidRDefault="00364850" w:rsidP="00E0418B">
      <w:pPr>
        <w:rPr>
          <w:rFonts w:cstheme="minorHAnsi"/>
        </w:rPr>
      </w:pPr>
    </w:p>
    <w:p w14:paraId="5BCDD057" w14:textId="1527118C" w:rsidR="00C923F8" w:rsidRDefault="008176DF" w:rsidP="00E0418B">
      <w:pPr>
        <w:rPr>
          <w:rFonts w:cstheme="minorHAnsi"/>
          <w:b/>
          <w:bCs/>
        </w:rPr>
      </w:pPr>
      <w:r>
        <w:rPr>
          <w:rFonts w:cstheme="minorHAnsi"/>
          <w:b/>
          <w:bCs/>
        </w:rPr>
        <w:t>I</w:t>
      </w:r>
      <w:r w:rsidR="008F7975" w:rsidRPr="008F7975">
        <w:rPr>
          <w:rFonts w:cstheme="minorHAnsi"/>
          <w:b/>
          <w:bCs/>
        </w:rPr>
        <w:t>V. Analiza problemu z wykorzystaniem metody UTA</w:t>
      </w:r>
    </w:p>
    <w:p w14:paraId="46DB1FB9" w14:textId="24484B6B" w:rsidR="008F7975" w:rsidRPr="008F7975" w:rsidRDefault="008F7975" w:rsidP="00E0418B">
      <w:pPr>
        <w:rPr>
          <w:rFonts w:cstheme="minorHAnsi"/>
        </w:rPr>
      </w:pPr>
      <w:r w:rsidRPr="008F7975">
        <w:rPr>
          <w:rFonts w:cstheme="minorHAnsi"/>
        </w:rPr>
        <w:t>1. Ranking wariantów referencyjnych</w:t>
      </w:r>
    </w:p>
    <w:p w14:paraId="6AD150D0" w14:textId="72F84393" w:rsidR="00C923F8" w:rsidRDefault="006A2497" w:rsidP="00E0418B">
      <w:pPr>
        <w:rPr>
          <w:rFonts w:cstheme="minorHAnsi"/>
          <w:b/>
          <w:bCs/>
        </w:rPr>
      </w:pPr>
      <w:r w:rsidRPr="006A2497">
        <w:rPr>
          <w:rFonts w:cstheme="minorHAnsi"/>
          <w:b/>
          <w:bCs/>
          <w:noProof/>
        </w:rPr>
        <w:drawing>
          <wp:inline distT="0" distB="0" distL="0" distR="0" wp14:anchorId="3945577D" wp14:editId="046999FD">
            <wp:extent cx="3659584" cy="5406886"/>
            <wp:effectExtent l="0" t="0" r="0" b="3810"/>
            <wp:docPr id="18670435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43520" name=""/>
                    <pic:cNvPicPr/>
                  </pic:nvPicPr>
                  <pic:blipFill>
                    <a:blip r:embed="rId8"/>
                    <a:stretch>
                      <a:fillRect/>
                    </a:stretch>
                  </pic:blipFill>
                  <pic:spPr>
                    <a:xfrm>
                      <a:off x="0" y="0"/>
                      <a:ext cx="3685581" cy="5445296"/>
                    </a:xfrm>
                    <a:prstGeom prst="rect">
                      <a:avLst/>
                    </a:prstGeom>
                  </pic:spPr>
                </pic:pic>
              </a:graphicData>
            </a:graphic>
          </wp:inline>
        </w:drawing>
      </w:r>
    </w:p>
    <w:p w14:paraId="11606C06" w14:textId="77777777" w:rsidR="00364850" w:rsidRDefault="00364850" w:rsidP="00E0418B">
      <w:pPr>
        <w:rPr>
          <w:rFonts w:cstheme="minorHAnsi"/>
          <w:b/>
          <w:bCs/>
        </w:rPr>
      </w:pPr>
    </w:p>
    <w:p w14:paraId="5BADA62B" w14:textId="77777777" w:rsidR="00364850" w:rsidRDefault="00364850" w:rsidP="00E0418B">
      <w:pPr>
        <w:rPr>
          <w:rFonts w:cstheme="minorHAnsi"/>
          <w:b/>
          <w:bCs/>
        </w:rPr>
      </w:pPr>
    </w:p>
    <w:p w14:paraId="5938FDBE" w14:textId="77777777" w:rsidR="00364850" w:rsidRDefault="00364850" w:rsidP="00E0418B">
      <w:pPr>
        <w:rPr>
          <w:rFonts w:cstheme="minorHAnsi"/>
          <w:b/>
          <w:bCs/>
        </w:rPr>
      </w:pPr>
    </w:p>
    <w:p w14:paraId="002C1038" w14:textId="77777777" w:rsidR="00364850" w:rsidRDefault="00364850" w:rsidP="00E0418B">
      <w:pPr>
        <w:rPr>
          <w:rFonts w:cstheme="minorHAnsi"/>
          <w:b/>
          <w:bCs/>
        </w:rPr>
      </w:pPr>
    </w:p>
    <w:p w14:paraId="5B7C7E67" w14:textId="77777777" w:rsidR="006A2497" w:rsidRPr="006A2497" w:rsidRDefault="006A2497" w:rsidP="006A2497">
      <w:pPr>
        <w:rPr>
          <w:rFonts w:cstheme="minorHAnsi"/>
        </w:rPr>
      </w:pPr>
      <w:proofErr w:type="spellStart"/>
      <w:r w:rsidRPr="006A2497">
        <w:rPr>
          <w:rFonts w:cstheme="minorHAnsi"/>
          <w:b/>
          <w:bCs/>
        </w:rPr>
        <w:lastRenderedPageBreak/>
        <w:t>Rank</w:t>
      </w:r>
      <w:proofErr w:type="spellEnd"/>
      <w:r w:rsidRPr="006A2497">
        <w:rPr>
          <w:rFonts w:cstheme="minorHAnsi"/>
          <w:b/>
          <w:bCs/>
        </w:rPr>
        <w:t xml:space="preserve"> 1: </w:t>
      </w:r>
      <w:proofErr w:type="spellStart"/>
      <w:r w:rsidRPr="006A2497">
        <w:rPr>
          <w:rFonts w:cstheme="minorHAnsi"/>
          <w:b/>
          <w:bCs/>
        </w:rPr>
        <w:t>Kumho</w:t>
      </w:r>
      <w:proofErr w:type="spellEnd"/>
      <w:r w:rsidRPr="006A2497">
        <w:rPr>
          <w:rFonts w:cstheme="minorHAnsi"/>
          <w:b/>
          <w:bCs/>
        </w:rPr>
        <w:t xml:space="preserve"> </w:t>
      </w:r>
      <w:proofErr w:type="spellStart"/>
      <w:r w:rsidRPr="006A2497">
        <w:rPr>
          <w:rFonts w:cstheme="minorHAnsi"/>
          <w:b/>
          <w:bCs/>
        </w:rPr>
        <w:t>Ecsta</w:t>
      </w:r>
      <w:proofErr w:type="spellEnd"/>
      <w:r w:rsidRPr="006A2497">
        <w:rPr>
          <w:rFonts w:cstheme="minorHAnsi"/>
          <w:b/>
          <w:bCs/>
        </w:rPr>
        <w:t xml:space="preserve"> HS51</w:t>
      </w:r>
      <w:r w:rsidRPr="006A2497">
        <w:rPr>
          <w:rFonts w:cstheme="minorHAnsi"/>
        </w:rPr>
        <w:br/>
        <w:t>Najlepszy stosunek jakości do ceny (240 PLN). Opona z wysoką oceną użytkowników (4.4), głębokim bieżnikiem (8.3 mm) i dobrą trwałością (5 lat gwarancji). Idealna dla codziennej jazdy, choć indeks prędkości (210) nieco ogranicza dynamikę.</w:t>
      </w:r>
    </w:p>
    <w:p w14:paraId="520A2E34" w14:textId="77777777" w:rsidR="006A2497" w:rsidRPr="006A2497" w:rsidRDefault="006A2497" w:rsidP="006A2497">
      <w:pPr>
        <w:rPr>
          <w:rFonts w:cstheme="minorHAnsi"/>
        </w:rPr>
      </w:pPr>
      <w:proofErr w:type="spellStart"/>
      <w:r w:rsidRPr="006A2497">
        <w:rPr>
          <w:rFonts w:cstheme="minorHAnsi"/>
          <w:b/>
          <w:bCs/>
        </w:rPr>
        <w:t>Rank</w:t>
      </w:r>
      <w:proofErr w:type="spellEnd"/>
      <w:r w:rsidRPr="006A2497">
        <w:rPr>
          <w:rFonts w:cstheme="minorHAnsi"/>
          <w:b/>
          <w:bCs/>
        </w:rPr>
        <w:t xml:space="preserve"> 2: Pirelli </w:t>
      </w:r>
      <w:proofErr w:type="spellStart"/>
      <w:r w:rsidRPr="006A2497">
        <w:rPr>
          <w:rFonts w:cstheme="minorHAnsi"/>
          <w:b/>
          <w:bCs/>
        </w:rPr>
        <w:t>Cinturato</w:t>
      </w:r>
      <w:proofErr w:type="spellEnd"/>
      <w:r w:rsidRPr="006A2497">
        <w:rPr>
          <w:rFonts w:cstheme="minorHAnsi"/>
          <w:b/>
          <w:bCs/>
        </w:rPr>
        <w:t xml:space="preserve"> P7</w:t>
      </w:r>
      <w:r w:rsidRPr="006A2497">
        <w:rPr>
          <w:rFonts w:cstheme="minorHAnsi"/>
        </w:rPr>
        <w:br/>
        <w:t>Droższa (255 PLN) i minimalnie gorsza od lidera. Wyższy indeks prędkości (240) oraz solidne parametry (8.1 mm bieżnika, 4.4 ocena). Brak wyraźnego wyróżnika technicznego ustawia ją na drugim miejscu.</w:t>
      </w:r>
    </w:p>
    <w:p w14:paraId="6B9B533C" w14:textId="77777777" w:rsidR="006A2497" w:rsidRPr="006A2497" w:rsidRDefault="006A2497" w:rsidP="006A2497">
      <w:pPr>
        <w:rPr>
          <w:rFonts w:cstheme="minorHAnsi"/>
        </w:rPr>
      </w:pPr>
      <w:proofErr w:type="spellStart"/>
      <w:r w:rsidRPr="006A2497">
        <w:rPr>
          <w:rFonts w:cstheme="minorHAnsi"/>
          <w:b/>
          <w:bCs/>
        </w:rPr>
        <w:t>Rank</w:t>
      </w:r>
      <w:proofErr w:type="spellEnd"/>
      <w:r w:rsidRPr="006A2497">
        <w:rPr>
          <w:rFonts w:cstheme="minorHAnsi"/>
          <w:b/>
          <w:bCs/>
        </w:rPr>
        <w:t xml:space="preserve"> 3: </w:t>
      </w:r>
      <w:proofErr w:type="spellStart"/>
      <w:r w:rsidRPr="006A2497">
        <w:rPr>
          <w:rFonts w:cstheme="minorHAnsi"/>
          <w:b/>
          <w:bCs/>
        </w:rPr>
        <w:t>Tigar</w:t>
      </w:r>
      <w:proofErr w:type="spellEnd"/>
      <w:r w:rsidRPr="006A2497">
        <w:rPr>
          <w:rFonts w:cstheme="minorHAnsi"/>
          <w:b/>
          <w:bCs/>
        </w:rPr>
        <w:t xml:space="preserve"> High Performance</w:t>
      </w:r>
      <w:r w:rsidRPr="006A2497">
        <w:rPr>
          <w:rFonts w:cstheme="minorHAnsi"/>
        </w:rPr>
        <w:br/>
        <w:t>Najtańsza (230 PLN) i najszybsza opona (indeks prędkości 270). Głębia bieżnika (8.2 mm) oraz 5-letnia gwarancja są zaletami, ale niższy indeks ładowności (615) i ocena użytkowników (4.2) obniżają pozycję.</w:t>
      </w:r>
    </w:p>
    <w:p w14:paraId="40D5168A" w14:textId="77777777" w:rsidR="006A2497" w:rsidRPr="006A2497" w:rsidRDefault="006A2497" w:rsidP="006A2497">
      <w:pPr>
        <w:rPr>
          <w:rFonts w:cstheme="minorHAnsi"/>
        </w:rPr>
      </w:pPr>
      <w:proofErr w:type="spellStart"/>
      <w:r w:rsidRPr="006A2497">
        <w:rPr>
          <w:rFonts w:cstheme="minorHAnsi"/>
          <w:b/>
          <w:bCs/>
        </w:rPr>
        <w:t>Rank</w:t>
      </w:r>
      <w:proofErr w:type="spellEnd"/>
      <w:r w:rsidRPr="006A2497">
        <w:rPr>
          <w:rFonts w:cstheme="minorHAnsi"/>
          <w:b/>
          <w:bCs/>
        </w:rPr>
        <w:t xml:space="preserve"> 4: </w:t>
      </w:r>
      <w:proofErr w:type="spellStart"/>
      <w:r w:rsidRPr="006A2497">
        <w:rPr>
          <w:rFonts w:cstheme="minorHAnsi"/>
          <w:b/>
          <w:bCs/>
        </w:rPr>
        <w:t>Toyo</w:t>
      </w:r>
      <w:proofErr w:type="spellEnd"/>
      <w:r w:rsidRPr="006A2497">
        <w:rPr>
          <w:rFonts w:cstheme="minorHAnsi"/>
          <w:b/>
          <w:bCs/>
        </w:rPr>
        <w:t xml:space="preserve"> </w:t>
      </w:r>
      <w:proofErr w:type="spellStart"/>
      <w:r w:rsidRPr="006A2497">
        <w:rPr>
          <w:rFonts w:cstheme="minorHAnsi"/>
          <w:b/>
          <w:bCs/>
        </w:rPr>
        <w:t>Proxes</w:t>
      </w:r>
      <w:proofErr w:type="spellEnd"/>
      <w:r w:rsidRPr="006A2497">
        <w:rPr>
          <w:rFonts w:cstheme="minorHAnsi"/>
          <w:b/>
          <w:bCs/>
        </w:rPr>
        <w:t xml:space="preserve"> CF2</w:t>
      </w:r>
      <w:r w:rsidRPr="006A2497">
        <w:rPr>
          <w:rFonts w:cstheme="minorHAnsi"/>
        </w:rPr>
        <w:br/>
        <w:t>Najwyższa wytrzymałość (ładowność 700) i długa gwarancja (6 lat). Dobra ocena użytkowników (4.4) i wysoka dynamika (indeks prędkości 270), ale cena (275 PLN) i mniejszy bieżnik (7.5 mm) ustalają miejsce poniżej liderów.</w:t>
      </w:r>
    </w:p>
    <w:p w14:paraId="49CE7BC8" w14:textId="77777777" w:rsidR="006A2497" w:rsidRPr="006A2497" w:rsidRDefault="006A2497" w:rsidP="006A2497">
      <w:pPr>
        <w:rPr>
          <w:rFonts w:cstheme="minorHAnsi"/>
        </w:rPr>
      </w:pPr>
      <w:proofErr w:type="spellStart"/>
      <w:r w:rsidRPr="006A2497">
        <w:rPr>
          <w:rFonts w:cstheme="minorHAnsi"/>
          <w:b/>
          <w:bCs/>
        </w:rPr>
        <w:t>Rank</w:t>
      </w:r>
      <w:proofErr w:type="spellEnd"/>
      <w:r w:rsidRPr="006A2497">
        <w:rPr>
          <w:rFonts w:cstheme="minorHAnsi"/>
          <w:b/>
          <w:bCs/>
        </w:rPr>
        <w:t xml:space="preserve"> 5: </w:t>
      </w:r>
      <w:proofErr w:type="spellStart"/>
      <w:r w:rsidRPr="006A2497">
        <w:rPr>
          <w:rFonts w:cstheme="minorHAnsi"/>
          <w:b/>
          <w:bCs/>
        </w:rPr>
        <w:t>Kleber</w:t>
      </w:r>
      <w:proofErr w:type="spellEnd"/>
      <w:r w:rsidRPr="006A2497">
        <w:rPr>
          <w:rFonts w:cstheme="minorHAnsi"/>
          <w:b/>
          <w:bCs/>
        </w:rPr>
        <w:t xml:space="preserve"> </w:t>
      </w:r>
      <w:proofErr w:type="spellStart"/>
      <w:r w:rsidRPr="006A2497">
        <w:rPr>
          <w:rFonts w:cstheme="minorHAnsi"/>
          <w:b/>
          <w:bCs/>
        </w:rPr>
        <w:t>Dynaxer</w:t>
      </w:r>
      <w:proofErr w:type="spellEnd"/>
      <w:r w:rsidRPr="006A2497">
        <w:rPr>
          <w:rFonts w:cstheme="minorHAnsi"/>
          <w:b/>
          <w:bCs/>
        </w:rPr>
        <w:t xml:space="preserve"> UHP</w:t>
      </w:r>
      <w:r w:rsidRPr="006A2497">
        <w:rPr>
          <w:rFonts w:cstheme="minorHAnsi"/>
        </w:rPr>
        <w:br/>
        <w:t>Stabilny wybór za 270 PLN. Dobry bieżnik (7.9 mm), ocena użytkowników (4.3) i solidne parametry, ale brak wyróżniających cech sprawia, że przegrywa z tańszymi modelami.</w:t>
      </w:r>
    </w:p>
    <w:p w14:paraId="116F84B8" w14:textId="77777777" w:rsidR="006A2497" w:rsidRPr="006A2497" w:rsidRDefault="006A2497" w:rsidP="006A2497">
      <w:pPr>
        <w:rPr>
          <w:rFonts w:cstheme="minorHAnsi"/>
        </w:rPr>
      </w:pPr>
      <w:proofErr w:type="spellStart"/>
      <w:r w:rsidRPr="006A2497">
        <w:rPr>
          <w:rFonts w:cstheme="minorHAnsi"/>
          <w:b/>
          <w:bCs/>
        </w:rPr>
        <w:t>Rank</w:t>
      </w:r>
      <w:proofErr w:type="spellEnd"/>
      <w:r w:rsidRPr="006A2497">
        <w:rPr>
          <w:rFonts w:cstheme="minorHAnsi"/>
          <w:b/>
          <w:bCs/>
        </w:rPr>
        <w:t xml:space="preserve"> 6: Continental </w:t>
      </w:r>
      <w:proofErr w:type="spellStart"/>
      <w:r w:rsidRPr="006A2497">
        <w:rPr>
          <w:rFonts w:cstheme="minorHAnsi"/>
          <w:b/>
          <w:bCs/>
        </w:rPr>
        <w:t>EcoContact</w:t>
      </w:r>
      <w:proofErr w:type="spellEnd"/>
      <w:r w:rsidRPr="006A2497">
        <w:rPr>
          <w:rFonts w:cstheme="minorHAnsi"/>
          <w:b/>
          <w:bCs/>
        </w:rPr>
        <w:t xml:space="preserve"> 6</w:t>
      </w:r>
      <w:r w:rsidRPr="006A2497">
        <w:rPr>
          <w:rFonts w:cstheme="minorHAnsi"/>
        </w:rPr>
        <w:br/>
        <w:t>Najdroższa (305 PLN) opona z najlepszą oceną użytkowników (4.5) i najwyższą ładownością (700). Jednak niski indeks prędkości (190) i wysoka cena ograniczają jej konkurencyjność.</w:t>
      </w:r>
    </w:p>
    <w:p w14:paraId="00E3D039" w14:textId="77777777" w:rsidR="00364850" w:rsidRDefault="00364850" w:rsidP="00C923F8">
      <w:pPr>
        <w:rPr>
          <w:rFonts w:cstheme="minorHAnsi"/>
        </w:rPr>
      </w:pPr>
    </w:p>
    <w:p w14:paraId="620EF8DB" w14:textId="73C8FECC" w:rsidR="006A2497" w:rsidRDefault="006A2497" w:rsidP="00C923F8">
      <w:pPr>
        <w:rPr>
          <w:rFonts w:cstheme="minorHAnsi"/>
        </w:rPr>
      </w:pPr>
      <w:r w:rsidRPr="006A2497">
        <w:rPr>
          <w:rFonts w:cstheme="minorHAnsi"/>
        </w:rPr>
        <w:t>2. Końcowy wynik otrzymany z wykorzystaniem metody UTA</w:t>
      </w:r>
    </w:p>
    <w:p w14:paraId="570637F2" w14:textId="02BF9CA2" w:rsidR="006A2497" w:rsidRDefault="006A2497" w:rsidP="00C923F8">
      <w:pPr>
        <w:rPr>
          <w:rFonts w:cstheme="minorHAnsi"/>
        </w:rPr>
      </w:pPr>
      <w:r w:rsidRPr="006A2497">
        <w:rPr>
          <w:rFonts w:cstheme="minorHAnsi"/>
          <w:noProof/>
        </w:rPr>
        <w:drawing>
          <wp:inline distT="0" distB="0" distL="0" distR="0" wp14:anchorId="0BE89C11" wp14:editId="75B7E7E8">
            <wp:extent cx="2705478" cy="3181794"/>
            <wp:effectExtent l="0" t="0" r="0" b="0"/>
            <wp:docPr id="18224449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44995" name=""/>
                    <pic:cNvPicPr/>
                  </pic:nvPicPr>
                  <pic:blipFill>
                    <a:blip r:embed="rId9"/>
                    <a:stretch>
                      <a:fillRect/>
                    </a:stretch>
                  </pic:blipFill>
                  <pic:spPr>
                    <a:xfrm>
                      <a:off x="0" y="0"/>
                      <a:ext cx="2705478" cy="3181794"/>
                    </a:xfrm>
                    <a:prstGeom prst="rect">
                      <a:avLst/>
                    </a:prstGeom>
                  </pic:spPr>
                </pic:pic>
              </a:graphicData>
            </a:graphic>
          </wp:inline>
        </w:drawing>
      </w:r>
    </w:p>
    <w:p w14:paraId="1A814BD3" w14:textId="77777777" w:rsidR="006A2497" w:rsidRDefault="006A2497" w:rsidP="00C923F8">
      <w:pPr>
        <w:rPr>
          <w:rFonts w:cstheme="minorHAnsi"/>
        </w:rPr>
      </w:pPr>
    </w:p>
    <w:p w14:paraId="494878FE" w14:textId="77777777" w:rsidR="006A2497" w:rsidRDefault="006A2497" w:rsidP="00C923F8">
      <w:pPr>
        <w:rPr>
          <w:rFonts w:cstheme="minorHAnsi"/>
        </w:rPr>
      </w:pPr>
    </w:p>
    <w:p w14:paraId="1FB30E39" w14:textId="3391DDA8" w:rsidR="006A2497" w:rsidRDefault="006A2497" w:rsidP="00C923F8">
      <w:pPr>
        <w:rPr>
          <w:rFonts w:cstheme="minorHAnsi"/>
        </w:rPr>
      </w:pPr>
      <w:r w:rsidRPr="006A2497">
        <w:rPr>
          <w:rFonts w:cstheme="minorHAnsi"/>
          <w:noProof/>
        </w:rPr>
        <w:drawing>
          <wp:inline distT="0" distB="0" distL="0" distR="0" wp14:anchorId="7DF14AC6" wp14:editId="606B8538">
            <wp:extent cx="5760720" cy="4176395"/>
            <wp:effectExtent l="0" t="0" r="0" b="0"/>
            <wp:docPr id="524057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57104" name=""/>
                    <pic:cNvPicPr/>
                  </pic:nvPicPr>
                  <pic:blipFill>
                    <a:blip r:embed="rId10"/>
                    <a:stretch>
                      <a:fillRect/>
                    </a:stretch>
                  </pic:blipFill>
                  <pic:spPr>
                    <a:xfrm>
                      <a:off x="0" y="0"/>
                      <a:ext cx="5760720" cy="4176395"/>
                    </a:xfrm>
                    <a:prstGeom prst="rect">
                      <a:avLst/>
                    </a:prstGeom>
                  </pic:spPr>
                </pic:pic>
              </a:graphicData>
            </a:graphic>
          </wp:inline>
        </w:drawing>
      </w:r>
    </w:p>
    <w:p w14:paraId="02184236" w14:textId="77777777" w:rsidR="00444295" w:rsidRPr="00444295" w:rsidRDefault="00444295" w:rsidP="00444295">
      <w:pPr>
        <w:rPr>
          <w:rFonts w:cstheme="minorHAnsi"/>
        </w:rPr>
      </w:pPr>
      <w:r w:rsidRPr="00444295">
        <w:rPr>
          <w:rFonts w:cstheme="minorHAnsi"/>
          <w:b/>
          <w:bCs/>
        </w:rPr>
        <w:t>Cena</w:t>
      </w:r>
      <w:r w:rsidRPr="00444295">
        <w:rPr>
          <w:rFonts w:cstheme="minorHAnsi"/>
        </w:rPr>
        <w:br/>
        <w:t>Funkcja użyteczności dla ceny jest stabilna w całym analizowanym zakresie od 230 do 315 PLN, co wskazuje na brak różnic w ocenie między tańszymi a droższymi opcjami. Cena w tym przedziale nie odgrywa istotnej roli w procesie podejmowania decyzji, co sugeruje, że inne kryteria mają większe znaczenie w badaniu.</w:t>
      </w:r>
    </w:p>
    <w:p w14:paraId="77B0D114" w14:textId="77777777" w:rsidR="00444295" w:rsidRPr="00444295" w:rsidRDefault="00444295" w:rsidP="00444295">
      <w:pPr>
        <w:rPr>
          <w:rFonts w:cstheme="minorHAnsi"/>
        </w:rPr>
      </w:pPr>
      <w:r w:rsidRPr="00444295">
        <w:rPr>
          <w:rFonts w:cstheme="minorHAnsi"/>
          <w:b/>
          <w:bCs/>
        </w:rPr>
        <w:t>Waga</w:t>
      </w:r>
      <w:r w:rsidRPr="00444295">
        <w:rPr>
          <w:rFonts w:cstheme="minorHAnsi"/>
        </w:rPr>
        <w:br/>
        <w:t>W przedziale od 7.4 do 7.8 kg widoczny jest spadek funkcji użyteczności, co podkreśla preferencję dla lżejszych opon. Różnice w wynikach sugerują, że waga opon ma znaczenie w tym zakresie. Po osiągnięciu 7.8 kg funkcja stabilizuje się, co oznacza, że waga powyżej tego progu nie wpływa znacząco na ocenę.</w:t>
      </w:r>
    </w:p>
    <w:p w14:paraId="5551E6B3" w14:textId="77777777" w:rsidR="00444295" w:rsidRPr="00444295" w:rsidRDefault="00444295" w:rsidP="00444295">
      <w:pPr>
        <w:rPr>
          <w:rFonts w:cstheme="minorHAnsi"/>
        </w:rPr>
      </w:pPr>
      <w:r w:rsidRPr="00444295">
        <w:rPr>
          <w:rFonts w:cstheme="minorHAnsi"/>
          <w:b/>
          <w:bCs/>
        </w:rPr>
        <w:t>Indeks prędkości</w:t>
      </w:r>
      <w:r w:rsidRPr="00444295">
        <w:rPr>
          <w:rFonts w:cstheme="minorHAnsi"/>
        </w:rPr>
        <w:br/>
        <w:t>Funkcja użyteczności rośnie dynamicznie w przedziale od 190 do 225, co wskazuje na wyraźne korzyści wynikające z wyższych indeksów prędkości. Po osiągnięciu wartości 225 funkcja stabilizuje się, co oznacza, że dalsze zwiększanie indeksu prędkości nie przynosi dodatkowych korzyści w ocenie.</w:t>
      </w:r>
    </w:p>
    <w:p w14:paraId="420C4A4D" w14:textId="77777777" w:rsidR="00444295" w:rsidRPr="00444295" w:rsidRDefault="00444295" w:rsidP="00444295">
      <w:pPr>
        <w:rPr>
          <w:rFonts w:cstheme="minorHAnsi"/>
        </w:rPr>
      </w:pPr>
      <w:r w:rsidRPr="00444295">
        <w:rPr>
          <w:rFonts w:cstheme="minorHAnsi"/>
          <w:b/>
          <w:bCs/>
        </w:rPr>
        <w:t>Indeks ładowności</w:t>
      </w:r>
      <w:r w:rsidRPr="00444295">
        <w:rPr>
          <w:rFonts w:cstheme="minorHAnsi"/>
        </w:rPr>
        <w:br/>
        <w:t>Wzrost użyteczności jest widoczny w przedziale od 615 do 630, co wskazuje na wyższą ocenę dla większych indeksów ładowności w tym zakresie. Po przekroczeniu 630 funkcja stabilizuje się, co sugeruje, że dalsze zwiększanie indeksu powyżej tej wartości nie wpływa na ocenę.</w:t>
      </w:r>
    </w:p>
    <w:p w14:paraId="6C8B4DAD" w14:textId="77777777" w:rsidR="00444295" w:rsidRPr="00444295" w:rsidRDefault="00444295" w:rsidP="00444295">
      <w:pPr>
        <w:rPr>
          <w:rFonts w:cstheme="minorHAnsi"/>
        </w:rPr>
      </w:pPr>
      <w:r w:rsidRPr="00444295">
        <w:rPr>
          <w:rFonts w:cstheme="minorHAnsi"/>
          <w:b/>
          <w:bCs/>
        </w:rPr>
        <w:t>Głębokość bieżnika</w:t>
      </w:r>
      <w:r w:rsidRPr="00444295">
        <w:rPr>
          <w:rFonts w:cstheme="minorHAnsi"/>
        </w:rPr>
        <w:br/>
        <w:t xml:space="preserve">Funkcja użyteczności wyraźnie rośnie w przedziale od 7.4 do 7.8 mm, co wskazuje, że większa głębokość bieżnika w tym zakresie jest oceniana lepiej. Po osiągnięciu wartości 7.8 mm funkcja </w:t>
      </w:r>
      <w:r w:rsidRPr="00444295">
        <w:rPr>
          <w:rFonts w:cstheme="minorHAnsi"/>
        </w:rPr>
        <w:lastRenderedPageBreak/>
        <w:t>stabilizuje się, co sugeruje, że bieżnik o tej głębokości jest już wystarczający, a dalsze jego zwiększanie nie przynosi dodatkowych korzyści.</w:t>
      </w:r>
    </w:p>
    <w:p w14:paraId="372FE0A8" w14:textId="77777777" w:rsidR="00444295" w:rsidRPr="00444295" w:rsidRDefault="00444295" w:rsidP="00444295">
      <w:pPr>
        <w:rPr>
          <w:rFonts w:cstheme="minorHAnsi"/>
        </w:rPr>
      </w:pPr>
      <w:r w:rsidRPr="00444295">
        <w:rPr>
          <w:rFonts w:cstheme="minorHAnsi"/>
          <w:b/>
          <w:bCs/>
        </w:rPr>
        <w:t>Gwarancja</w:t>
      </w:r>
      <w:r w:rsidRPr="00444295">
        <w:rPr>
          <w:rFonts w:cstheme="minorHAnsi"/>
        </w:rPr>
        <w:br/>
        <w:t>Funkcja użyteczności pozostaje płaska w całym zakresie od 4 do 6 lat, co wskazuje, że długość gwarancji nie różnicuje ocen opcji. Gwarancja w tym przedziale nie stanowi istotnego kryterium oceny.</w:t>
      </w:r>
    </w:p>
    <w:p w14:paraId="42CA5BC8" w14:textId="77777777" w:rsidR="00444295" w:rsidRPr="00444295" w:rsidRDefault="00444295" w:rsidP="00444295">
      <w:pPr>
        <w:rPr>
          <w:rFonts w:cstheme="minorHAnsi"/>
        </w:rPr>
      </w:pPr>
      <w:r w:rsidRPr="00444295">
        <w:rPr>
          <w:rFonts w:cstheme="minorHAnsi"/>
          <w:b/>
          <w:bCs/>
        </w:rPr>
        <w:t>Ocena użytkowników</w:t>
      </w:r>
      <w:r w:rsidRPr="00444295">
        <w:rPr>
          <w:rFonts w:cstheme="minorHAnsi"/>
        </w:rPr>
        <w:br/>
        <w:t>Wzrost funkcji użyteczności w przedziale od 4.1 do 4.4 pokazuje, że wyższe oceny są preferowane w tym zakresie. Po osiągnięciu wartości 4.4 funkcja stabilizuje się, co sugeruje, że dalsze zwiększanie oceny powyżej tej wartości nie ma istotnego wpływu na wyniki.</w:t>
      </w:r>
    </w:p>
    <w:p w14:paraId="6D8422BD" w14:textId="268B0E10" w:rsidR="006A2497" w:rsidRDefault="00BF18C3" w:rsidP="00C923F8">
      <w:pPr>
        <w:rPr>
          <w:rFonts w:cstheme="minorHAnsi"/>
        </w:rPr>
      </w:pPr>
      <w:r>
        <w:rPr>
          <w:rFonts w:cstheme="minorHAnsi"/>
        </w:rPr>
        <w:t xml:space="preserve">3. </w:t>
      </w:r>
      <w:r w:rsidRPr="00BF18C3">
        <w:rPr>
          <w:rFonts w:cstheme="minorHAnsi"/>
        </w:rPr>
        <w:t xml:space="preserve">Wyniki analizy przeprowadzonej metodą UTA są zgodne z oczekiwaniami, szczególnie w odniesieniu do najlepiej ocenianych wariantów, takich jak </w:t>
      </w:r>
      <w:proofErr w:type="spellStart"/>
      <w:r w:rsidRPr="00BF18C3">
        <w:rPr>
          <w:rFonts w:cstheme="minorHAnsi"/>
          <w:b/>
          <w:bCs/>
        </w:rPr>
        <w:t>Kumho</w:t>
      </w:r>
      <w:proofErr w:type="spellEnd"/>
      <w:r w:rsidRPr="00BF18C3">
        <w:rPr>
          <w:rFonts w:cstheme="minorHAnsi"/>
          <w:b/>
          <w:bCs/>
        </w:rPr>
        <w:t xml:space="preserve"> </w:t>
      </w:r>
      <w:proofErr w:type="spellStart"/>
      <w:r w:rsidRPr="00BF18C3">
        <w:rPr>
          <w:rFonts w:cstheme="minorHAnsi"/>
          <w:b/>
          <w:bCs/>
        </w:rPr>
        <w:t>Ecsta</w:t>
      </w:r>
      <w:proofErr w:type="spellEnd"/>
      <w:r w:rsidRPr="00BF18C3">
        <w:rPr>
          <w:rFonts w:cstheme="minorHAnsi"/>
          <w:b/>
          <w:bCs/>
        </w:rPr>
        <w:t xml:space="preserve"> HS51</w:t>
      </w:r>
      <w:r w:rsidRPr="00BF18C3">
        <w:rPr>
          <w:rFonts w:cstheme="minorHAnsi"/>
        </w:rPr>
        <w:t xml:space="preserve"> i </w:t>
      </w:r>
      <w:proofErr w:type="spellStart"/>
      <w:r w:rsidRPr="00BF18C3">
        <w:rPr>
          <w:rFonts w:cstheme="minorHAnsi"/>
          <w:b/>
          <w:bCs/>
        </w:rPr>
        <w:t>Tigar</w:t>
      </w:r>
      <w:proofErr w:type="spellEnd"/>
      <w:r w:rsidRPr="00BF18C3">
        <w:rPr>
          <w:rFonts w:cstheme="minorHAnsi"/>
          <w:b/>
          <w:bCs/>
        </w:rPr>
        <w:t xml:space="preserve"> High Performance</w:t>
      </w:r>
      <w:r w:rsidRPr="00BF18C3">
        <w:rPr>
          <w:rFonts w:cstheme="minorHAnsi"/>
        </w:rPr>
        <w:t xml:space="preserve">, oraz najgorzej ocenianych, np. </w:t>
      </w:r>
      <w:r w:rsidRPr="00BF18C3">
        <w:rPr>
          <w:rFonts w:cstheme="minorHAnsi"/>
          <w:b/>
          <w:bCs/>
        </w:rPr>
        <w:t xml:space="preserve">Continental </w:t>
      </w:r>
      <w:proofErr w:type="spellStart"/>
      <w:r w:rsidRPr="00BF18C3">
        <w:rPr>
          <w:rFonts w:cstheme="minorHAnsi"/>
          <w:b/>
          <w:bCs/>
        </w:rPr>
        <w:t>EcoContact</w:t>
      </w:r>
      <w:proofErr w:type="spellEnd"/>
      <w:r w:rsidRPr="00BF18C3">
        <w:rPr>
          <w:rFonts w:cstheme="minorHAnsi"/>
          <w:b/>
          <w:bCs/>
        </w:rPr>
        <w:t xml:space="preserve"> 6</w:t>
      </w:r>
      <w:r w:rsidRPr="00BF18C3">
        <w:rPr>
          <w:rFonts w:cstheme="minorHAnsi"/>
        </w:rPr>
        <w:t>.</w:t>
      </w:r>
    </w:p>
    <w:p w14:paraId="5DA3348E" w14:textId="6521527E" w:rsidR="00BF18C3" w:rsidRDefault="00BF18C3" w:rsidP="00C923F8">
      <w:pPr>
        <w:rPr>
          <w:rFonts w:cstheme="minorHAnsi"/>
        </w:rPr>
      </w:pPr>
      <w:r w:rsidRPr="00BF18C3">
        <w:rPr>
          <w:rFonts w:cstheme="minorHAnsi"/>
        </w:rPr>
        <w:t>Czołowe warianty</w:t>
      </w:r>
      <w:r>
        <w:rPr>
          <w:rFonts w:cstheme="minorHAnsi"/>
        </w:rPr>
        <w:t>:</w:t>
      </w:r>
    </w:p>
    <w:p w14:paraId="280B7925" w14:textId="01268500" w:rsidR="00BF18C3" w:rsidRPr="00BF18C3" w:rsidRDefault="00BF18C3" w:rsidP="00BF18C3">
      <w:pPr>
        <w:pStyle w:val="Akapitzlist"/>
        <w:numPr>
          <w:ilvl w:val="0"/>
          <w:numId w:val="39"/>
        </w:numPr>
        <w:rPr>
          <w:rFonts w:cstheme="minorHAnsi"/>
        </w:rPr>
      </w:pPr>
      <w:proofErr w:type="spellStart"/>
      <w:r w:rsidRPr="00BF18C3">
        <w:rPr>
          <w:rFonts w:cstheme="minorHAnsi"/>
          <w:b/>
          <w:bCs/>
        </w:rPr>
        <w:t>Kumho</w:t>
      </w:r>
      <w:proofErr w:type="spellEnd"/>
      <w:r w:rsidRPr="00BF18C3">
        <w:rPr>
          <w:rFonts w:cstheme="minorHAnsi"/>
          <w:b/>
          <w:bCs/>
        </w:rPr>
        <w:t xml:space="preserve"> </w:t>
      </w:r>
      <w:proofErr w:type="spellStart"/>
      <w:r w:rsidRPr="00BF18C3">
        <w:rPr>
          <w:rFonts w:cstheme="minorHAnsi"/>
          <w:b/>
          <w:bCs/>
        </w:rPr>
        <w:t>Ecsta</w:t>
      </w:r>
      <w:proofErr w:type="spellEnd"/>
      <w:r w:rsidRPr="00BF18C3">
        <w:rPr>
          <w:rFonts w:cstheme="minorHAnsi"/>
          <w:b/>
          <w:bCs/>
        </w:rPr>
        <w:t xml:space="preserve"> HS51</w:t>
      </w:r>
      <w:r w:rsidRPr="00BF18C3">
        <w:rPr>
          <w:rFonts w:cstheme="minorHAnsi"/>
        </w:rPr>
        <w:t>:</w:t>
      </w:r>
      <w:r w:rsidRPr="00BF18C3">
        <w:rPr>
          <w:rFonts w:cstheme="minorHAnsi"/>
        </w:rPr>
        <w:br/>
        <w:t>Ten wariant uzyskał najwyższą ocenę dzięki zrównoważonym wynikom w kluczowych kryteriach. Cena (240 PLN) jest jedną z najniższych, co korzystnie wpłynęło na funkcję użyteczności, która dla ceny pozostaje stabilna, ale w niższych wartościach daje przewagę. Głębia bieżnika (8.3 mm) była oceniana najlepiej w całym zestawieniu, co w połączeniu z wysoką oceną użytkowników (4.4) znacząco podniosło wynik końcowy. Indeks prędkości (210) choć niższy od niektórych konkurentów, został oceniony jako wystarczający, ponieważ po przekroczeniu progu 225 funkcja stabilizuje się. Stabilne wyniki w gwarancji i nośności dodatkowo ugruntowały jego wysoką pozycję.</w:t>
      </w:r>
    </w:p>
    <w:p w14:paraId="5B33509D" w14:textId="4AC3D413" w:rsidR="00BF18C3" w:rsidRPr="00BF18C3" w:rsidRDefault="00BF18C3" w:rsidP="00BF18C3">
      <w:pPr>
        <w:pStyle w:val="Akapitzlist"/>
        <w:numPr>
          <w:ilvl w:val="0"/>
          <w:numId w:val="41"/>
        </w:numPr>
        <w:rPr>
          <w:rFonts w:cstheme="minorHAnsi"/>
        </w:rPr>
      </w:pPr>
      <w:proofErr w:type="spellStart"/>
      <w:r w:rsidRPr="00BF18C3">
        <w:rPr>
          <w:rFonts w:cstheme="minorHAnsi"/>
          <w:b/>
          <w:bCs/>
        </w:rPr>
        <w:t>Tigar</w:t>
      </w:r>
      <w:proofErr w:type="spellEnd"/>
      <w:r w:rsidRPr="00BF18C3">
        <w:rPr>
          <w:rFonts w:cstheme="minorHAnsi"/>
          <w:b/>
          <w:bCs/>
        </w:rPr>
        <w:t xml:space="preserve"> High Performance</w:t>
      </w:r>
      <w:r w:rsidRPr="00BF18C3">
        <w:rPr>
          <w:rFonts w:cstheme="minorHAnsi"/>
        </w:rPr>
        <w:t>:</w:t>
      </w:r>
      <w:r w:rsidRPr="00BF18C3">
        <w:rPr>
          <w:rFonts w:cstheme="minorHAnsi"/>
        </w:rPr>
        <w:br/>
        <w:t xml:space="preserve">Wariant wyróżniał się najniższą ceną (230 PLN), co przy stabilnej funkcji użyteczności dla ceny uplasowało go wysoko. Głębokość bieżnika (8.2 mm) oraz wysoki indeks prędkości (270) sprawiły, że opona była atrakcyjna dla użytkowników poszukujących lepszych osiągów dynamicznych. Niższa ocena użytkowników (4.2) oraz indeks nośności (615) wpłynęły na niższą pozycję niż </w:t>
      </w:r>
      <w:proofErr w:type="spellStart"/>
      <w:r w:rsidRPr="00BF18C3">
        <w:rPr>
          <w:rFonts w:cstheme="minorHAnsi"/>
        </w:rPr>
        <w:t>Kumho</w:t>
      </w:r>
      <w:proofErr w:type="spellEnd"/>
      <w:r w:rsidRPr="00BF18C3">
        <w:rPr>
          <w:rFonts w:cstheme="minorHAnsi"/>
        </w:rPr>
        <w:t>, ale świetna relacja ceny do jakości była kluczowa dla jej sukcesu.</w:t>
      </w:r>
    </w:p>
    <w:p w14:paraId="5AA87E83" w14:textId="5BDFE474" w:rsidR="00BF18C3" w:rsidRPr="00BF18C3" w:rsidRDefault="00BF18C3" w:rsidP="00BF18C3">
      <w:pPr>
        <w:pStyle w:val="Akapitzlist"/>
        <w:numPr>
          <w:ilvl w:val="0"/>
          <w:numId w:val="41"/>
        </w:numPr>
        <w:rPr>
          <w:rFonts w:cstheme="minorHAnsi"/>
        </w:rPr>
      </w:pPr>
      <w:r w:rsidRPr="00BF18C3">
        <w:rPr>
          <w:rFonts w:cstheme="minorHAnsi"/>
          <w:b/>
          <w:bCs/>
        </w:rPr>
        <w:t xml:space="preserve">Pirelli </w:t>
      </w:r>
      <w:proofErr w:type="spellStart"/>
      <w:r w:rsidRPr="00BF18C3">
        <w:rPr>
          <w:rFonts w:cstheme="minorHAnsi"/>
          <w:b/>
          <w:bCs/>
        </w:rPr>
        <w:t>Cinturato</w:t>
      </w:r>
      <w:proofErr w:type="spellEnd"/>
      <w:r w:rsidRPr="00BF18C3">
        <w:rPr>
          <w:rFonts w:cstheme="minorHAnsi"/>
          <w:b/>
          <w:bCs/>
        </w:rPr>
        <w:t xml:space="preserve"> P7</w:t>
      </w:r>
      <w:r w:rsidRPr="00BF18C3">
        <w:rPr>
          <w:rFonts w:cstheme="minorHAnsi"/>
        </w:rPr>
        <w:t>:</w:t>
      </w:r>
      <w:r w:rsidRPr="00BF18C3">
        <w:rPr>
          <w:rFonts w:cstheme="minorHAnsi"/>
        </w:rPr>
        <w:br/>
        <w:t>Droższa opcja (255 PLN), ale z wysoką oceną użytkowników (4.4) i dobrym bieżnikiem (8.1 mm). Wysoki indeks prędkości (240) pozwolił jej uzyskać przewagę nad innymi wariantami. Cena była wyższa, ale nadal mieściła się w przedziale stabilizacji funkcji, co pozwoliło na dobrą końcową ocenę.</w:t>
      </w:r>
    </w:p>
    <w:p w14:paraId="4449AC23" w14:textId="62C548B7" w:rsidR="00BF18C3" w:rsidRDefault="00BF18C3" w:rsidP="00C923F8">
      <w:pPr>
        <w:rPr>
          <w:rFonts w:cstheme="minorHAnsi"/>
        </w:rPr>
      </w:pPr>
      <w:r w:rsidRPr="00BF18C3">
        <w:rPr>
          <w:rFonts w:cstheme="minorHAnsi"/>
        </w:rPr>
        <w:t>Najgorszy wariant</w:t>
      </w:r>
      <w:r>
        <w:rPr>
          <w:rFonts w:cstheme="minorHAnsi"/>
        </w:rPr>
        <w:t>:</w:t>
      </w:r>
    </w:p>
    <w:p w14:paraId="2FBB8610" w14:textId="77777777" w:rsidR="00BF18C3" w:rsidRDefault="00BF18C3" w:rsidP="00BF18C3">
      <w:pPr>
        <w:pStyle w:val="Akapitzlist"/>
        <w:numPr>
          <w:ilvl w:val="0"/>
          <w:numId w:val="42"/>
        </w:numPr>
        <w:rPr>
          <w:rFonts w:cstheme="minorHAnsi"/>
        </w:rPr>
      </w:pPr>
      <w:r w:rsidRPr="00BF18C3">
        <w:rPr>
          <w:rFonts w:cstheme="minorHAnsi"/>
          <w:b/>
          <w:bCs/>
        </w:rPr>
        <w:t xml:space="preserve">Continental </w:t>
      </w:r>
      <w:proofErr w:type="spellStart"/>
      <w:r w:rsidRPr="00BF18C3">
        <w:rPr>
          <w:rFonts w:cstheme="minorHAnsi"/>
          <w:b/>
          <w:bCs/>
        </w:rPr>
        <w:t>EcoContact</w:t>
      </w:r>
      <w:proofErr w:type="spellEnd"/>
      <w:r w:rsidRPr="00BF18C3">
        <w:rPr>
          <w:rFonts w:cstheme="minorHAnsi"/>
          <w:b/>
          <w:bCs/>
        </w:rPr>
        <w:t xml:space="preserve"> 6</w:t>
      </w:r>
      <w:r w:rsidRPr="00BF18C3">
        <w:rPr>
          <w:rFonts w:cstheme="minorHAnsi"/>
        </w:rPr>
        <w:t>:</w:t>
      </w:r>
      <w:r w:rsidRPr="00BF18C3">
        <w:rPr>
          <w:rFonts w:cstheme="minorHAnsi"/>
        </w:rPr>
        <w:br/>
        <w:t>Opona otrzymała najgorszy wynik ze względu na połączenie wysokiej ceny (305 PLN) oraz słabych wyników w kluczowych kryteriach. Głębokość bieżnika (7.5 mm) była jedną z najniższych, co negatywnie wpłynęło na funkcję użyteczności. Indeks prędkości (190) uplasował się na samym dole skali użyteczności, ponieważ wartości poniżej 225 są znacznie gorzej oceniane. Najwyższa ocena użytkowników (4.5) i wysoki indeks nośności (700) nie zrównoważyły innych słabości, co w połączeniu z wysoką ceną spowodowało, że model nie mógł konkurować z lepszymi wariantami.</w:t>
      </w:r>
    </w:p>
    <w:p w14:paraId="3FBB5A0F" w14:textId="77777777" w:rsidR="00BF18C3" w:rsidRDefault="00BF18C3" w:rsidP="00BF18C3">
      <w:pPr>
        <w:rPr>
          <w:rFonts w:cstheme="minorHAnsi"/>
        </w:rPr>
      </w:pPr>
    </w:p>
    <w:p w14:paraId="4B313A94" w14:textId="77777777" w:rsidR="00BF18C3" w:rsidRPr="00BF18C3" w:rsidRDefault="00BF18C3" w:rsidP="00BF18C3">
      <w:pPr>
        <w:rPr>
          <w:rFonts w:cstheme="minorHAnsi"/>
          <w:b/>
          <w:bCs/>
        </w:rPr>
      </w:pPr>
      <w:r w:rsidRPr="00BF18C3">
        <w:rPr>
          <w:rFonts w:cstheme="minorHAnsi"/>
          <w:b/>
          <w:bCs/>
        </w:rPr>
        <w:lastRenderedPageBreak/>
        <w:t>Przebieg funkcji użyteczności:</w:t>
      </w:r>
    </w:p>
    <w:p w14:paraId="3AA12BF6" w14:textId="77777777" w:rsidR="00BF18C3" w:rsidRPr="00BF18C3" w:rsidRDefault="00BF18C3" w:rsidP="00BF18C3">
      <w:pPr>
        <w:numPr>
          <w:ilvl w:val="0"/>
          <w:numId w:val="43"/>
        </w:numPr>
        <w:rPr>
          <w:rFonts w:cstheme="minorHAnsi"/>
        </w:rPr>
      </w:pPr>
      <w:r w:rsidRPr="00BF18C3">
        <w:rPr>
          <w:rFonts w:cstheme="minorHAnsi"/>
          <w:b/>
          <w:bCs/>
        </w:rPr>
        <w:t>Cena</w:t>
      </w:r>
      <w:r w:rsidRPr="00BF18C3">
        <w:rPr>
          <w:rFonts w:cstheme="minorHAnsi"/>
        </w:rPr>
        <w:t xml:space="preserve">: Funkcja pozostawała stabilna w całym analizowanym przedziale. Warianty z niższymi cenami, jak </w:t>
      </w:r>
      <w:proofErr w:type="spellStart"/>
      <w:r w:rsidRPr="00BF18C3">
        <w:rPr>
          <w:rFonts w:cstheme="minorHAnsi"/>
        </w:rPr>
        <w:t>Kumho</w:t>
      </w:r>
      <w:proofErr w:type="spellEnd"/>
      <w:r w:rsidRPr="00BF18C3">
        <w:rPr>
          <w:rFonts w:cstheme="minorHAnsi"/>
        </w:rPr>
        <w:t xml:space="preserve"> i </w:t>
      </w:r>
      <w:proofErr w:type="spellStart"/>
      <w:r w:rsidRPr="00BF18C3">
        <w:rPr>
          <w:rFonts w:cstheme="minorHAnsi"/>
        </w:rPr>
        <w:t>Tigar</w:t>
      </w:r>
      <w:proofErr w:type="spellEnd"/>
      <w:r w:rsidRPr="00BF18C3">
        <w:rPr>
          <w:rFonts w:cstheme="minorHAnsi"/>
        </w:rPr>
        <w:t>, zyskały przewagę, ponieważ stabilizacja oznacza brak korzyści przy wyższych wartościach.</w:t>
      </w:r>
    </w:p>
    <w:p w14:paraId="5420614B" w14:textId="77777777" w:rsidR="00BF18C3" w:rsidRPr="00BF18C3" w:rsidRDefault="00BF18C3" w:rsidP="00BF18C3">
      <w:pPr>
        <w:numPr>
          <w:ilvl w:val="0"/>
          <w:numId w:val="43"/>
        </w:numPr>
        <w:rPr>
          <w:rFonts w:cstheme="minorHAnsi"/>
        </w:rPr>
      </w:pPr>
      <w:r w:rsidRPr="00BF18C3">
        <w:rPr>
          <w:rFonts w:cstheme="minorHAnsi"/>
          <w:b/>
          <w:bCs/>
        </w:rPr>
        <w:t>Głębokość bieżnika</w:t>
      </w:r>
      <w:r w:rsidRPr="00BF18C3">
        <w:rPr>
          <w:rFonts w:cstheme="minorHAnsi"/>
        </w:rPr>
        <w:t xml:space="preserve">: Najlepsze wyniki osiągnęły modele o bieżniku 7.8 mm i wyższym (np. </w:t>
      </w:r>
      <w:proofErr w:type="spellStart"/>
      <w:r w:rsidRPr="00BF18C3">
        <w:rPr>
          <w:rFonts w:cstheme="minorHAnsi"/>
        </w:rPr>
        <w:t>Kumho</w:t>
      </w:r>
      <w:proofErr w:type="spellEnd"/>
      <w:r w:rsidRPr="00BF18C3">
        <w:rPr>
          <w:rFonts w:cstheme="minorHAnsi"/>
        </w:rPr>
        <w:t xml:space="preserve">, </w:t>
      </w:r>
      <w:proofErr w:type="spellStart"/>
      <w:r w:rsidRPr="00BF18C3">
        <w:rPr>
          <w:rFonts w:cstheme="minorHAnsi"/>
        </w:rPr>
        <w:t>Tigar</w:t>
      </w:r>
      <w:proofErr w:type="spellEnd"/>
      <w:r w:rsidRPr="00BF18C3">
        <w:rPr>
          <w:rFonts w:cstheme="minorHAnsi"/>
        </w:rPr>
        <w:t>), co wynikało z wyraźnego wzrostu użyteczności w tym zakresie. Continental z bieżnikiem 7.5 mm wypadł słabo.</w:t>
      </w:r>
    </w:p>
    <w:p w14:paraId="79416DC8" w14:textId="77777777" w:rsidR="00BF18C3" w:rsidRPr="00BF18C3" w:rsidRDefault="00BF18C3" w:rsidP="00BF18C3">
      <w:pPr>
        <w:numPr>
          <w:ilvl w:val="0"/>
          <w:numId w:val="43"/>
        </w:numPr>
        <w:rPr>
          <w:rFonts w:cstheme="minorHAnsi"/>
        </w:rPr>
      </w:pPr>
      <w:r w:rsidRPr="00BF18C3">
        <w:rPr>
          <w:rFonts w:cstheme="minorHAnsi"/>
          <w:b/>
          <w:bCs/>
        </w:rPr>
        <w:t>Ocena użytkowników</w:t>
      </w:r>
      <w:r w:rsidRPr="00BF18C3">
        <w:rPr>
          <w:rFonts w:cstheme="minorHAnsi"/>
        </w:rPr>
        <w:t xml:space="preserve">: Modele z ocenami powyżej 4.4 (np. </w:t>
      </w:r>
      <w:proofErr w:type="spellStart"/>
      <w:r w:rsidRPr="00BF18C3">
        <w:rPr>
          <w:rFonts w:cstheme="minorHAnsi"/>
        </w:rPr>
        <w:t>Kumho</w:t>
      </w:r>
      <w:proofErr w:type="spellEnd"/>
      <w:r w:rsidRPr="00BF18C3">
        <w:rPr>
          <w:rFonts w:cstheme="minorHAnsi"/>
        </w:rPr>
        <w:t>, Pirelli) uzyskały wysokie wyniki, ponieważ funkcja użyteczności stabilizowała się na tym poziomie, co premiowało najlepsze wartości.</w:t>
      </w:r>
    </w:p>
    <w:p w14:paraId="3107390F" w14:textId="77777777" w:rsidR="00F55216" w:rsidRPr="00F55216" w:rsidRDefault="00F55216" w:rsidP="00F55216">
      <w:pPr>
        <w:rPr>
          <w:rFonts w:cstheme="minorHAnsi"/>
          <w:b/>
          <w:bCs/>
        </w:rPr>
      </w:pPr>
      <w:r w:rsidRPr="00F55216">
        <w:rPr>
          <w:rFonts w:cstheme="minorHAnsi"/>
          <w:b/>
          <w:bCs/>
        </w:rPr>
        <w:t>Wykonane operacje</w:t>
      </w:r>
    </w:p>
    <w:p w14:paraId="7D24B8EE" w14:textId="77777777" w:rsidR="00F55216" w:rsidRPr="00F55216" w:rsidRDefault="00F55216" w:rsidP="00F55216">
      <w:pPr>
        <w:numPr>
          <w:ilvl w:val="0"/>
          <w:numId w:val="44"/>
        </w:numPr>
        <w:rPr>
          <w:rFonts w:cstheme="minorHAnsi"/>
        </w:rPr>
      </w:pPr>
      <w:r w:rsidRPr="00F55216">
        <w:rPr>
          <w:rFonts w:cstheme="minorHAnsi"/>
          <w:b/>
          <w:bCs/>
        </w:rPr>
        <w:t>Zwiększenie liczby segmentów:</w:t>
      </w:r>
      <w:r w:rsidRPr="00F55216">
        <w:rPr>
          <w:rFonts w:cstheme="minorHAnsi"/>
        </w:rPr>
        <w:t xml:space="preserve"> Wprowadzono dodatkowe segmenty funkcji dla kluczowych kryteriów, takich jak głębokość bieżnika i indeks prędkości, co pozwoliło uchwycić ich zmienność w granicznych przedziałach.</w:t>
      </w:r>
    </w:p>
    <w:p w14:paraId="04D7836B" w14:textId="77777777" w:rsidR="00F55216" w:rsidRPr="00F55216" w:rsidRDefault="00F55216" w:rsidP="00F55216">
      <w:pPr>
        <w:numPr>
          <w:ilvl w:val="0"/>
          <w:numId w:val="44"/>
        </w:numPr>
        <w:rPr>
          <w:rFonts w:cstheme="minorHAnsi"/>
        </w:rPr>
      </w:pPr>
      <w:r w:rsidRPr="00F55216">
        <w:rPr>
          <w:rFonts w:cstheme="minorHAnsi"/>
          <w:b/>
          <w:bCs/>
        </w:rPr>
        <w:t>Dostosowanie rankingu referencyjnego:</w:t>
      </w:r>
      <w:r w:rsidRPr="00F55216">
        <w:rPr>
          <w:rFonts w:cstheme="minorHAnsi"/>
        </w:rPr>
        <w:t xml:space="preserve"> Ranking został dostosowany tak, aby odzwierciedlić znaczenie kryteriów, takich jak ocena użytkowników i indeks prędkości, które dominowały w ocenie końcowej.</w:t>
      </w:r>
    </w:p>
    <w:p w14:paraId="5AD94436" w14:textId="77777777" w:rsidR="00F55216" w:rsidRPr="00F55216" w:rsidRDefault="00F55216" w:rsidP="00F55216">
      <w:pPr>
        <w:numPr>
          <w:ilvl w:val="0"/>
          <w:numId w:val="44"/>
        </w:numPr>
        <w:rPr>
          <w:rFonts w:cstheme="minorHAnsi"/>
        </w:rPr>
      </w:pPr>
      <w:r w:rsidRPr="00F55216">
        <w:rPr>
          <w:rFonts w:cstheme="minorHAnsi"/>
          <w:b/>
          <w:bCs/>
        </w:rPr>
        <w:t>Dopasowanie przebiegu funkcji:</w:t>
      </w:r>
      <w:r w:rsidRPr="00F55216">
        <w:rPr>
          <w:rFonts w:cstheme="minorHAnsi"/>
        </w:rPr>
        <w:t xml:space="preserve"> Funkcje użyteczności dla kryteriów takich jak głębokość bieżnika, indeks prędkości i waga zostały skonstruowane jako nieliniowe, co lepiej oddawało preferencje. Cena i gwarancja pozostały z funkcjami stabilnymi, z uwagi na ich mniejszy wpływ na wyniki.</w:t>
      </w:r>
    </w:p>
    <w:p w14:paraId="24F998EE" w14:textId="3865AC84" w:rsidR="00BF18C3" w:rsidRDefault="00F55216" w:rsidP="00BF18C3">
      <w:pPr>
        <w:rPr>
          <w:rFonts w:cstheme="minorHAnsi"/>
        </w:rPr>
      </w:pPr>
      <w:r w:rsidRPr="00F55216">
        <w:rPr>
          <w:rFonts w:cstheme="minorHAnsi"/>
        </w:rPr>
        <w:t xml:space="preserve">Wyniki są zgodne z oczekiwaniami, a metoda UTA precyzyjnie odwzorowała różnice między wariantami. Wysokie pozycje modeli, takich jak </w:t>
      </w:r>
      <w:proofErr w:type="spellStart"/>
      <w:r w:rsidRPr="00F55216">
        <w:rPr>
          <w:rFonts w:cstheme="minorHAnsi"/>
        </w:rPr>
        <w:t>Kumho</w:t>
      </w:r>
      <w:proofErr w:type="spellEnd"/>
      <w:r w:rsidRPr="00F55216">
        <w:rPr>
          <w:rFonts w:cstheme="minorHAnsi"/>
        </w:rPr>
        <w:t xml:space="preserve"> </w:t>
      </w:r>
      <w:proofErr w:type="spellStart"/>
      <w:r w:rsidRPr="00F55216">
        <w:rPr>
          <w:rFonts w:cstheme="minorHAnsi"/>
        </w:rPr>
        <w:t>Ecsta</w:t>
      </w:r>
      <w:proofErr w:type="spellEnd"/>
      <w:r w:rsidRPr="00F55216">
        <w:rPr>
          <w:rFonts w:cstheme="minorHAnsi"/>
        </w:rPr>
        <w:t xml:space="preserve"> HS51 i </w:t>
      </w:r>
      <w:proofErr w:type="spellStart"/>
      <w:r w:rsidRPr="00F55216">
        <w:rPr>
          <w:rFonts w:cstheme="minorHAnsi"/>
        </w:rPr>
        <w:t>Tigar</w:t>
      </w:r>
      <w:proofErr w:type="spellEnd"/>
      <w:r w:rsidRPr="00F55216">
        <w:rPr>
          <w:rFonts w:cstheme="minorHAnsi"/>
        </w:rPr>
        <w:t xml:space="preserve"> High Performance, wynikają z ich wysokich ocen w kluczowych kryteriach, podczas gdy Continental </w:t>
      </w:r>
      <w:proofErr w:type="spellStart"/>
      <w:r w:rsidRPr="00F55216">
        <w:rPr>
          <w:rFonts w:cstheme="minorHAnsi"/>
        </w:rPr>
        <w:t>EcoContact</w:t>
      </w:r>
      <w:proofErr w:type="spellEnd"/>
      <w:r w:rsidRPr="00F55216">
        <w:rPr>
          <w:rFonts w:cstheme="minorHAnsi"/>
        </w:rPr>
        <w:t xml:space="preserve"> 6 uplasował się najniżej z powodu słabych wyników w najważniejszych aspektach technicznych. Wprowadzone zmiany w funkcjach użyteczności i rankingu referencyjnym zapewniły spójność i dokładność analizy.</w:t>
      </w:r>
    </w:p>
    <w:p w14:paraId="6D992D98" w14:textId="16D8E3F4" w:rsidR="00F55216" w:rsidRPr="008176DF" w:rsidRDefault="008176DF" w:rsidP="00BF18C3">
      <w:pPr>
        <w:rPr>
          <w:rFonts w:cstheme="minorHAnsi"/>
          <w:b/>
          <w:bCs/>
        </w:rPr>
      </w:pPr>
      <w:r w:rsidRPr="008176DF">
        <w:rPr>
          <w:rFonts w:cstheme="minorHAnsi"/>
          <w:b/>
          <w:bCs/>
        </w:rPr>
        <w:t>V. Porównanie wyników metod</w:t>
      </w:r>
    </w:p>
    <w:p w14:paraId="7B7FF3DC" w14:textId="722FD433" w:rsidR="00F55216" w:rsidRPr="00BF18C3" w:rsidRDefault="008176DF" w:rsidP="00BF18C3">
      <w:pPr>
        <w:rPr>
          <w:rFonts w:cstheme="minorHAnsi"/>
        </w:rPr>
      </w:pPr>
      <w:r w:rsidRPr="008176DF">
        <w:rPr>
          <w:rFonts w:cstheme="minorHAnsi"/>
        </w:rPr>
        <w:t>Porównując wyniki uzyskane za pomocą metod ELECTRE i UTA, zauważalne są zarówno obszary spójności, jak i istotne różnice w ocenie wariantów. W jądrze grafu metody ELECTRE znalazły się warianty „</w:t>
      </w:r>
      <w:proofErr w:type="spellStart"/>
      <w:r w:rsidRPr="008176DF">
        <w:rPr>
          <w:rFonts w:cstheme="minorHAnsi"/>
        </w:rPr>
        <w:t>Kumho</w:t>
      </w:r>
      <w:proofErr w:type="spellEnd"/>
      <w:r w:rsidRPr="008176DF">
        <w:rPr>
          <w:rFonts w:cstheme="minorHAnsi"/>
        </w:rPr>
        <w:t xml:space="preserve"> </w:t>
      </w:r>
      <w:proofErr w:type="spellStart"/>
      <w:r w:rsidRPr="008176DF">
        <w:rPr>
          <w:rFonts w:cstheme="minorHAnsi"/>
        </w:rPr>
        <w:t>Ecsta</w:t>
      </w:r>
      <w:proofErr w:type="spellEnd"/>
      <w:r w:rsidRPr="008176DF">
        <w:rPr>
          <w:rFonts w:cstheme="minorHAnsi"/>
        </w:rPr>
        <w:t xml:space="preserve"> HS51” i „</w:t>
      </w:r>
      <w:proofErr w:type="spellStart"/>
      <w:r w:rsidRPr="008176DF">
        <w:rPr>
          <w:rFonts w:cstheme="minorHAnsi"/>
        </w:rPr>
        <w:t>Tigar</w:t>
      </w:r>
      <w:proofErr w:type="spellEnd"/>
      <w:r w:rsidRPr="008176DF">
        <w:rPr>
          <w:rFonts w:cstheme="minorHAnsi"/>
        </w:rPr>
        <w:t xml:space="preserve"> High Performance”. W metodzie UTA „</w:t>
      </w:r>
      <w:proofErr w:type="spellStart"/>
      <w:r w:rsidRPr="008176DF">
        <w:rPr>
          <w:rFonts w:cstheme="minorHAnsi"/>
        </w:rPr>
        <w:t>Kumho</w:t>
      </w:r>
      <w:proofErr w:type="spellEnd"/>
      <w:r w:rsidRPr="008176DF">
        <w:rPr>
          <w:rFonts w:cstheme="minorHAnsi"/>
        </w:rPr>
        <w:t xml:space="preserve"> </w:t>
      </w:r>
      <w:proofErr w:type="spellStart"/>
      <w:r w:rsidRPr="008176DF">
        <w:rPr>
          <w:rFonts w:cstheme="minorHAnsi"/>
        </w:rPr>
        <w:t>Ecsta</w:t>
      </w:r>
      <w:proofErr w:type="spellEnd"/>
      <w:r w:rsidRPr="008176DF">
        <w:rPr>
          <w:rFonts w:cstheme="minorHAnsi"/>
        </w:rPr>
        <w:t xml:space="preserve"> HS51” również uzyskało najwyższą ocenę, zajmując pierwsze miejsce w rankingu, co wskazuje na pełną zgodność wyników dla tego wariantu. Jednak „</w:t>
      </w:r>
      <w:proofErr w:type="spellStart"/>
      <w:r w:rsidRPr="008176DF">
        <w:rPr>
          <w:rFonts w:cstheme="minorHAnsi"/>
        </w:rPr>
        <w:t>Tigar</w:t>
      </w:r>
      <w:proofErr w:type="spellEnd"/>
      <w:r w:rsidRPr="008176DF">
        <w:rPr>
          <w:rFonts w:cstheme="minorHAnsi"/>
        </w:rPr>
        <w:t xml:space="preserve"> High Performance”, który w ELECTRE znalazł się w jądrze, w UTA zajął dopiero trzecie miejsce, co można uznać za znaczącą różnicę.</w:t>
      </w:r>
    </w:p>
    <w:p w14:paraId="5E5113C4" w14:textId="3D9675D1" w:rsidR="00BF18C3" w:rsidRDefault="008176DF" w:rsidP="00C923F8">
      <w:pPr>
        <w:rPr>
          <w:rFonts w:cstheme="minorHAnsi"/>
        </w:rPr>
      </w:pPr>
      <w:r w:rsidRPr="008176DF">
        <w:rPr>
          <w:rFonts w:cstheme="minorHAnsi"/>
        </w:rPr>
        <w:t>Różnice te wynikają głównie z odmiennego podejścia do modelowania preferencji w obu metodach. Metoda ELECTRE opiera się na prostej strukturze koalicji kryteriów, gdzie kluczowe są wagi, progi preferencji oraz mechanizm veto. Dzięki temu „</w:t>
      </w:r>
      <w:proofErr w:type="spellStart"/>
      <w:r w:rsidRPr="008176DF">
        <w:rPr>
          <w:rFonts w:cstheme="minorHAnsi"/>
        </w:rPr>
        <w:t>Tigar</w:t>
      </w:r>
      <w:proofErr w:type="spellEnd"/>
      <w:r w:rsidRPr="008176DF">
        <w:rPr>
          <w:rFonts w:cstheme="minorHAnsi"/>
        </w:rPr>
        <w:t xml:space="preserve"> High Performance” zyskał przewagę wynikającą z bardzo niskiej ceny i wysokiej głębokości bieżnika, które w ELECTRE były kluczowymi czynnikami wpływającymi na wynik. Natomiast UTA, bazując na funkcjach użyteczności, uwzględniła bardziej szczegółowe różnice w ocenie użytkowników i indeksie ładowności, co obniżyło końcową ocenę tego wariantu. Funkcja użyteczności dla kryterium „Ocena użytkowników” w UTA była bardziej dynamiczna, co premiowało wyższe wartości tego kryterium, jednocześnie penalizując średnie oceny „</w:t>
      </w:r>
      <w:proofErr w:type="spellStart"/>
      <w:r w:rsidRPr="008176DF">
        <w:rPr>
          <w:rFonts w:cstheme="minorHAnsi"/>
        </w:rPr>
        <w:t>Tigar</w:t>
      </w:r>
      <w:proofErr w:type="spellEnd"/>
      <w:r w:rsidRPr="008176DF">
        <w:rPr>
          <w:rFonts w:cstheme="minorHAnsi"/>
        </w:rPr>
        <w:t xml:space="preserve"> High Performance”.</w:t>
      </w:r>
    </w:p>
    <w:p w14:paraId="65863DF5" w14:textId="181C7202" w:rsidR="008176DF" w:rsidRPr="008176DF" w:rsidRDefault="008176DF" w:rsidP="008176DF">
      <w:pPr>
        <w:rPr>
          <w:rFonts w:cstheme="minorHAnsi"/>
          <w:b/>
          <w:bCs/>
        </w:rPr>
      </w:pPr>
      <w:r w:rsidRPr="008176DF">
        <w:rPr>
          <w:rFonts w:cstheme="minorHAnsi"/>
          <w:b/>
          <w:bCs/>
        </w:rPr>
        <w:lastRenderedPageBreak/>
        <w:t>Przyjazność metod</w:t>
      </w:r>
    </w:p>
    <w:p w14:paraId="7611F90B" w14:textId="3E7D3C7C" w:rsidR="008176DF" w:rsidRPr="008176DF" w:rsidRDefault="008176DF" w:rsidP="008176DF">
      <w:pPr>
        <w:rPr>
          <w:rFonts w:cstheme="minorHAnsi"/>
        </w:rPr>
      </w:pPr>
      <w:r w:rsidRPr="008176DF">
        <w:rPr>
          <w:rFonts w:cstheme="minorHAnsi"/>
        </w:rPr>
        <w:t>Z mojej perspektywy metoda ELECTRE okazała się bardziej przyjazna i intuicyjna. Bezpośrednie określenie wag kryteriów oraz progów preferencji (q, p, v) pozwalało na łatwe dostosowanie analizy do moich oczekiwań. Szczególnie przydatne były progi veto, które umożliwiały wykluczenie wariantów niespełniających minimalnych wymagań w krytycznych obszarach. Proces ten był szybki, a wyniki wydawały się od razu logiczne i zgodne z intuicją.</w:t>
      </w:r>
    </w:p>
    <w:p w14:paraId="2A8C180E" w14:textId="77777777" w:rsidR="008176DF" w:rsidRDefault="008176DF" w:rsidP="008176DF">
      <w:pPr>
        <w:rPr>
          <w:rFonts w:cstheme="minorHAnsi"/>
        </w:rPr>
      </w:pPr>
      <w:r w:rsidRPr="008176DF">
        <w:rPr>
          <w:rFonts w:cstheme="minorHAnsi"/>
        </w:rPr>
        <w:t>Z kolei metoda UTA, mimo swojej zaawansowanej natury, wymagała więcej czasu i nakładu pracy. Kluczowym wyzwaniem było opracowanie rankingu referencyjnego i dopasowanie funkcji użyteczności dla poszczególnych kryteriów. Każda zmiana wymagała ponownej iteracji i analizy, co było czasochłonne. Mimo że UTA pozwala na bardziej precyzyjne modelowanie preferencji, jej zastosowanie okazało się mniej intuicyjne, a wyniki – choć dokładne – były bardziej zależne od szczegółowych założeń technicznych niż od ogólnego zrozumienia problemu.</w:t>
      </w:r>
    </w:p>
    <w:p w14:paraId="3EABD36A" w14:textId="7EE81E28" w:rsidR="00E575F5" w:rsidRPr="008176DF" w:rsidRDefault="00E575F5" w:rsidP="008176DF">
      <w:pPr>
        <w:rPr>
          <w:rFonts w:cstheme="minorHAnsi"/>
          <w:b/>
          <w:bCs/>
        </w:rPr>
      </w:pPr>
      <w:r w:rsidRPr="00E575F5">
        <w:rPr>
          <w:rFonts w:cstheme="minorHAnsi"/>
          <w:b/>
          <w:bCs/>
        </w:rPr>
        <w:t>Podsumowanie</w:t>
      </w:r>
    </w:p>
    <w:p w14:paraId="3CD2D2D3" w14:textId="34D870FA" w:rsidR="008176DF" w:rsidRPr="00444295" w:rsidRDefault="008176DF" w:rsidP="00C923F8">
      <w:pPr>
        <w:rPr>
          <w:rFonts w:cstheme="minorHAnsi"/>
        </w:rPr>
      </w:pPr>
      <w:r w:rsidRPr="008176DF">
        <w:rPr>
          <w:rFonts w:cstheme="minorHAnsi"/>
        </w:rPr>
        <w:t>Podsumowując, wyniki obu metod wykazały częściową spójność, zwłaszcza w przypadku wariantu „</w:t>
      </w:r>
      <w:proofErr w:type="spellStart"/>
      <w:r w:rsidRPr="008176DF">
        <w:rPr>
          <w:rFonts w:cstheme="minorHAnsi"/>
        </w:rPr>
        <w:t>Kumho</w:t>
      </w:r>
      <w:proofErr w:type="spellEnd"/>
      <w:r w:rsidRPr="008176DF">
        <w:rPr>
          <w:rFonts w:cstheme="minorHAnsi"/>
        </w:rPr>
        <w:t xml:space="preserve"> </w:t>
      </w:r>
      <w:proofErr w:type="spellStart"/>
      <w:r w:rsidRPr="008176DF">
        <w:rPr>
          <w:rFonts w:cstheme="minorHAnsi"/>
        </w:rPr>
        <w:t>Ecsta</w:t>
      </w:r>
      <w:proofErr w:type="spellEnd"/>
      <w:r w:rsidRPr="008176DF">
        <w:rPr>
          <w:rFonts w:cstheme="minorHAnsi"/>
        </w:rPr>
        <w:t xml:space="preserve"> HS51”, który w obu analizach okazał się najlepszy. Różnice, takie jak niższa ocena „</w:t>
      </w:r>
      <w:proofErr w:type="spellStart"/>
      <w:r w:rsidRPr="008176DF">
        <w:rPr>
          <w:rFonts w:cstheme="minorHAnsi"/>
        </w:rPr>
        <w:t>Tigar</w:t>
      </w:r>
      <w:proofErr w:type="spellEnd"/>
      <w:r w:rsidRPr="008176DF">
        <w:rPr>
          <w:rFonts w:cstheme="minorHAnsi"/>
        </w:rPr>
        <w:t xml:space="preserve"> High Performance” w UTA, wynikają z bardziej szczegółowego podejścia tej metody do modelowania preferencji. Metoda ELECTRE była dla mnie bardziej przyjazna i efektywna w praktyce dzięki prostocie i przejrzystości procesu decyzyjnego. UTA, choć bardziej zaawansowana, wymagała większego zaangażowania i była mniej intuicyjna w obsłudze.</w:t>
      </w:r>
    </w:p>
    <w:sectPr w:rsidR="008176DF" w:rsidRPr="00444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25EE"/>
    <w:multiLevelType w:val="multilevel"/>
    <w:tmpl w:val="5628CB38"/>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1353AC"/>
    <w:multiLevelType w:val="multilevel"/>
    <w:tmpl w:val="1BE6B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22CA"/>
    <w:multiLevelType w:val="multilevel"/>
    <w:tmpl w:val="9830F10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2095354"/>
    <w:multiLevelType w:val="hybridMultilevel"/>
    <w:tmpl w:val="F3360B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029825C1"/>
    <w:multiLevelType w:val="multilevel"/>
    <w:tmpl w:val="37F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C2B32"/>
    <w:multiLevelType w:val="multilevel"/>
    <w:tmpl w:val="8B4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E6403"/>
    <w:multiLevelType w:val="multilevel"/>
    <w:tmpl w:val="4B7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96DD5"/>
    <w:multiLevelType w:val="multilevel"/>
    <w:tmpl w:val="C55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565F9"/>
    <w:multiLevelType w:val="multilevel"/>
    <w:tmpl w:val="296C963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76E16E9"/>
    <w:multiLevelType w:val="multilevel"/>
    <w:tmpl w:val="1D3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80BEB"/>
    <w:multiLevelType w:val="multilevel"/>
    <w:tmpl w:val="D0468340"/>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1597D60"/>
    <w:multiLevelType w:val="multilevel"/>
    <w:tmpl w:val="5ABA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603F3"/>
    <w:multiLevelType w:val="hybridMultilevel"/>
    <w:tmpl w:val="6BEA477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15:restartNumberingAfterBreak="0">
    <w:nsid w:val="24EB7E31"/>
    <w:multiLevelType w:val="multilevel"/>
    <w:tmpl w:val="F67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07509"/>
    <w:multiLevelType w:val="multilevel"/>
    <w:tmpl w:val="15640376"/>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ECE5553"/>
    <w:multiLevelType w:val="multilevel"/>
    <w:tmpl w:val="2F6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44C10"/>
    <w:multiLevelType w:val="multilevel"/>
    <w:tmpl w:val="AA7C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B1AE4"/>
    <w:multiLevelType w:val="multilevel"/>
    <w:tmpl w:val="ADE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06FE4"/>
    <w:multiLevelType w:val="multilevel"/>
    <w:tmpl w:val="87A4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D76FB"/>
    <w:multiLevelType w:val="multilevel"/>
    <w:tmpl w:val="B452274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 w15:restartNumberingAfterBreak="0">
    <w:nsid w:val="414D6307"/>
    <w:multiLevelType w:val="multilevel"/>
    <w:tmpl w:val="8108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91AF0"/>
    <w:multiLevelType w:val="multilevel"/>
    <w:tmpl w:val="430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02261"/>
    <w:multiLevelType w:val="multilevel"/>
    <w:tmpl w:val="23F4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40473"/>
    <w:multiLevelType w:val="multilevel"/>
    <w:tmpl w:val="CDACEC1C"/>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7DB7207"/>
    <w:multiLevelType w:val="multilevel"/>
    <w:tmpl w:val="6CC2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14747"/>
    <w:multiLevelType w:val="multilevel"/>
    <w:tmpl w:val="1BE6B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44547"/>
    <w:multiLevelType w:val="multilevel"/>
    <w:tmpl w:val="DBE0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02E"/>
    <w:multiLevelType w:val="multilevel"/>
    <w:tmpl w:val="489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C747F"/>
    <w:multiLevelType w:val="multilevel"/>
    <w:tmpl w:val="0970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C26A3"/>
    <w:multiLevelType w:val="multilevel"/>
    <w:tmpl w:val="D7F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6075A"/>
    <w:multiLevelType w:val="multilevel"/>
    <w:tmpl w:val="8B4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C01D5E"/>
    <w:multiLevelType w:val="multilevel"/>
    <w:tmpl w:val="A8C2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A4A4F"/>
    <w:multiLevelType w:val="multilevel"/>
    <w:tmpl w:val="00D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5D3A3B"/>
    <w:multiLevelType w:val="multilevel"/>
    <w:tmpl w:val="5B9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217F2B"/>
    <w:multiLevelType w:val="multilevel"/>
    <w:tmpl w:val="DAD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835B1"/>
    <w:multiLevelType w:val="multilevel"/>
    <w:tmpl w:val="F3B4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E7240"/>
    <w:multiLevelType w:val="multilevel"/>
    <w:tmpl w:val="804E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8F38F7"/>
    <w:multiLevelType w:val="multilevel"/>
    <w:tmpl w:val="1BE6B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24A6C"/>
    <w:multiLevelType w:val="hybridMultilevel"/>
    <w:tmpl w:val="8EE8E1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15:restartNumberingAfterBreak="0">
    <w:nsid w:val="70EF5A0A"/>
    <w:multiLevelType w:val="multilevel"/>
    <w:tmpl w:val="1BE6B7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22689A"/>
    <w:multiLevelType w:val="hybridMultilevel"/>
    <w:tmpl w:val="210C3184"/>
    <w:lvl w:ilvl="0" w:tplc="E2F2ED1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7A393A86"/>
    <w:multiLevelType w:val="multilevel"/>
    <w:tmpl w:val="BC86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F0843"/>
    <w:multiLevelType w:val="multilevel"/>
    <w:tmpl w:val="4EF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054D5"/>
    <w:multiLevelType w:val="multilevel"/>
    <w:tmpl w:val="5CE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1760">
    <w:abstractNumId w:val="30"/>
  </w:num>
  <w:num w:numId="2" w16cid:durableId="1747804122">
    <w:abstractNumId w:val="29"/>
  </w:num>
  <w:num w:numId="3" w16cid:durableId="267124929">
    <w:abstractNumId w:val="28"/>
  </w:num>
  <w:num w:numId="4" w16cid:durableId="2096244740">
    <w:abstractNumId w:val="6"/>
  </w:num>
  <w:num w:numId="5" w16cid:durableId="1139105194">
    <w:abstractNumId w:val="27"/>
  </w:num>
  <w:num w:numId="6" w16cid:durableId="642349963">
    <w:abstractNumId w:val="7"/>
  </w:num>
  <w:num w:numId="7" w16cid:durableId="1848523237">
    <w:abstractNumId w:val="24"/>
  </w:num>
  <w:num w:numId="8" w16cid:durableId="1062295011">
    <w:abstractNumId w:val="20"/>
  </w:num>
  <w:num w:numId="9" w16cid:durableId="145168512">
    <w:abstractNumId w:val="15"/>
  </w:num>
  <w:num w:numId="10" w16cid:durableId="852107199">
    <w:abstractNumId w:val="11"/>
  </w:num>
  <w:num w:numId="11" w16cid:durableId="167061689">
    <w:abstractNumId w:val="21"/>
  </w:num>
  <w:num w:numId="12" w16cid:durableId="370614188">
    <w:abstractNumId w:val="17"/>
  </w:num>
  <w:num w:numId="13" w16cid:durableId="1015769259">
    <w:abstractNumId w:val="19"/>
  </w:num>
  <w:num w:numId="14" w16cid:durableId="1528255963">
    <w:abstractNumId w:val="40"/>
  </w:num>
  <w:num w:numId="15" w16cid:durableId="1767454199">
    <w:abstractNumId w:val="18"/>
  </w:num>
  <w:num w:numId="16" w16cid:durableId="1559588078">
    <w:abstractNumId w:val="36"/>
  </w:num>
  <w:num w:numId="17" w16cid:durableId="1289433635">
    <w:abstractNumId w:val="32"/>
  </w:num>
  <w:num w:numId="18" w16cid:durableId="389810772">
    <w:abstractNumId w:val="16"/>
  </w:num>
  <w:num w:numId="19" w16cid:durableId="1386952227">
    <w:abstractNumId w:val="34"/>
  </w:num>
  <w:num w:numId="20" w16cid:durableId="597106341">
    <w:abstractNumId w:val="9"/>
  </w:num>
  <w:num w:numId="21" w16cid:durableId="683628679">
    <w:abstractNumId w:val="35"/>
  </w:num>
  <w:num w:numId="22" w16cid:durableId="581918254">
    <w:abstractNumId w:val="4"/>
  </w:num>
  <w:num w:numId="23" w16cid:durableId="1957179014">
    <w:abstractNumId w:val="33"/>
  </w:num>
  <w:num w:numId="24" w16cid:durableId="1885678245">
    <w:abstractNumId w:val="43"/>
  </w:num>
  <w:num w:numId="25" w16cid:durableId="266013302">
    <w:abstractNumId w:val="22"/>
  </w:num>
  <w:num w:numId="26" w16cid:durableId="1513255135">
    <w:abstractNumId w:val="2"/>
  </w:num>
  <w:num w:numId="27" w16cid:durableId="986514813">
    <w:abstractNumId w:val="23"/>
  </w:num>
  <w:num w:numId="28" w16cid:durableId="1718627503">
    <w:abstractNumId w:val="39"/>
  </w:num>
  <w:num w:numId="29" w16cid:durableId="688723604">
    <w:abstractNumId w:val="5"/>
  </w:num>
  <w:num w:numId="30" w16cid:durableId="476145897">
    <w:abstractNumId w:val="37"/>
  </w:num>
  <w:num w:numId="31" w16cid:durableId="2016497231">
    <w:abstractNumId w:val="1"/>
  </w:num>
  <w:num w:numId="32" w16cid:durableId="1720009473">
    <w:abstractNumId w:val="25"/>
  </w:num>
  <w:num w:numId="33" w16cid:durableId="2143690532">
    <w:abstractNumId w:val="0"/>
  </w:num>
  <w:num w:numId="34" w16cid:durableId="2015376003">
    <w:abstractNumId w:val="10"/>
  </w:num>
  <w:num w:numId="35" w16cid:durableId="339236227">
    <w:abstractNumId w:val="26"/>
  </w:num>
  <w:num w:numId="36" w16cid:durableId="2141874320">
    <w:abstractNumId w:val="14"/>
  </w:num>
  <w:num w:numId="37" w16cid:durableId="2113087516">
    <w:abstractNumId w:val="31"/>
  </w:num>
  <w:num w:numId="38" w16cid:durableId="459226806">
    <w:abstractNumId w:val="41"/>
  </w:num>
  <w:num w:numId="39" w16cid:durableId="1177840977">
    <w:abstractNumId w:val="8"/>
  </w:num>
  <w:num w:numId="40" w16cid:durableId="1870945662">
    <w:abstractNumId w:val="38"/>
  </w:num>
  <w:num w:numId="41" w16cid:durableId="838275142">
    <w:abstractNumId w:val="3"/>
  </w:num>
  <w:num w:numId="42" w16cid:durableId="438255417">
    <w:abstractNumId w:val="12"/>
  </w:num>
  <w:num w:numId="43" w16cid:durableId="1374770243">
    <w:abstractNumId w:val="13"/>
  </w:num>
  <w:num w:numId="44" w16cid:durableId="86776365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5C"/>
    <w:rsid w:val="00126057"/>
    <w:rsid w:val="001A38FF"/>
    <w:rsid w:val="001B7D97"/>
    <w:rsid w:val="001C2B8A"/>
    <w:rsid w:val="0028649B"/>
    <w:rsid w:val="003010C3"/>
    <w:rsid w:val="00364850"/>
    <w:rsid w:val="00444295"/>
    <w:rsid w:val="004C6CAC"/>
    <w:rsid w:val="005D7237"/>
    <w:rsid w:val="00632E42"/>
    <w:rsid w:val="00654BF7"/>
    <w:rsid w:val="00683929"/>
    <w:rsid w:val="006A2497"/>
    <w:rsid w:val="007B0B07"/>
    <w:rsid w:val="0080735C"/>
    <w:rsid w:val="008176DF"/>
    <w:rsid w:val="008F7975"/>
    <w:rsid w:val="00A726BF"/>
    <w:rsid w:val="00B01EF4"/>
    <w:rsid w:val="00B74807"/>
    <w:rsid w:val="00BF18C3"/>
    <w:rsid w:val="00C82746"/>
    <w:rsid w:val="00C923F8"/>
    <w:rsid w:val="00D67F8A"/>
    <w:rsid w:val="00DF58BC"/>
    <w:rsid w:val="00E0418B"/>
    <w:rsid w:val="00E575F5"/>
    <w:rsid w:val="00E65C7C"/>
    <w:rsid w:val="00F552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9EB8"/>
  <w15:chartTrackingRefBased/>
  <w15:docId w15:val="{EF470DA3-C16B-45E2-BA84-21EC6610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0735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735C"/>
    <w:pPr>
      <w:ind w:left="720"/>
      <w:contextualSpacing/>
    </w:pPr>
  </w:style>
  <w:style w:type="paragraph" w:styleId="NormalnyWeb">
    <w:name w:val="Normal (Web)"/>
    <w:basedOn w:val="Normalny"/>
    <w:uiPriority w:val="99"/>
    <w:semiHidden/>
    <w:unhideWhenUsed/>
    <w:rsid w:val="006A24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9152">
      <w:bodyDiv w:val="1"/>
      <w:marLeft w:val="0"/>
      <w:marRight w:val="0"/>
      <w:marTop w:val="0"/>
      <w:marBottom w:val="0"/>
      <w:divBdr>
        <w:top w:val="none" w:sz="0" w:space="0" w:color="auto"/>
        <w:left w:val="none" w:sz="0" w:space="0" w:color="auto"/>
        <w:bottom w:val="none" w:sz="0" w:space="0" w:color="auto"/>
        <w:right w:val="none" w:sz="0" w:space="0" w:color="auto"/>
      </w:divBdr>
    </w:div>
    <w:div w:id="43874237">
      <w:bodyDiv w:val="1"/>
      <w:marLeft w:val="0"/>
      <w:marRight w:val="0"/>
      <w:marTop w:val="0"/>
      <w:marBottom w:val="0"/>
      <w:divBdr>
        <w:top w:val="none" w:sz="0" w:space="0" w:color="auto"/>
        <w:left w:val="none" w:sz="0" w:space="0" w:color="auto"/>
        <w:bottom w:val="none" w:sz="0" w:space="0" w:color="auto"/>
        <w:right w:val="none" w:sz="0" w:space="0" w:color="auto"/>
      </w:divBdr>
    </w:div>
    <w:div w:id="48960940">
      <w:bodyDiv w:val="1"/>
      <w:marLeft w:val="0"/>
      <w:marRight w:val="0"/>
      <w:marTop w:val="0"/>
      <w:marBottom w:val="0"/>
      <w:divBdr>
        <w:top w:val="none" w:sz="0" w:space="0" w:color="auto"/>
        <w:left w:val="none" w:sz="0" w:space="0" w:color="auto"/>
        <w:bottom w:val="none" w:sz="0" w:space="0" w:color="auto"/>
        <w:right w:val="none" w:sz="0" w:space="0" w:color="auto"/>
      </w:divBdr>
    </w:div>
    <w:div w:id="72242503">
      <w:bodyDiv w:val="1"/>
      <w:marLeft w:val="0"/>
      <w:marRight w:val="0"/>
      <w:marTop w:val="0"/>
      <w:marBottom w:val="0"/>
      <w:divBdr>
        <w:top w:val="none" w:sz="0" w:space="0" w:color="auto"/>
        <w:left w:val="none" w:sz="0" w:space="0" w:color="auto"/>
        <w:bottom w:val="none" w:sz="0" w:space="0" w:color="auto"/>
        <w:right w:val="none" w:sz="0" w:space="0" w:color="auto"/>
      </w:divBdr>
    </w:div>
    <w:div w:id="130369885">
      <w:bodyDiv w:val="1"/>
      <w:marLeft w:val="0"/>
      <w:marRight w:val="0"/>
      <w:marTop w:val="0"/>
      <w:marBottom w:val="0"/>
      <w:divBdr>
        <w:top w:val="none" w:sz="0" w:space="0" w:color="auto"/>
        <w:left w:val="none" w:sz="0" w:space="0" w:color="auto"/>
        <w:bottom w:val="none" w:sz="0" w:space="0" w:color="auto"/>
        <w:right w:val="none" w:sz="0" w:space="0" w:color="auto"/>
      </w:divBdr>
    </w:div>
    <w:div w:id="181552655">
      <w:bodyDiv w:val="1"/>
      <w:marLeft w:val="0"/>
      <w:marRight w:val="0"/>
      <w:marTop w:val="0"/>
      <w:marBottom w:val="0"/>
      <w:divBdr>
        <w:top w:val="none" w:sz="0" w:space="0" w:color="auto"/>
        <w:left w:val="none" w:sz="0" w:space="0" w:color="auto"/>
        <w:bottom w:val="none" w:sz="0" w:space="0" w:color="auto"/>
        <w:right w:val="none" w:sz="0" w:space="0" w:color="auto"/>
      </w:divBdr>
    </w:div>
    <w:div w:id="208224488">
      <w:bodyDiv w:val="1"/>
      <w:marLeft w:val="0"/>
      <w:marRight w:val="0"/>
      <w:marTop w:val="0"/>
      <w:marBottom w:val="0"/>
      <w:divBdr>
        <w:top w:val="none" w:sz="0" w:space="0" w:color="auto"/>
        <w:left w:val="none" w:sz="0" w:space="0" w:color="auto"/>
        <w:bottom w:val="none" w:sz="0" w:space="0" w:color="auto"/>
        <w:right w:val="none" w:sz="0" w:space="0" w:color="auto"/>
      </w:divBdr>
    </w:div>
    <w:div w:id="263001842">
      <w:bodyDiv w:val="1"/>
      <w:marLeft w:val="0"/>
      <w:marRight w:val="0"/>
      <w:marTop w:val="0"/>
      <w:marBottom w:val="0"/>
      <w:divBdr>
        <w:top w:val="none" w:sz="0" w:space="0" w:color="auto"/>
        <w:left w:val="none" w:sz="0" w:space="0" w:color="auto"/>
        <w:bottom w:val="none" w:sz="0" w:space="0" w:color="auto"/>
        <w:right w:val="none" w:sz="0" w:space="0" w:color="auto"/>
      </w:divBdr>
    </w:div>
    <w:div w:id="263615041">
      <w:bodyDiv w:val="1"/>
      <w:marLeft w:val="0"/>
      <w:marRight w:val="0"/>
      <w:marTop w:val="0"/>
      <w:marBottom w:val="0"/>
      <w:divBdr>
        <w:top w:val="none" w:sz="0" w:space="0" w:color="auto"/>
        <w:left w:val="none" w:sz="0" w:space="0" w:color="auto"/>
        <w:bottom w:val="none" w:sz="0" w:space="0" w:color="auto"/>
        <w:right w:val="none" w:sz="0" w:space="0" w:color="auto"/>
      </w:divBdr>
    </w:div>
    <w:div w:id="268899661">
      <w:bodyDiv w:val="1"/>
      <w:marLeft w:val="0"/>
      <w:marRight w:val="0"/>
      <w:marTop w:val="0"/>
      <w:marBottom w:val="0"/>
      <w:divBdr>
        <w:top w:val="none" w:sz="0" w:space="0" w:color="auto"/>
        <w:left w:val="none" w:sz="0" w:space="0" w:color="auto"/>
        <w:bottom w:val="none" w:sz="0" w:space="0" w:color="auto"/>
        <w:right w:val="none" w:sz="0" w:space="0" w:color="auto"/>
      </w:divBdr>
    </w:div>
    <w:div w:id="283116647">
      <w:bodyDiv w:val="1"/>
      <w:marLeft w:val="0"/>
      <w:marRight w:val="0"/>
      <w:marTop w:val="0"/>
      <w:marBottom w:val="0"/>
      <w:divBdr>
        <w:top w:val="none" w:sz="0" w:space="0" w:color="auto"/>
        <w:left w:val="none" w:sz="0" w:space="0" w:color="auto"/>
        <w:bottom w:val="none" w:sz="0" w:space="0" w:color="auto"/>
        <w:right w:val="none" w:sz="0" w:space="0" w:color="auto"/>
      </w:divBdr>
    </w:div>
    <w:div w:id="283772723">
      <w:bodyDiv w:val="1"/>
      <w:marLeft w:val="0"/>
      <w:marRight w:val="0"/>
      <w:marTop w:val="0"/>
      <w:marBottom w:val="0"/>
      <w:divBdr>
        <w:top w:val="none" w:sz="0" w:space="0" w:color="auto"/>
        <w:left w:val="none" w:sz="0" w:space="0" w:color="auto"/>
        <w:bottom w:val="none" w:sz="0" w:space="0" w:color="auto"/>
        <w:right w:val="none" w:sz="0" w:space="0" w:color="auto"/>
      </w:divBdr>
    </w:div>
    <w:div w:id="299071057">
      <w:bodyDiv w:val="1"/>
      <w:marLeft w:val="0"/>
      <w:marRight w:val="0"/>
      <w:marTop w:val="0"/>
      <w:marBottom w:val="0"/>
      <w:divBdr>
        <w:top w:val="none" w:sz="0" w:space="0" w:color="auto"/>
        <w:left w:val="none" w:sz="0" w:space="0" w:color="auto"/>
        <w:bottom w:val="none" w:sz="0" w:space="0" w:color="auto"/>
        <w:right w:val="none" w:sz="0" w:space="0" w:color="auto"/>
      </w:divBdr>
    </w:div>
    <w:div w:id="312101252">
      <w:bodyDiv w:val="1"/>
      <w:marLeft w:val="0"/>
      <w:marRight w:val="0"/>
      <w:marTop w:val="0"/>
      <w:marBottom w:val="0"/>
      <w:divBdr>
        <w:top w:val="none" w:sz="0" w:space="0" w:color="auto"/>
        <w:left w:val="none" w:sz="0" w:space="0" w:color="auto"/>
        <w:bottom w:val="none" w:sz="0" w:space="0" w:color="auto"/>
        <w:right w:val="none" w:sz="0" w:space="0" w:color="auto"/>
      </w:divBdr>
    </w:div>
    <w:div w:id="358433901">
      <w:bodyDiv w:val="1"/>
      <w:marLeft w:val="0"/>
      <w:marRight w:val="0"/>
      <w:marTop w:val="0"/>
      <w:marBottom w:val="0"/>
      <w:divBdr>
        <w:top w:val="none" w:sz="0" w:space="0" w:color="auto"/>
        <w:left w:val="none" w:sz="0" w:space="0" w:color="auto"/>
        <w:bottom w:val="none" w:sz="0" w:space="0" w:color="auto"/>
        <w:right w:val="none" w:sz="0" w:space="0" w:color="auto"/>
      </w:divBdr>
    </w:div>
    <w:div w:id="454956232">
      <w:bodyDiv w:val="1"/>
      <w:marLeft w:val="0"/>
      <w:marRight w:val="0"/>
      <w:marTop w:val="0"/>
      <w:marBottom w:val="0"/>
      <w:divBdr>
        <w:top w:val="none" w:sz="0" w:space="0" w:color="auto"/>
        <w:left w:val="none" w:sz="0" w:space="0" w:color="auto"/>
        <w:bottom w:val="none" w:sz="0" w:space="0" w:color="auto"/>
        <w:right w:val="none" w:sz="0" w:space="0" w:color="auto"/>
      </w:divBdr>
    </w:div>
    <w:div w:id="466827078">
      <w:bodyDiv w:val="1"/>
      <w:marLeft w:val="0"/>
      <w:marRight w:val="0"/>
      <w:marTop w:val="0"/>
      <w:marBottom w:val="0"/>
      <w:divBdr>
        <w:top w:val="none" w:sz="0" w:space="0" w:color="auto"/>
        <w:left w:val="none" w:sz="0" w:space="0" w:color="auto"/>
        <w:bottom w:val="none" w:sz="0" w:space="0" w:color="auto"/>
        <w:right w:val="none" w:sz="0" w:space="0" w:color="auto"/>
      </w:divBdr>
    </w:div>
    <w:div w:id="492457879">
      <w:bodyDiv w:val="1"/>
      <w:marLeft w:val="0"/>
      <w:marRight w:val="0"/>
      <w:marTop w:val="0"/>
      <w:marBottom w:val="0"/>
      <w:divBdr>
        <w:top w:val="none" w:sz="0" w:space="0" w:color="auto"/>
        <w:left w:val="none" w:sz="0" w:space="0" w:color="auto"/>
        <w:bottom w:val="none" w:sz="0" w:space="0" w:color="auto"/>
        <w:right w:val="none" w:sz="0" w:space="0" w:color="auto"/>
      </w:divBdr>
    </w:div>
    <w:div w:id="493691419">
      <w:bodyDiv w:val="1"/>
      <w:marLeft w:val="0"/>
      <w:marRight w:val="0"/>
      <w:marTop w:val="0"/>
      <w:marBottom w:val="0"/>
      <w:divBdr>
        <w:top w:val="none" w:sz="0" w:space="0" w:color="auto"/>
        <w:left w:val="none" w:sz="0" w:space="0" w:color="auto"/>
        <w:bottom w:val="none" w:sz="0" w:space="0" w:color="auto"/>
        <w:right w:val="none" w:sz="0" w:space="0" w:color="auto"/>
      </w:divBdr>
    </w:div>
    <w:div w:id="497233200">
      <w:bodyDiv w:val="1"/>
      <w:marLeft w:val="0"/>
      <w:marRight w:val="0"/>
      <w:marTop w:val="0"/>
      <w:marBottom w:val="0"/>
      <w:divBdr>
        <w:top w:val="none" w:sz="0" w:space="0" w:color="auto"/>
        <w:left w:val="none" w:sz="0" w:space="0" w:color="auto"/>
        <w:bottom w:val="none" w:sz="0" w:space="0" w:color="auto"/>
        <w:right w:val="none" w:sz="0" w:space="0" w:color="auto"/>
      </w:divBdr>
    </w:div>
    <w:div w:id="498623638">
      <w:bodyDiv w:val="1"/>
      <w:marLeft w:val="0"/>
      <w:marRight w:val="0"/>
      <w:marTop w:val="0"/>
      <w:marBottom w:val="0"/>
      <w:divBdr>
        <w:top w:val="none" w:sz="0" w:space="0" w:color="auto"/>
        <w:left w:val="none" w:sz="0" w:space="0" w:color="auto"/>
        <w:bottom w:val="none" w:sz="0" w:space="0" w:color="auto"/>
        <w:right w:val="none" w:sz="0" w:space="0" w:color="auto"/>
      </w:divBdr>
    </w:div>
    <w:div w:id="499656272">
      <w:bodyDiv w:val="1"/>
      <w:marLeft w:val="0"/>
      <w:marRight w:val="0"/>
      <w:marTop w:val="0"/>
      <w:marBottom w:val="0"/>
      <w:divBdr>
        <w:top w:val="none" w:sz="0" w:space="0" w:color="auto"/>
        <w:left w:val="none" w:sz="0" w:space="0" w:color="auto"/>
        <w:bottom w:val="none" w:sz="0" w:space="0" w:color="auto"/>
        <w:right w:val="none" w:sz="0" w:space="0" w:color="auto"/>
      </w:divBdr>
    </w:div>
    <w:div w:id="507406497">
      <w:bodyDiv w:val="1"/>
      <w:marLeft w:val="0"/>
      <w:marRight w:val="0"/>
      <w:marTop w:val="0"/>
      <w:marBottom w:val="0"/>
      <w:divBdr>
        <w:top w:val="none" w:sz="0" w:space="0" w:color="auto"/>
        <w:left w:val="none" w:sz="0" w:space="0" w:color="auto"/>
        <w:bottom w:val="none" w:sz="0" w:space="0" w:color="auto"/>
        <w:right w:val="none" w:sz="0" w:space="0" w:color="auto"/>
      </w:divBdr>
    </w:div>
    <w:div w:id="513300960">
      <w:bodyDiv w:val="1"/>
      <w:marLeft w:val="0"/>
      <w:marRight w:val="0"/>
      <w:marTop w:val="0"/>
      <w:marBottom w:val="0"/>
      <w:divBdr>
        <w:top w:val="none" w:sz="0" w:space="0" w:color="auto"/>
        <w:left w:val="none" w:sz="0" w:space="0" w:color="auto"/>
        <w:bottom w:val="none" w:sz="0" w:space="0" w:color="auto"/>
        <w:right w:val="none" w:sz="0" w:space="0" w:color="auto"/>
      </w:divBdr>
    </w:div>
    <w:div w:id="521866609">
      <w:bodyDiv w:val="1"/>
      <w:marLeft w:val="0"/>
      <w:marRight w:val="0"/>
      <w:marTop w:val="0"/>
      <w:marBottom w:val="0"/>
      <w:divBdr>
        <w:top w:val="none" w:sz="0" w:space="0" w:color="auto"/>
        <w:left w:val="none" w:sz="0" w:space="0" w:color="auto"/>
        <w:bottom w:val="none" w:sz="0" w:space="0" w:color="auto"/>
        <w:right w:val="none" w:sz="0" w:space="0" w:color="auto"/>
      </w:divBdr>
    </w:div>
    <w:div w:id="535241352">
      <w:bodyDiv w:val="1"/>
      <w:marLeft w:val="0"/>
      <w:marRight w:val="0"/>
      <w:marTop w:val="0"/>
      <w:marBottom w:val="0"/>
      <w:divBdr>
        <w:top w:val="none" w:sz="0" w:space="0" w:color="auto"/>
        <w:left w:val="none" w:sz="0" w:space="0" w:color="auto"/>
        <w:bottom w:val="none" w:sz="0" w:space="0" w:color="auto"/>
        <w:right w:val="none" w:sz="0" w:space="0" w:color="auto"/>
      </w:divBdr>
    </w:div>
    <w:div w:id="565576641">
      <w:bodyDiv w:val="1"/>
      <w:marLeft w:val="0"/>
      <w:marRight w:val="0"/>
      <w:marTop w:val="0"/>
      <w:marBottom w:val="0"/>
      <w:divBdr>
        <w:top w:val="none" w:sz="0" w:space="0" w:color="auto"/>
        <w:left w:val="none" w:sz="0" w:space="0" w:color="auto"/>
        <w:bottom w:val="none" w:sz="0" w:space="0" w:color="auto"/>
        <w:right w:val="none" w:sz="0" w:space="0" w:color="auto"/>
      </w:divBdr>
    </w:div>
    <w:div w:id="595215995">
      <w:bodyDiv w:val="1"/>
      <w:marLeft w:val="0"/>
      <w:marRight w:val="0"/>
      <w:marTop w:val="0"/>
      <w:marBottom w:val="0"/>
      <w:divBdr>
        <w:top w:val="none" w:sz="0" w:space="0" w:color="auto"/>
        <w:left w:val="none" w:sz="0" w:space="0" w:color="auto"/>
        <w:bottom w:val="none" w:sz="0" w:space="0" w:color="auto"/>
        <w:right w:val="none" w:sz="0" w:space="0" w:color="auto"/>
      </w:divBdr>
    </w:div>
    <w:div w:id="629552259">
      <w:bodyDiv w:val="1"/>
      <w:marLeft w:val="0"/>
      <w:marRight w:val="0"/>
      <w:marTop w:val="0"/>
      <w:marBottom w:val="0"/>
      <w:divBdr>
        <w:top w:val="none" w:sz="0" w:space="0" w:color="auto"/>
        <w:left w:val="none" w:sz="0" w:space="0" w:color="auto"/>
        <w:bottom w:val="none" w:sz="0" w:space="0" w:color="auto"/>
        <w:right w:val="none" w:sz="0" w:space="0" w:color="auto"/>
      </w:divBdr>
    </w:div>
    <w:div w:id="651300888">
      <w:bodyDiv w:val="1"/>
      <w:marLeft w:val="0"/>
      <w:marRight w:val="0"/>
      <w:marTop w:val="0"/>
      <w:marBottom w:val="0"/>
      <w:divBdr>
        <w:top w:val="none" w:sz="0" w:space="0" w:color="auto"/>
        <w:left w:val="none" w:sz="0" w:space="0" w:color="auto"/>
        <w:bottom w:val="none" w:sz="0" w:space="0" w:color="auto"/>
        <w:right w:val="none" w:sz="0" w:space="0" w:color="auto"/>
      </w:divBdr>
    </w:div>
    <w:div w:id="652608602">
      <w:bodyDiv w:val="1"/>
      <w:marLeft w:val="0"/>
      <w:marRight w:val="0"/>
      <w:marTop w:val="0"/>
      <w:marBottom w:val="0"/>
      <w:divBdr>
        <w:top w:val="none" w:sz="0" w:space="0" w:color="auto"/>
        <w:left w:val="none" w:sz="0" w:space="0" w:color="auto"/>
        <w:bottom w:val="none" w:sz="0" w:space="0" w:color="auto"/>
        <w:right w:val="none" w:sz="0" w:space="0" w:color="auto"/>
      </w:divBdr>
    </w:div>
    <w:div w:id="654140735">
      <w:bodyDiv w:val="1"/>
      <w:marLeft w:val="0"/>
      <w:marRight w:val="0"/>
      <w:marTop w:val="0"/>
      <w:marBottom w:val="0"/>
      <w:divBdr>
        <w:top w:val="none" w:sz="0" w:space="0" w:color="auto"/>
        <w:left w:val="none" w:sz="0" w:space="0" w:color="auto"/>
        <w:bottom w:val="none" w:sz="0" w:space="0" w:color="auto"/>
        <w:right w:val="none" w:sz="0" w:space="0" w:color="auto"/>
      </w:divBdr>
    </w:div>
    <w:div w:id="660696090">
      <w:bodyDiv w:val="1"/>
      <w:marLeft w:val="0"/>
      <w:marRight w:val="0"/>
      <w:marTop w:val="0"/>
      <w:marBottom w:val="0"/>
      <w:divBdr>
        <w:top w:val="none" w:sz="0" w:space="0" w:color="auto"/>
        <w:left w:val="none" w:sz="0" w:space="0" w:color="auto"/>
        <w:bottom w:val="none" w:sz="0" w:space="0" w:color="auto"/>
        <w:right w:val="none" w:sz="0" w:space="0" w:color="auto"/>
      </w:divBdr>
    </w:div>
    <w:div w:id="674652466">
      <w:bodyDiv w:val="1"/>
      <w:marLeft w:val="0"/>
      <w:marRight w:val="0"/>
      <w:marTop w:val="0"/>
      <w:marBottom w:val="0"/>
      <w:divBdr>
        <w:top w:val="none" w:sz="0" w:space="0" w:color="auto"/>
        <w:left w:val="none" w:sz="0" w:space="0" w:color="auto"/>
        <w:bottom w:val="none" w:sz="0" w:space="0" w:color="auto"/>
        <w:right w:val="none" w:sz="0" w:space="0" w:color="auto"/>
      </w:divBdr>
    </w:div>
    <w:div w:id="690375339">
      <w:bodyDiv w:val="1"/>
      <w:marLeft w:val="0"/>
      <w:marRight w:val="0"/>
      <w:marTop w:val="0"/>
      <w:marBottom w:val="0"/>
      <w:divBdr>
        <w:top w:val="none" w:sz="0" w:space="0" w:color="auto"/>
        <w:left w:val="none" w:sz="0" w:space="0" w:color="auto"/>
        <w:bottom w:val="none" w:sz="0" w:space="0" w:color="auto"/>
        <w:right w:val="none" w:sz="0" w:space="0" w:color="auto"/>
      </w:divBdr>
    </w:div>
    <w:div w:id="692270531">
      <w:bodyDiv w:val="1"/>
      <w:marLeft w:val="0"/>
      <w:marRight w:val="0"/>
      <w:marTop w:val="0"/>
      <w:marBottom w:val="0"/>
      <w:divBdr>
        <w:top w:val="none" w:sz="0" w:space="0" w:color="auto"/>
        <w:left w:val="none" w:sz="0" w:space="0" w:color="auto"/>
        <w:bottom w:val="none" w:sz="0" w:space="0" w:color="auto"/>
        <w:right w:val="none" w:sz="0" w:space="0" w:color="auto"/>
      </w:divBdr>
    </w:div>
    <w:div w:id="710962799">
      <w:bodyDiv w:val="1"/>
      <w:marLeft w:val="0"/>
      <w:marRight w:val="0"/>
      <w:marTop w:val="0"/>
      <w:marBottom w:val="0"/>
      <w:divBdr>
        <w:top w:val="none" w:sz="0" w:space="0" w:color="auto"/>
        <w:left w:val="none" w:sz="0" w:space="0" w:color="auto"/>
        <w:bottom w:val="none" w:sz="0" w:space="0" w:color="auto"/>
        <w:right w:val="none" w:sz="0" w:space="0" w:color="auto"/>
      </w:divBdr>
    </w:div>
    <w:div w:id="718825396">
      <w:bodyDiv w:val="1"/>
      <w:marLeft w:val="0"/>
      <w:marRight w:val="0"/>
      <w:marTop w:val="0"/>
      <w:marBottom w:val="0"/>
      <w:divBdr>
        <w:top w:val="none" w:sz="0" w:space="0" w:color="auto"/>
        <w:left w:val="none" w:sz="0" w:space="0" w:color="auto"/>
        <w:bottom w:val="none" w:sz="0" w:space="0" w:color="auto"/>
        <w:right w:val="none" w:sz="0" w:space="0" w:color="auto"/>
      </w:divBdr>
    </w:div>
    <w:div w:id="761295399">
      <w:bodyDiv w:val="1"/>
      <w:marLeft w:val="0"/>
      <w:marRight w:val="0"/>
      <w:marTop w:val="0"/>
      <w:marBottom w:val="0"/>
      <w:divBdr>
        <w:top w:val="none" w:sz="0" w:space="0" w:color="auto"/>
        <w:left w:val="none" w:sz="0" w:space="0" w:color="auto"/>
        <w:bottom w:val="none" w:sz="0" w:space="0" w:color="auto"/>
        <w:right w:val="none" w:sz="0" w:space="0" w:color="auto"/>
      </w:divBdr>
    </w:div>
    <w:div w:id="825703837">
      <w:bodyDiv w:val="1"/>
      <w:marLeft w:val="0"/>
      <w:marRight w:val="0"/>
      <w:marTop w:val="0"/>
      <w:marBottom w:val="0"/>
      <w:divBdr>
        <w:top w:val="none" w:sz="0" w:space="0" w:color="auto"/>
        <w:left w:val="none" w:sz="0" w:space="0" w:color="auto"/>
        <w:bottom w:val="none" w:sz="0" w:space="0" w:color="auto"/>
        <w:right w:val="none" w:sz="0" w:space="0" w:color="auto"/>
      </w:divBdr>
    </w:div>
    <w:div w:id="838689437">
      <w:bodyDiv w:val="1"/>
      <w:marLeft w:val="0"/>
      <w:marRight w:val="0"/>
      <w:marTop w:val="0"/>
      <w:marBottom w:val="0"/>
      <w:divBdr>
        <w:top w:val="none" w:sz="0" w:space="0" w:color="auto"/>
        <w:left w:val="none" w:sz="0" w:space="0" w:color="auto"/>
        <w:bottom w:val="none" w:sz="0" w:space="0" w:color="auto"/>
        <w:right w:val="none" w:sz="0" w:space="0" w:color="auto"/>
      </w:divBdr>
    </w:div>
    <w:div w:id="840506882">
      <w:bodyDiv w:val="1"/>
      <w:marLeft w:val="0"/>
      <w:marRight w:val="0"/>
      <w:marTop w:val="0"/>
      <w:marBottom w:val="0"/>
      <w:divBdr>
        <w:top w:val="none" w:sz="0" w:space="0" w:color="auto"/>
        <w:left w:val="none" w:sz="0" w:space="0" w:color="auto"/>
        <w:bottom w:val="none" w:sz="0" w:space="0" w:color="auto"/>
        <w:right w:val="none" w:sz="0" w:space="0" w:color="auto"/>
      </w:divBdr>
    </w:div>
    <w:div w:id="843740466">
      <w:bodyDiv w:val="1"/>
      <w:marLeft w:val="0"/>
      <w:marRight w:val="0"/>
      <w:marTop w:val="0"/>
      <w:marBottom w:val="0"/>
      <w:divBdr>
        <w:top w:val="none" w:sz="0" w:space="0" w:color="auto"/>
        <w:left w:val="none" w:sz="0" w:space="0" w:color="auto"/>
        <w:bottom w:val="none" w:sz="0" w:space="0" w:color="auto"/>
        <w:right w:val="none" w:sz="0" w:space="0" w:color="auto"/>
      </w:divBdr>
    </w:div>
    <w:div w:id="857280292">
      <w:bodyDiv w:val="1"/>
      <w:marLeft w:val="0"/>
      <w:marRight w:val="0"/>
      <w:marTop w:val="0"/>
      <w:marBottom w:val="0"/>
      <w:divBdr>
        <w:top w:val="none" w:sz="0" w:space="0" w:color="auto"/>
        <w:left w:val="none" w:sz="0" w:space="0" w:color="auto"/>
        <w:bottom w:val="none" w:sz="0" w:space="0" w:color="auto"/>
        <w:right w:val="none" w:sz="0" w:space="0" w:color="auto"/>
      </w:divBdr>
    </w:div>
    <w:div w:id="865758003">
      <w:bodyDiv w:val="1"/>
      <w:marLeft w:val="0"/>
      <w:marRight w:val="0"/>
      <w:marTop w:val="0"/>
      <w:marBottom w:val="0"/>
      <w:divBdr>
        <w:top w:val="none" w:sz="0" w:space="0" w:color="auto"/>
        <w:left w:val="none" w:sz="0" w:space="0" w:color="auto"/>
        <w:bottom w:val="none" w:sz="0" w:space="0" w:color="auto"/>
        <w:right w:val="none" w:sz="0" w:space="0" w:color="auto"/>
      </w:divBdr>
    </w:div>
    <w:div w:id="871309992">
      <w:bodyDiv w:val="1"/>
      <w:marLeft w:val="0"/>
      <w:marRight w:val="0"/>
      <w:marTop w:val="0"/>
      <w:marBottom w:val="0"/>
      <w:divBdr>
        <w:top w:val="none" w:sz="0" w:space="0" w:color="auto"/>
        <w:left w:val="none" w:sz="0" w:space="0" w:color="auto"/>
        <w:bottom w:val="none" w:sz="0" w:space="0" w:color="auto"/>
        <w:right w:val="none" w:sz="0" w:space="0" w:color="auto"/>
      </w:divBdr>
    </w:div>
    <w:div w:id="898981692">
      <w:bodyDiv w:val="1"/>
      <w:marLeft w:val="0"/>
      <w:marRight w:val="0"/>
      <w:marTop w:val="0"/>
      <w:marBottom w:val="0"/>
      <w:divBdr>
        <w:top w:val="none" w:sz="0" w:space="0" w:color="auto"/>
        <w:left w:val="none" w:sz="0" w:space="0" w:color="auto"/>
        <w:bottom w:val="none" w:sz="0" w:space="0" w:color="auto"/>
        <w:right w:val="none" w:sz="0" w:space="0" w:color="auto"/>
      </w:divBdr>
    </w:div>
    <w:div w:id="942151308">
      <w:bodyDiv w:val="1"/>
      <w:marLeft w:val="0"/>
      <w:marRight w:val="0"/>
      <w:marTop w:val="0"/>
      <w:marBottom w:val="0"/>
      <w:divBdr>
        <w:top w:val="none" w:sz="0" w:space="0" w:color="auto"/>
        <w:left w:val="none" w:sz="0" w:space="0" w:color="auto"/>
        <w:bottom w:val="none" w:sz="0" w:space="0" w:color="auto"/>
        <w:right w:val="none" w:sz="0" w:space="0" w:color="auto"/>
      </w:divBdr>
    </w:div>
    <w:div w:id="944190753">
      <w:bodyDiv w:val="1"/>
      <w:marLeft w:val="0"/>
      <w:marRight w:val="0"/>
      <w:marTop w:val="0"/>
      <w:marBottom w:val="0"/>
      <w:divBdr>
        <w:top w:val="none" w:sz="0" w:space="0" w:color="auto"/>
        <w:left w:val="none" w:sz="0" w:space="0" w:color="auto"/>
        <w:bottom w:val="none" w:sz="0" w:space="0" w:color="auto"/>
        <w:right w:val="none" w:sz="0" w:space="0" w:color="auto"/>
      </w:divBdr>
    </w:div>
    <w:div w:id="958415892">
      <w:bodyDiv w:val="1"/>
      <w:marLeft w:val="0"/>
      <w:marRight w:val="0"/>
      <w:marTop w:val="0"/>
      <w:marBottom w:val="0"/>
      <w:divBdr>
        <w:top w:val="none" w:sz="0" w:space="0" w:color="auto"/>
        <w:left w:val="none" w:sz="0" w:space="0" w:color="auto"/>
        <w:bottom w:val="none" w:sz="0" w:space="0" w:color="auto"/>
        <w:right w:val="none" w:sz="0" w:space="0" w:color="auto"/>
      </w:divBdr>
    </w:div>
    <w:div w:id="965431994">
      <w:bodyDiv w:val="1"/>
      <w:marLeft w:val="0"/>
      <w:marRight w:val="0"/>
      <w:marTop w:val="0"/>
      <w:marBottom w:val="0"/>
      <w:divBdr>
        <w:top w:val="none" w:sz="0" w:space="0" w:color="auto"/>
        <w:left w:val="none" w:sz="0" w:space="0" w:color="auto"/>
        <w:bottom w:val="none" w:sz="0" w:space="0" w:color="auto"/>
        <w:right w:val="none" w:sz="0" w:space="0" w:color="auto"/>
      </w:divBdr>
    </w:div>
    <w:div w:id="980306182">
      <w:bodyDiv w:val="1"/>
      <w:marLeft w:val="0"/>
      <w:marRight w:val="0"/>
      <w:marTop w:val="0"/>
      <w:marBottom w:val="0"/>
      <w:divBdr>
        <w:top w:val="none" w:sz="0" w:space="0" w:color="auto"/>
        <w:left w:val="none" w:sz="0" w:space="0" w:color="auto"/>
        <w:bottom w:val="none" w:sz="0" w:space="0" w:color="auto"/>
        <w:right w:val="none" w:sz="0" w:space="0" w:color="auto"/>
      </w:divBdr>
    </w:div>
    <w:div w:id="981544515">
      <w:bodyDiv w:val="1"/>
      <w:marLeft w:val="0"/>
      <w:marRight w:val="0"/>
      <w:marTop w:val="0"/>
      <w:marBottom w:val="0"/>
      <w:divBdr>
        <w:top w:val="none" w:sz="0" w:space="0" w:color="auto"/>
        <w:left w:val="none" w:sz="0" w:space="0" w:color="auto"/>
        <w:bottom w:val="none" w:sz="0" w:space="0" w:color="auto"/>
        <w:right w:val="none" w:sz="0" w:space="0" w:color="auto"/>
      </w:divBdr>
    </w:div>
    <w:div w:id="985010295">
      <w:bodyDiv w:val="1"/>
      <w:marLeft w:val="0"/>
      <w:marRight w:val="0"/>
      <w:marTop w:val="0"/>
      <w:marBottom w:val="0"/>
      <w:divBdr>
        <w:top w:val="none" w:sz="0" w:space="0" w:color="auto"/>
        <w:left w:val="none" w:sz="0" w:space="0" w:color="auto"/>
        <w:bottom w:val="none" w:sz="0" w:space="0" w:color="auto"/>
        <w:right w:val="none" w:sz="0" w:space="0" w:color="auto"/>
      </w:divBdr>
    </w:div>
    <w:div w:id="989021773">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60327519">
      <w:bodyDiv w:val="1"/>
      <w:marLeft w:val="0"/>
      <w:marRight w:val="0"/>
      <w:marTop w:val="0"/>
      <w:marBottom w:val="0"/>
      <w:divBdr>
        <w:top w:val="none" w:sz="0" w:space="0" w:color="auto"/>
        <w:left w:val="none" w:sz="0" w:space="0" w:color="auto"/>
        <w:bottom w:val="none" w:sz="0" w:space="0" w:color="auto"/>
        <w:right w:val="none" w:sz="0" w:space="0" w:color="auto"/>
      </w:divBdr>
    </w:div>
    <w:div w:id="1085416658">
      <w:bodyDiv w:val="1"/>
      <w:marLeft w:val="0"/>
      <w:marRight w:val="0"/>
      <w:marTop w:val="0"/>
      <w:marBottom w:val="0"/>
      <w:divBdr>
        <w:top w:val="none" w:sz="0" w:space="0" w:color="auto"/>
        <w:left w:val="none" w:sz="0" w:space="0" w:color="auto"/>
        <w:bottom w:val="none" w:sz="0" w:space="0" w:color="auto"/>
        <w:right w:val="none" w:sz="0" w:space="0" w:color="auto"/>
      </w:divBdr>
    </w:div>
    <w:div w:id="1087455486">
      <w:bodyDiv w:val="1"/>
      <w:marLeft w:val="0"/>
      <w:marRight w:val="0"/>
      <w:marTop w:val="0"/>
      <w:marBottom w:val="0"/>
      <w:divBdr>
        <w:top w:val="none" w:sz="0" w:space="0" w:color="auto"/>
        <w:left w:val="none" w:sz="0" w:space="0" w:color="auto"/>
        <w:bottom w:val="none" w:sz="0" w:space="0" w:color="auto"/>
        <w:right w:val="none" w:sz="0" w:space="0" w:color="auto"/>
      </w:divBdr>
    </w:div>
    <w:div w:id="1093818394">
      <w:bodyDiv w:val="1"/>
      <w:marLeft w:val="0"/>
      <w:marRight w:val="0"/>
      <w:marTop w:val="0"/>
      <w:marBottom w:val="0"/>
      <w:divBdr>
        <w:top w:val="none" w:sz="0" w:space="0" w:color="auto"/>
        <w:left w:val="none" w:sz="0" w:space="0" w:color="auto"/>
        <w:bottom w:val="none" w:sz="0" w:space="0" w:color="auto"/>
        <w:right w:val="none" w:sz="0" w:space="0" w:color="auto"/>
      </w:divBdr>
    </w:div>
    <w:div w:id="1120221832">
      <w:bodyDiv w:val="1"/>
      <w:marLeft w:val="0"/>
      <w:marRight w:val="0"/>
      <w:marTop w:val="0"/>
      <w:marBottom w:val="0"/>
      <w:divBdr>
        <w:top w:val="none" w:sz="0" w:space="0" w:color="auto"/>
        <w:left w:val="none" w:sz="0" w:space="0" w:color="auto"/>
        <w:bottom w:val="none" w:sz="0" w:space="0" w:color="auto"/>
        <w:right w:val="none" w:sz="0" w:space="0" w:color="auto"/>
      </w:divBdr>
    </w:div>
    <w:div w:id="1135835569">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392372">
      <w:bodyDiv w:val="1"/>
      <w:marLeft w:val="0"/>
      <w:marRight w:val="0"/>
      <w:marTop w:val="0"/>
      <w:marBottom w:val="0"/>
      <w:divBdr>
        <w:top w:val="none" w:sz="0" w:space="0" w:color="auto"/>
        <w:left w:val="none" w:sz="0" w:space="0" w:color="auto"/>
        <w:bottom w:val="none" w:sz="0" w:space="0" w:color="auto"/>
        <w:right w:val="none" w:sz="0" w:space="0" w:color="auto"/>
      </w:divBdr>
    </w:div>
    <w:div w:id="1169755593">
      <w:bodyDiv w:val="1"/>
      <w:marLeft w:val="0"/>
      <w:marRight w:val="0"/>
      <w:marTop w:val="0"/>
      <w:marBottom w:val="0"/>
      <w:divBdr>
        <w:top w:val="none" w:sz="0" w:space="0" w:color="auto"/>
        <w:left w:val="none" w:sz="0" w:space="0" w:color="auto"/>
        <w:bottom w:val="none" w:sz="0" w:space="0" w:color="auto"/>
        <w:right w:val="none" w:sz="0" w:space="0" w:color="auto"/>
      </w:divBdr>
    </w:div>
    <w:div w:id="1171915717">
      <w:bodyDiv w:val="1"/>
      <w:marLeft w:val="0"/>
      <w:marRight w:val="0"/>
      <w:marTop w:val="0"/>
      <w:marBottom w:val="0"/>
      <w:divBdr>
        <w:top w:val="none" w:sz="0" w:space="0" w:color="auto"/>
        <w:left w:val="none" w:sz="0" w:space="0" w:color="auto"/>
        <w:bottom w:val="none" w:sz="0" w:space="0" w:color="auto"/>
        <w:right w:val="none" w:sz="0" w:space="0" w:color="auto"/>
      </w:divBdr>
    </w:div>
    <w:div w:id="1176265646">
      <w:bodyDiv w:val="1"/>
      <w:marLeft w:val="0"/>
      <w:marRight w:val="0"/>
      <w:marTop w:val="0"/>
      <w:marBottom w:val="0"/>
      <w:divBdr>
        <w:top w:val="none" w:sz="0" w:space="0" w:color="auto"/>
        <w:left w:val="none" w:sz="0" w:space="0" w:color="auto"/>
        <w:bottom w:val="none" w:sz="0" w:space="0" w:color="auto"/>
        <w:right w:val="none" w:sz="0" w:space="0" w:color="auto"/>
      </w:divBdr>
    </w:div>
    <w:div w:id="1185708857">
      <w:bodyDiv w:val="1"/>
      <w:marLeft w:val="0"/>
      <w:marRight w:val="0"/>
      <w:marTop w:val="0"/>
      <w:marBottom w:val="0"/>
      <w:divBdr>
        <w:top w:val="none" w:sz="0" w:space="0" w:color="auto"/>
        <w:left w:val="none" w:sz="0" w:space="0" w:color="auto"/>
        <w:bottom w:val="none" w:sz="0" w:space="0" w:color="auto"/>
        <w:right w:val="none" w:sz="0" w:space="0" w:color="auto"/>
      </w:divBdr>
    </w:div>
    <w:div w:id="1196389230">
      <w:bodyDiv w:val="1"/>
      <w:marLeft w:val="0"/>
      <w:marRight w:val="0"/>
      <w:marTop w:val="0"/>
      <w:marBottom w:val="0"/>
      <w:divBdr>
        <w:top w:val="none" w:sz="0" w:space="0" w:color="auto"/>
        <w:left w:val="none" w:sz="0" w:space="0" w:color="auto"/>
        <w:bottom w:val="none" w:sz="0" w:space="0" w:color="auto"/>
        <w:right w:val="none" w:sz="0" w:space="0" w:color="auto"/>
      </w:divBdr>
    </w:div>
    <w:div w:id="1201163153">
      <w:bodyDiv w:val="1"/>
      <w:marLeft w:val="0"/>
      <w:marRight w:val="0"/>
      <w:marTop w:val="0"/>
      <w:marBottom w:val="0"/>
      <w:divBdr>
        <w:top w:val="none" w:sz="0" w:space="0" w:color="auto"/>
        <w:left w:val="none" w:sz="0" w:space="0" w:color="auto"/>
        <w:bottom w:val="none" w:sz="0" w:space="0" w:color="auto"/>
        <w:right w:val="none" w:sz="0" w:space="0" w:color="auto"/>
      </w:divBdr>
    </w:div>
    <w:div w:id="1210799047">
      <w:bodyDiv w:val="1"/>
      <w:marLeft w:val="0"/>
      <w:marRight w:val="0"/>
      <w:marTop w:val="0"/>
      <w:marBottom w:val="0"/>
      <w:divBdr>
        <w:top w:val="none" w:sz="0" w:space="0" w:color="auto"/>
        <w:left w:val="none" w:sz="0" w:space="0" w:color="auto"/>
        <w:bottom w:val="none" w:sz="0" w:space="0" w:color="auto"/>
        <w:right w:val="none" w:sz="0" w:space="0" w:color="auto"/>
      </w:divBdr>
    </w:div>
    <w:div w:id="1264725440">
      <w:bodyDiv w:val="1"/>
      <w:marLeft w:val="0"/>
      <w:marRight w:val="0"/>
      <w:marTop w:val="0"/>
      <w:marBottom w:val="0"/>
      <w:divBdr>
        <w:top w:val="none" w:sz="0" w:space="0" w:color="auto"/>
        <w:left w:val="none" w:sz="0" w:space="0" w:color="auto"/>
        <w:bottom w:val="none" w:sz="0" w:space="0" w:color="auto"/>
        <w:right w:val="none" w:sz="0" w:space="0" w:color="auto"/>
      </w:divBdr>
    </w:div>
    <w:div w:id="1295601539">
      <w:bodyDiv w:val="1"/>
      <w:marLeft w:val="0"/>
      <w:marRight w:val="0"/>
      <w:marTop w:val="0"/>
      <w:marBottom w:val="0"/>
      <w:divBdr>
        <w:top w:val="none" w:sz="0" w:space="0" w:color="auto"/>
        <w:left w:val="none" w:sz="0" w:space="0" w:color="auto"/>
        <w:bottom w:val="none" w:sz="0" w:space="0" w:color="auto"/>
        <w:right w:val="none" w:sz="0" w:space="0" w:color="auto"/>
      </w:divBdr>
    </w:div>
    <w:div w:id="1307514138">
      <w:bodyDiv w:val="1"/>
      <w:marLeft w:val="0"/>
      <w:marRight w:val="0"/>
      <w:marTop w:val="0"/>
      <w:marBottom w:val="0"/>
      <w:divBdr>
        <w:top w:val="none" w:sz="0" w:space="0" w:color="auto"/>
        <w:left w:val="none" w:sz="0" w:space="0" w:color="auto"/>
        <w:bottom w:val="none" w:sz="0" w:space="0" w:color="auto"/>
        <w:right w:val="none" w:sz="0" w:space="0" w:color="auto"/>
      </w:divBdr>
    </w:div>
    <w:div w:id="1309701666">
      <w:bodyDiv w:val="1"/>
      <w:marLeft w:val="0"/>
      <w:marRight w:val="0"/>
      <w:marTop w:val="0"/>
      <w:marBottom w:val="0"/>
      <w:divBdr>
        <w:top w:val="none" w:sz="0" w:space="0" w:color="auto"/>
        <w:left w:val="none" w:sz="0" w:space="0" w:color="auto"/>
        <w:bottom w:val="none" w:sz="0" w:space="0" w:color="auto"/>
        <w:right w:val="none" w:sz="0" w:space="0" w:color="auto"/>
      </w:divBdr>
    </w:div>
    <w:div w:id="1311981094">
      <w:bodyDiv w:val="1"/>
      <w:marLeft w:val="0"/>
      <w:marRight w:val="0"/>
      <w:marTop w:val="0"/>
      <w:marBottom w:val="0"/>
      <w:divBdr>
        <w:top w:val="none" w:sz="0" w:space="0" w:color="auto"/>
        <w:left w:val="none" w:sz="0" w:space="0" w:color="auto"/>
        <w:bottom w:val="none" w:sz="0" w:space="0" w:color="auto"/>
        <w:right w:val="none" w:sz="0" w:space="0" w:color="auto"/>
      </w:divBdr>
    </w:div>
    <w:div w:id="1329093432">
      <w:bodyDiv w:val="1"/>
      <w:marLeft w:val="0"/>
      <w:marRight w:val="0"/>
      <w:marTop w:val="0"/>
      <w:marBottom w:val="0"/>
      <w:divBdr>
        <w:top w:val="none" w:sz="0" w:space="0" w:color="auto"/>
        <w:left w:val="none" w:sz="0" w:space="0" w:color="auto"/>
        <w:bottom w:val="none" w:sz="0" w:space="0" w:color="auto"/>
        <w:right w:val="none" w:sz="0" w:space="0" w:color="auto"/>
      </w:divBdr>
    </w:div>
    <w:div w:id="1355376476">
      <w:bodyDiv w:val="1"/>
      <w:marLeft w:val="0"/>
      <w:marRight w:val="0"/>
      <w:marTop w:val="0"/>
      <w:marBottom w:val="0"/>
      <w:divBdr>
        <w:top w:val="none" w:sz="0" w:space="0" w:color="auto"/>
        <w:left w:val="none" w:sz="0" w:space="0" w:color="auto"/>
        <w:bottom w:val="none" w:sz="0" w:space="0" w:color="auto"/>
        <w:right w:val="none" w:sz="0" w:space="0" w:color="auto"/>
      </w:divBdr>
    </w:div>
    <w:div w:id="1362970208">
      <w:bodyDiv w:val="1"/>
      <w:marLeft w:val="0"/>
      <w:marRight w:val="0"/>
      <w:marTop w:val="0"/>
      <w:marBottom w:val="0"/>
      <w:divBdr>
        <w:top w:val="none" w:sz="0" w:space="0" w:color="auto"/>
        <w:left w:val="none" w:sz="0" w:space="0" w:color="auto"/>
        <w:bottom w:val="none" w:sz="0" w:space="0" w:color="auto"/>
        <w:right w:val="none" w:sz="0" w:space="0" w:color="auto"/>
      </w:divBdr>
    </w:div>
    <w:div w:id="1384718488">
      <w:bodyDiv w:val="1"/>
      <w:marLeft w:val="0"/>
      <w:marRight w:val="0"/>
      <w:marTop w:val="0"/>
      <w:marBottom w:val="0"/>
      <w:divBdr>
        <w:top w:val="none" w:sz="0" w:space="0" w:color="auto"/>
        <w:left w:val="none" w:sz="0" w:space="0" w:color="auto"/>
        <w:bottom w:val="none" w:sz="0" w:space="0" w:color="auto"/>
        <w:right w:val="none" w:sz="0" w:space="0" w:color="auto"/>
      </w:divBdr>
    </w:div>
    <w:div w:id="1390306783">
      <w:bodyDiv w:val="1"/>
      <w:marLeft w:val="0"/>
      <w:marRight w:val="0"/>
      <w:marTop w:val="0"/>
      <w:marBottom w:val="0"/>
      <w:divBdr>
        <w:top w:val="none" w:sz="0" w:space="0" w:color="auto"/>
        <w:left w:val="none" w:sz="0" w:space="0" w:color="auto"/>
        <w:bottom w:val="none" w:sz="0" w:space="0" w:color="auto"/>
        <w:right w:val="none" w:sz="0" w:space="0" w:color="auto"/>
      </w:divBdr>
    </w:div>
    <w:div w:id="1391808444">
      <w:bodyDiv w:val="1"/>
      <w:marLeft w:val="0"/>
      <w:marRight w:val="0"/>
      <w:marTop w:val="0"/>
      <w:marBottom w:val="0"/>
      <w:divBdr>
        <w:top w:val="none" w:sz="0" w:space="0" w:color="auto"/>
        <w:left w:val="none" w:sz="0" w:space="0" w:color="auto"/>
        <w:bottom w:val="none" w:sz="0" w:space="0" w:color="auto"/>
        <w:right w:val="none" w:sz="0" w:space="0" w:color="auto"/>
      </w:divBdr>
    </w:div>
    <w:div w:id="1405109103">
      <w:bodyDiv w:val="1"/>
      <w:marLeft w:val="0"/>
      <w:marRight w:val="0"/>
      <w:marTop w:val="0"/>
      <w:marBottom w:val="0"/>
      <w:divBdr>
        <w:top w:val="none" w:sz="0" w:space="0" w:color="auto"/>
        <w:left w:val="none" w:sz="0" w:space="0" w:color="auto"/>
        <w:bottom w:val="none" w:sz="0" w:space="0" w:color="auto"/>
        <w:right w:val="none" w:sz="0" w:space="0" w:color="auto"/>
      </w:divBdr>
    </w:div>
    <w:div w:id="1405833263">
      <w:bodyDiv w:val="1"/>
      <w:marLeft w:val="0"/>
      <w:marRight w:val="0"/>
      <w:marTop w:val="0"/>
      <w:marBottom w:val="0"/>
      <w:divBdr>
        <w:top w:val="none" w:sz="0" w:space="0" w:color="auto"/>
        <w:left w:val="none" w:sz="0" w:space="0" w:color="auto"/>
        <w:bottom w:val="none" w:sz="0" w:space="0" w:color="auto"/>
        <w:right w:val="none" w:sz="0" w:space="0" w:color="auto"/>
      </w:divBdr>
    </w:div>
    <w:div w:id="1411001373">
      <w:bodyDiv w:val="1"/>
      <w:marLeft w:val="0"/>
      <w:marRight w:val="0"/>
      <w:marTop w:val="0"/>
      <w:marBottom w:val="0"/>
      <w:divBdr>
        <w:top w:val="none" w:sz="0" w:space="0" w:color="auto"/>
        <w:left w:val="none" w:sz="0" w:space="0" w:color="auto"/>
        <w:bottom w:val="none" w:sz="0" w:space="0" w:color="auto"/>
        <w:right w:val="none" w:sz="0" w:space="0" w:color="auto"/>
      </w:divBdr>
    </w:div>
    <w:div w:id="1439714663">
      <w:bodyDiv w:val="1"/>
      <w:marLeft w:val="0"/>
      <w:marRight w:val="0"/>
      <w:marTop w:val="0"/>
      <w:marBottom w:val="0"/>
      <w:divBdr>
        <w:top w:val="none" w:sz="0" w:space="0" w:color="auto"/>
        <w:left w:val="none" w:sz="0" w:space="0" w:color="auto"/>
        <w:bottom w:val="none" w:sz="0" w:space="0" w:color="auto"/>
        <w:right w:val="none" w:sz="0" w:space="0" w:color="auto"/>
      </w:divBdr>
    </w:div>
    <w:div w:id="1471745660">
      <w:bodyDiv w:val="1"/>
      <w:marLeft w:val="0"/>
      <w:marRight w:val="0"/>
      <w:marTop w:val="0"/>
      <w:marBottom w:val="0"/>
      <w:divBdr>
        <w:top w:val="none" w:sz="0" w:space="0" w:color="auto"/>
        <w:left w:val="none" w:sz="0" w:space="0" w:color="auto"/>
        <w:bottom w:val="none" w:sz="0" w:space="0" w:color="auto"/>
        <w:right w:val="none" w:sz="0" w:space="0" w:color="auto"/>
      </w:divBdr>
    </w:div>
    <w:div w:id="1474634383">
      <w:bodyDiv w:val="1"/>
      <w:marLeft w:val="0"/>
      <w:marRight w:val="0"/>
      <w:marTop w:val="0"/>
      <w:marBottom w:val="0"/>
      <w:divBdr>
        <w:top w:val="none" w:sz="0" w:space="0" w:color="auto"/>
        <w:left w:val="none" w:sz="0" w:space="0" w:color="auto"/>
        <w:bottom w:val="none" w:sz="0" w:space="0" w:color="auto"/>
        <w:right w:val="none" w:sz="0" w:space="0" w:color="auto"/>
      </w:divBdr>
    </w:div>
    <w:div w:id="1502309198">
      <w:bodyDiv w:val="1"/>
      <w:marLeft w:val="0"/>
      <w:marRight w:val="0"/>
      <w:marTop w:val="0"/>
      <w:marBottom w:val="0"/>
      <w:divBdr>
        <w:top w:val="none" w:sz="0" w:space="0" w:color="auto"/>
        <w:left w:val="none" w:sz="0" w:space="0" w:color="auto"/>
        <w:bottom w:val="none" w:sz="0" w:space="0" w:color="auto"/>
        <w:right w:val="none" w:sz="0" w:space="0" w:color="auto"/>
      </w:divBdr>
      <w:divsChild>
        <w:div w:id="160040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392016">
      <w:bodyDiv w:val="1"/>
      <w:marLeft w:val="0"/>
      <w:marRight w:val="0"/>
      <w:marTop w:val="0"/>
      <w:marBottom w:val="0"/>
      <w:divBdr>
        <w:top w:val="none" w:sz="0" w:space="0" w:color="auto"/>
        <w:left w:val="none" w:sz="0" w:space="0" w:color="auto"/>
        <w:bottom w:val="none" w:sz="0" w:space="0" w:color="auto"/>
        <w:right w:val="none" w:sz="0" w:space="0" w:color="auto"/>
      </w:divBdr>
    </w:div>
    <w:div w:id="1504399253">
      <w:bodyDiv w:val="1"/>
      <w:marLeft w:val="0"/>
      <w:marRight w:val="0"/>
      <w:marTop w:val="0"/>
      <w:marBottom w:val="0"/>
      <w:divBdr>
        <w:top w:val="none" w:sz="0" w:space="0" w:color="auto"/>
        <w:left w:val="none" w:sz="0" w:space="0" w:color="auto"/>
        <w:bottom w:val="none" w:sz="0" w:space="0" w:color="auto"/>
        <w:right w:val="none" w:sz="0" w:space="0" w:color="auto"/>
      </w:divBdr>
    </w:div>
    <w:div w:id="1543445860">
      <w:bodyDiv w:val="1"/>
      <w:marLeft w:val="0"/>
      <w:marRight w:val="0"/>
      <w:marTop w:val="0"/>
      <w:marBottom w:val="0"/>
      <w:divBdr>
        <w:top w:val="none" w:sz="0" w:space="0" w:color="auto"/>
        <w:left w:val="none" w:sz="0" w:space="0" w:color="auto"/>
        <w:bottom w:val="none" w:sz="0" w:space="0" w:color="auto"/>
        <w:right w:val="none" w:sz="0" w:space="0" w:color="auto"/>
      </w:divBdr>
    </w:div>
    <w:div w:id="1555653005">
      <w:bodyDiv w:val="1"/>
      <w:marLeft w:val="0"/>
      <w:marRight w:val="0"/>
      <w:marTop w:val="0"/>
      <w:marBottom w:val="0"/>
      <w:divBdr>
        <w:top w:val="none" w:sz="0" w:space="0" w:color="auto"/>
        <w:left w:val="none" w:sz="0" w:space="0" w:color="auto"/>
        <w:bottom w:val="none" w:sz="0" w:space="0" w:color="auto"/>
        <w:right w:val="none" w:sz="0" w:space="0" w:color="auto"/>
      </w:divBdr>
    </w:div>
    <w:div w:id="1565603233">
      <w:bodyDiv w:val="1"/>
      <w:marLeft w:val="0"/>
      <w:marRight w:val="0"/>
      <w:marTop w:val="0"/>
      <w:marBottom w:val="0"/>
      <w:divBdr>
        <w:top w:val="none" w:sz="0" w:space="0" w:color="auto"/>
        <w:left w:val="none" w:sz="0" w:space="0" w:color="auto"/>
        <w:bottom w:val="none" w:sz="0" w:space="0" w:color="auto"/>
        <w:right w:val="none" w:sz="0" w:space="0" w:color="auto"/>
      </w:divBdr>
    </w:div>
    <w:div w:id="1569728266">
      <w:bodyDiv w:val="1"/>
      <w:marLeft w:val="0"/>
      <w:marRight w:val="0"/>
      <w:marTop w:val="0"/>
      <w:marBottom w:val="0"/>
      <w:divBdr>
        <w:top w:val="none" w:sz="0" w:space="0" w:color="auto"/>
        <w:left w:val="none" w:sz="0" w:space="0" w:color="auto"/>
        <w:bottom w:val="none" w:sz="0" w:space="0" w:color="auto"/>
        <w:right w:val="none" w:sz="0" w:space="0" w:color="auto"/>
      </w:divBdr>
    </w:div>
    <w:div w:id="1575313390">
      <w:bodyDiv w:val="1"/>
      <w:marLeft w:val="0"/>
      <w:marRight w:val="0"/>
      <w:marTop w:val="0"/>
      <w:marBottom w:val="0"/>
      <w:divBdr>
        <w:top w:val="none" w:sz="0" w:space="0" w:color="auto"/>
        <w:left w:val="none" w:sz="0" w:space="0" w:color="auto"/>
        <w:bottom w:val="none" w:sz="0" w:space="0" w:color="auto"/>
        <w:right w:val="none" w:sz="0" w:space="0" w:color="auto"/>
      </w:divBdr>
      <w:divsChild>
        <w:div w:id="1165364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492149">
      <w:bodyDiv w:val="1"/>
      <w:marLeft w:val="0"/>
      <w:marRight w:val="0"/>
      <w:marTop w:val="0"/>
      <w:marBottom w:val="0"/>
      <w:divBdr>
        <w:top w:val="none" w:sz="0" w:space="0" w:color="auto"/>
        <w:left w:val="none" w:sz="0" w:space="0" w:color="auto"/>
        <w:bottom w:val="none" w:sz="0" w:space="0" w:color="auto"/>
        <w:right w:val="none" w:sz="0" w:space="0" w:color="auto"/>
      </w:divBdr>
    </w:div>
    <w:div w:id="1638031052">
      <w:bodyDiv w:val="1"/>
      <w:marLeft w:val="0"/>
      <w:marRight w:val="0"/>
      <w:marTop w:val="0"/>
      <w:marBottom w:val="0"/>
      <w:divBdr>
        <w:top w:val="none" w:sz="0" w:space="0" w:color="auto"/>
        <w:left w:val="none" w:sz="0" w:space="0" w:color="auto"/>
        <w:bottom w:val="none" w:sz="0" w:space="0" w:color="auto"/>
        <w:right w:val="none" w:sz="0" w:space="0" w:color="auto"/>
      </w:divBdr>
    </w:div>
    <w:div w:id="1643122701">
      <w:bodyDiv w:val="1"/>
      <w:marLeft w:val="0"/>
      <w:marRight w:val="0"/>
      <w:marTop w:val="0"/>
      <w:marBottom w:val="0"/>
      <w:divBdr>
        <w:top w:val="none" w:sz="0" w:space="0" w:color="auto"/>
        <w:left w:val="none" w:sz="0" w:space="0" w:color="auto"/>
        <w:bottom w:val="none" w:sz="0" w:space="0" w:color="auto"/>
        <w:right w:val="none" w:sz="0" w:space="0" w:color="auto"/>
      </w:divBdr>
    </w:div>
    <w:div w:id="1646469167">
      <w:bodyDiv w:val="1"/>
      <w:marLeft w:val="0"/>
      <w:marRight w:val="0"/>
      <w:marTop w:val="0"/>
      <w:marBottom w:val="0"/>
      <w:divBdr>
        <w:top w:val="none" w:sz="0" w:space="0" w:color="auto"/>
        <w:left w:val="none" w:sz="0" w:space="0" w:color="auto"/>
        <w:bottom w:val="none" w:sz="0" w:space="0" w:color="auto"/>
        <w:right w:val="none" w:sz="0" w:space="0" w:color="auto"/>
      </w:divBdr>
    </w:div>
    <w:div w:id="1646662655">
      <w:bodyDiv w:val="1"/>
      <w:marLeft w:val="0"/>
      <w:marRight w:val="0"/>
      <w:marTop w:val="0"/>
      <w:marBottom w:val="0"/>
      <w:divBdr>
        <w:top w:val="none" w:sz="0" w:space="0" w:color="auto"/>
        <w:left w:val="none" w:sz="0" w:space="0" w:color="auto"/>
        <w:bottom w:val="none" w:sz="0" w:space="0" w:color="auto"/>
        <w:right w:val="none" w:sz="0" w:space="0" w:color="auto"/>
      </w:divBdr>
    </w:div>
    <w:div w:id="1659071219">
      <w:bodyDiv w:val="1"/>
      <w:marLeft w:val="0"/>
      <w:marRight w:val="0"/>
      <w:marTop w:val="0"/>
      <w:marBottom w:val="0"/>
      <w:divBdr>
        <w:top w:val="none" w:sz="0" w:space="0" w:color="auto"/>
        <w:left w:val="none" w:sz="0" w:space="0" w:color="auto"/>
        <w:bottom w:val="none" w:sz="0" w:space="0" w:color="auto"/>
        <w:right w:val="none" w:sz="0" w:space="0" w:color="auto"/>
      </w:divBdr>
    </w:div>
    <w:div w:id="1666349542">
      <w:bodyDiv w:val="1"/>
      <w:marLeft w:val="0"/>
      <w:marRight w:val="0"/>
      <w:marTop w:val="0"/>
      <w:marBottom w:val="0"/>
      <w:divBdr>
        <w:top w:val="none" w:sz="0" w:space="0" w:color="auto"/>
        <w:left w:val="none" w:sz="0" w:space="0" w:color="auto"/>
        <w:bottom w:val="none" w:sz="0" w:space="0" w:color="auto"/>
        <w:right w:val="none" w:sz="0" w:space="0" w:color="auto"/>
      </w:divBdr>
    </w:div>
    <w:div w:id="1666543206">
      <w:bodyDiv w:val="1"/>
      <w:marLeft w:val="0"/>
      <w:marRight w:val="0"/>
      <w:marTop w:val="0"/>
      <w:marBottom w:val="0"/>
      <w:divBdr>
        <w:top w:val="none" w:sz="0" w:space="0" w:color="auto"/>
        <w:left w:val="none" w:sz="0" w:space="0" w:color="auto"/>
        <w:bottom w:val="none" w:sz="0" w:space="0" w:color="auto"/>
        <w:right w:val="none" w:sz="0" w:space="0" w:color="auto"/>
      </w:divBdr>
    </w:div>
    <w:div w:id="1668509387">
      <w:bodyDiv w:val="1"/>
      <w:marLeft w:val="0"/>
      <w:marRight w:val="0"/>
      <w:marTop w:val="0"/>
      <w:marBottom w:val="0"/>
      <w:divBdr>
        <w:top w:val="none" w:sz="0" w:space="0" w:color="auto"/>
        <w:left w:val="none" w:sz="0" w:space="0" w:color="auto"/>
        <w:bottom w:val="none" w:sz="0" w:space="0" w:color="auto"/>
        <w:right w:val="none" w:sz="0" w:space="0" w:color="auto"/>
      </w:divBdr>
    </w:div>
    <w:div w:id="1670522586">
      <w:bodyDiv w:val="1"/>
      <w:marLeft w:val="0"/>
      <w:marRight w:val="0"/>
      <w:marTop w:val="0"/>
      <w:marBottom w:val="0"/>
      <w:divBdr>
        <w:top w:val="none" w:sz="0" w:space="0" w:color="auto"/>
        <w:left w:val="none" w:sz="0" w:space="0" w:color="auto"/>
        <w:bottom w:val="none" w:sz="0" w:space="0" w:color="auto"/>
        <w:right w:val="none" w:sz="0" w:space="0" w:color="auto"/>
      </w:divBdr>
    </w:div>
    <w:div w:id="1675493428">
      <w:bodyDiv w:val="1"/>
      <w:marLeft w:val="0"/>
      <w:marRight w:val="0"/>
      <w:marTop w:val="0"/>
      <w:marBottom w:val="0"/>
      <w:divBdr>
        <w:top w:val="none" w:sz="0" w:space="0" w:color="auto"/>
        <w:left w:val="none" w:sz="0" w:space="0" w:color="auto"/>
        <w:bottom w:val="none" w:sz="0" w:space="0" w:color="auto"/>
        <w:right w:val="none" w:sz="0" w:space="0" w:color="auto"/>
      </w:divBdr>
    </w:div>
    <w:div w:id="1676415469">
      <w:bodyDiv w:val="1"/>
      <w:marLeft w:val="0"/>
      <w:marRight w:val="0"/>
      <w:marTop w:val="0"/>
      <w:marBottom w:val="0"/>
      <w:divBdr>
        <w:top w:val="none" w:sz="0" w:space="0" w:color="auto"/>
        <w:left w:val="none" w:sz="0" w:space="0" w:color="auto"/>
        <w:bottom w:val="none" w:sz="0" w:space="0" w:color="auto"/>
        <w:right w:val="none" w:sz="0" w:space="0" w:color="auto"/>
      </w:divBdr>
    </w:div>
    <w:div w:id="1690372707">
      <w:bodyDiv w:val="1"/>
      <w:marLeft w:val="0"/>
      <w:marRight w:val="0"/>
      <w:marTop w:val="0"/>
      <w:marBottom w:val="0"/>
      <w:divBdr>
        <w:top w:val="none" w:sz="0" w:space="0" w:color="auto"/>
        <w:left w:val="none" w:sz="0" w:space="0" w:color="auto"/>
        <w:bottom w:val="none" w:sz="0" w:space="0" w:color="auto"/>
        <w:right w:val="none" w:sz="0" w:space="0" w:color="auto"/>
      </w:divBdr>
    </w:div>
    <w:div w:id="1695883991">
      <w:bodyDiv w:val="1"/>
      <w:marLeft w:val="0"/>
      <w:marRight w:val="0"/>
      <w:marTop w:val="0"/>
      <w:marBottom w:val="0"/>
      <w:divBdr>
        <w:top w:val="none" w:sz="0" w:space="0" w:color="auto"/>
        <w:left w:val="none" w:sz="0" w:space="0" w:color="auto"/>
        <w:bottom w:val="none" w:sz="0" w:space="0" w:color="auto"/>
        <w:right w:val="none" w:sz="0" w:space="0" w:color="auto"/>
      </w:divBdr>
    </w:div>
    <w:div w:id="1708872909">
      <w:bodyDiv w:val="1"/>
      <w:marLeft w:val="0"/>
      <w:marRight w:val="0"/>
      <w:marTop w:val="0"/>
      <w:marBottom w:val="0"/>
      <w:divBdr>
        <w:top w:val="none" w:sz="0" w:space="0" w:color="auto"/>
        <w:left w:val="none" w:sz="0" w:space="0" w:color="auto"/>
        <w:bottom w:val="none" w:sz="0" w:space="0" w:color="auto"/>
        <w:right w:val="none" w:sz="0" w:space="0" w:color="auto"/>
      </w:divBdr>
    </w:div>
    <w:div w:id="1761178478">
      <w:bodyDiv w:val="1"/>
      <w:marLeft w:val="0"/>
      <w:marRight w:val="0"/>
      <w:marTop w:val="0"/>
      <w:marBottom w:val="0"/>
      <w:divBdr>
        <w:top w:val="none" w:sz="0" w:space="0" w:color="auto"/>
        <w:left w:val="none" w:sz="0" w:space="0" w:color="auto"/>
        <w:bottom w:val="none" w:sz="0" w:space="0" w:color="auto"/>
        <w:right w:val="none" w:sz="0" w:space="0" w:color="auto"/>
      </w:divBdr>
    </w:div>
    <w:div w:id="1767730289">
      <w:bodyDiv w:val="1"/>
      <w:marLeft w:val="0"/>
      <w:marRight w:val="0"/>
      <w:marTop w:val="0"/>
      <w:marBottom w:val="0"/>
      <w:divBdr>
        <w:top w:val="none" w:sz="0" w:space="0" w:color="auto"/>
        <w:left w:val="none" w:sz="0" w:space="0" w:color="auto"/>
        <w:bottom w:val="none" w:sz="0" w:space="0" w:color="auto"/>
        <w:right w:val="none" w:sz="0" w:space="0" w:color="auto"/>
      </w:divBdr>
    </w:div>
    <w:div w:id="1780223925">
      <w:bodyDiv w:val="1"/>
      <w:marLeft w:val="0"/>
      <w:marRight w:val="0"/>
      <w:marTop w:val="0"/>
      <w:marBottom w:val="0"/>
      <w:divBdr>
        <w:top w:val="none" w:sz="0" w:space="0" w:color="auto"/>
        <w:left w:val="none" w:sz="0" w:space="0" w:color="auto"/>
        <w:bottom w:val="none" w:sz="0" w:space="0" w:color="auto"/>
        <w:right w:val="none" w:sz="0" w:space="0" w:color="auto"/>
      </w:divBdr>
    </w:div>
    <w:div w:id="1791898026">
      <w:bodyDiv w:val="1"/>
      <w:marLeft w:val="0"/>
      <w:marRight w:val="0"/>
      <w:marTop w:val="0"/>
      <w:marBottom w:val="0"/>
      <w:divBdr>
        <w:top w:val="none" w:sz="0" w:space="0" w:color="auto"/>
        <w:left w:val="none" w:sz="0" w:space="0" w:color="auto"/>
        <w:bottom w:val="none" w:sz="0" w:space="0" w:color="auto"/>
        <w:right w:val="none" w:sz="0" w:space="0" w:color="auto"/>
      </w:divBdr>
    </w:div>
    <w:div w:id="1801220287">
      <w:bodyDiv w:val="1"/>
      <w:marLeft w:val="0"/>
      <w:marRight w:val="0"/>
      <w:marTop w:val="0"/>
      <w:marBottom w:val="0"/>
      <w:divBdr>
        <w:top w:val="none" w:sz="0" w:space="0" w:color="auto"/>
        <w:left w:val="none" w:sz="0" w:space="0" w:color="auto"/>
        <w:bottom w:val="none" w:sz="0" w:space="0" w:color="auto"/>
        <w:right w:val="none" w:sz="0" w:space="0" w:color="auto"/>
      </w:divBdr>
    </w:div>
    <w:div w:id="1806701523">
      <w:bodyDiv w:val="1"/>
      <w:marLeft w:val="0"/>
      <w:marRight w:val="0"/>
      <w:marTop w:val="0"/>
      <w:marBottom w:val="0"/>
      <w:divBdr>
        <w:top w:val="none" w:sz="0" w:space="0" w:color="auto"/>
        <w:left w:val="none" w:sz="0" w:space="0" w:color="auto"/>
        <w:bottom w:val="none" w:sz="0" w:space="0" w:color="auto"/>
        <w:right w:val="none" w:sz="0" w:space="0" w:color="auto"/>
      </w:divBdr>
    </w:div>
    <w:div w:id="1825315490">
      <w:bodyDiv w:val="1"/>
      <w:marLeft w:val="0"/>
      <w:marRight w:val="0"/>
      <w:marTop w:val="0"/>
      <w:marBottom w:val="0"/>
      <w:divBdr>
        <w:top w:val="none" w:sz="0" w:space="0" w:color="auto"/>
        <w:left w:val="none" w:sz="0" w:space="0" w:color="auto"/>
        <w:bottom w:val="none" w:sz="0" w:space="0" w:color="auto"/>
        <w:right w:val="none" w:sz="0" w:space="0" w:color="auto"/>
      </w:divBdr>
    </w:div>
    <w:div w:id="1836143138">
      <w:bodyDiv w:val="1"/>
      <w:marLeft w:val="0"/>
      <w:marRight w:val="0"/>
      <w:marTop w:val="0"/>
      <w:marBottom w:val="0"/>
      <w:divBdr>
        <w:top w:val="none" w:sz="0" w:space="0" w:color="auto"/>
        <w:left w:val="none" w:sz="0" w:space="0" w:color="auto"/>
        <w:bottom w:val="none" w:sz="0" w:space="0" w:color="auto"/>
        <w:right w:val="none" w:sz="0" w:space="0" w:color="auto"/>
      </w:divBdr>
    </w:div>
    <w:div w:id="1881162466">
      <w:bodyDiv w:val="1"/>
      <w:marLeft w:val="0"/>
      <w:marRight w:val="0"/>
      <w:marTop w:val="0"/>
      <w:marBottom w:val="0"/>
      <w:divBdr>
        <w:top w:val="none" w:sz="0" w:space="0" w:color="auto"/>
        <w:left w:val="none" w:sz="0" w:space="0" w:color="auto"/>
        <w:bottom w:val="none" w:sz="0" w:space="0" w:color="auto"/>
        <w:right w:val="none" w:sz="0" w:space="0" w:color="auto"/>
      </w:divBdr>
    </w:div>
    <w:div w:id="1905409945">
      <w:bodyDiv w:val="1"/>
      <w:marLeft w:val="0"/>
      <w:marRight w:val="0"/>
      <w:marTop w:val="0"/>
      <w:marBottom w:val="0"/>
      <w:divBdr>
        <w:top w:val="none" w:sz="0" w:space="0" w:color="auto"/>
        <w:left w:val="none" w:sz="0" w:space="0" w:color="auto"/>
        <w:bottom w:val="none" w:sz="0" w:space="0" w:color="auto"/>
        <w:right w:val="none" w:sz="0" w:space="0" w:color="auto"/>
      </w:divBdr>
    </w:div>
    <w:div w:id="1913269252">
      <w:bodyDiv w:val="1"/>
      <w:marLeft w:val="0"/>
      <w:marRight w:val="0"/>
      <w:marTop w:val="0"/>
      <w:marBottom w:val="0"/>
      <w:divBdr>
        <w:top w:val="none" w:sz="0" w:space="0" w:color="auto"/>
        <w:left w:val="none" w:sz="0" w:space="0" w:color="auto"/>
        <w:bottom w:val="none" w:sz="0" w:space="0" w:color="auto"/>
        <w:right w:val="none" w:sz="0" w:space="0" w:color="auto"/>
      </w:divBdr>
    </w:div>
    <w:div w:id="1914924650">
      <w:bodyDiv w:val="1"/>
      <w:marLeft w:val="0"/>
      <w:marRight w:val="0"/>
      <w:marTop w:val="0"/>
      <w:marBottom w:val="0"/>
      <w:divBdr>
        <w:top w:val="none" w:sz="0" w:space="0" w:color="auto"/>
        <w:left w:val="none" w:sz="0" w:space="0" w:color="auto"/>
        <w:bottom w:val="none" w:sz="0" w:space="0" w:color="auto"/>
        <w:right w:val="none" w:sz="0" w:space="0" w:color="auto"/>
      </w:divBdr>
    </w:div>
    <w:div w:id="1930001010">
      <w:bodyDiv w:val="1"/>
      <w:marLeft w:val="0"/>
      <w:marRight w:val="0"/>
      <w:marTop w:val="0"/>
      <w:marBottom w:val="0"/>
      <w:divBdr>
        <w:top w:val="none" w:sz="0" w:space="0" w:color="auto"/>
        <w:left w:val="none" w:sz="0" w:space="0" w:color="auto"/>
        <w:bottom w:val="none" w:sz="0" w:space="0" w:color="auto"/>
        <w:right w:val="none" w:sz="0" w:space="0" w:color="auto"/>
      </w:divBdr>
    </w:div>
    <w:div w:id="1973711180">
      <w:bodyDiv w:val="1"/>
      <w:marLeft w:val="0"/>
      <w:marRight w:val="0"/>
      <w:marTop w:val="0"/>
      <w:marBottom w:val="0"/>
      <w:divBdr>
        <w:top w:val="none" w:sz="0" w:space="0" w:color="auto"/>
        <w:left w:val="none" w:sz="0" w:space="0" w:color="auto"/>
        <w:bottom w:val="none" w:sz="0" w:space="0" w:color="auto"/>
        <w:right w:val="none" w:sz="0" w:space="0" w:color="auto"/>
      </w:divBdr>
    </w:div>
    <w:div w:id="2001234209">
      <w:bodyDiv w:val="1"/>
      <w:marLeft w:val="0"/>
      <w:marRight w:val="0"/>
      <w:marTop w:val="0"/>
      <w:marBottom w:val="0"/>
      <w:divBdr>
        <w:top w:val="none" w:sz="0" w:space="0" w:color="auto"/>
        <w:left w:val="none" w:sz="0" w:space="0" w:color="auto"/>
        <w:bottom w:val="none" w:sz="0" w:space="0" w:color="auto"/>
        <w:right w:val="none" w:sz="0" w:space="0" w:color="auto"/>
      </w:divBdr>
    </w:div>
    <w:div w:id="2094619595">
      <w:bodyDiv w:val="1"/>
      <w:marLeft w:val="0"/>
      <w:marRight w:val="0"/>
      <w:marTop w:val="0"/>
      <w:marBottom w:val="0"/>
      <w:divBdr>
        <w:top w:val="none" w:sz="0" w:space="0" w:color="auto"/>
        <w:left w:val="none" w:sz="0" w:space="0" w:color="auto"/>
        <w:bottom w:val="none" w:sz="0" w:space="0" w:color="auto"/>
        <w:right w:val="none" w:sz="0" w:space="0" w:color="auto"/>
      </w:divBdr>
    </w:div>
    <w:div w:id="2112164017">
      <w:bodyDiv w:val="1"/>
      <w:marLeft w:val="0"/>
      <w:marRight w:val="0"/>
      <w:marTop w:val="0"/>
      <w:marBottom w:val="0"/>
      <w:divBdr>
        <w:top w:val="none" w:sz="0" w:space="0" w:color="auto"/>
        <w:left w:val="none" w:sz="0" w:space="0" w:color="auto"/>
        <w:bottom w:val="none" w:sz="0" w:space="0" w:color="auto"/>
        <w:right w:val="none" w:sz="0" w:space="0" w:color="auto"/>
      </w:divBdr>
    </w:div>
    <w:div w:id="2116706758">
      <w:bodyDiv w:val="1"/>
      <w:marLeft w:val="0"/>
      <w:marRight w:val="0"/>
      <w:marTop w:val="0"/>
      <w:marBottom w:val="0"/>
      <w:divBdr>
        <w:top w:val="none" w:sz="0" w:space="0" w:color="auto"/>
        <w:left w:val="none" w:sz="0" w:space="0" w:color="auto"/>
        <w:bottom w:val="none" w:sz="0" w:space="0" w:color="auto"/>
        <w:right w:val="none" w:sz="0" w:space="0" w:color="auto"/>
      </w:divBdr>
    </w:div>
    <w:div w:id="21394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17</Pages>
  <Words>4335</Words>
  <Characters>26013</Characters>
  <Application>Microsoft Office Word</Application>
  <DocSecurity>0</DocSecurity>
  <Lines>216</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Kolec</dc:creator>
  <cp:keywords/>
  <dc:description/>
  <cp:lastModifiedBy>Paweł Kolec</cp:lastModifiedBy>
  <cp:revision>44</cp:revision>
  <dcterms:created xsi:type="dcterms:W3CDTF">2025-01-08T16:47:00Z</dcterms:created>
  <dcterms:modified xsi:type="dcterms:W3CDTF">2025-01-09T01:36:00Z</dcterms:modified>
</cp:coreProperties>
</file>