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>
            <w:pPr>
              <w:rPr>
                <w:ins w:id="20039" w:author="Paweł Mamcarz" w:date="2026-10-03T14:00:00Z"/>
              </w:rPr>
            </w:pPr>
            <w:ins w:id="2004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  <w:p>
            <w:pPr>
              <w:rPr>
                <w:ins w:id="20041" w:author="Paweł Mamcarz" w:date="2026-10-03T14:00:00Z"/>
              </w:rPr>
            </w:pPr>
            <w:ins w:id="2004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Jest szablon zgody i klauzula RODO dla badania naukowego; brak wzoru umowy powierzenia i inspektora. Projekt dla ścieżki Fundacji: Zał. 4.</w:t>
              </w:r>
            </w:ins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  <w:p>
            <w:pPr>
              <w:rPr>
                <w:ins w:id="20001" w:author="Paweł Mamcarz" w:date="2026-10-03T14:00:00Z"/>
              </w:rPr>
            </w:pPr>
            <w:ins w:id="2000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rejestracja wstępna jeszcze niezłożona (do zrobienia przed zbieraniem danych, harmonogram do aktualizacji); wstępnie dwie firmy zainteresowane; pilotaż: jedna firma z kontaktów Emilki i jedna z moich kontaktów</w:t>
              </w:r>
              <w:r>
                <w:rPr>
                  <w:highlight w:val="yellow"/>
                </w:rPr>
                <w:t xml:space="preserve"> [do potwierdzenia; termin do ustalenia]</w:t>
              </w:r>
              <w:r>
                <w:rPr/>
                <w:t xml:space="preserve">. Zał. 2.</w:t>
              </w:r>
            </w:ins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  <w:p>
            <w:pPr>
              <w:rPr>
                <w:ins w:id="20003" w:author="Paweł Mamcarz" w:date="2026-10-03T14:00:00Z"/>
              </w:rPr>
            </w:pPr>
            <w:ins w:id="2000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wskazuje osiem zmiennych skutku: rotacja dobrowolna, błędy i defekty na 1000 godzin, zgłoszone pomysły, zaangażowanie (UWES-9), absencja, dzielenie się wiedzą (podskala milczenia uległego), narzut kierowniczy i poczucie bezpieczeństwa (PS-7). Większość pochodzi z rejestrów firmy, nie z badania Ipsos, więc spójność z raportem Ipsos sprawdzamy z psychometrą. Zał. 2 i 3.</w:t>
              </w:r>
            </w:ins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  <w:p>
            <w:pPr>
              <w:rPr>
                <w:ins w:id="20005" w:author="Paweł Mamcarz" w:date="2026-10-03T14:00:00Z"/>
              </w:rPr>
            </w:pPr>
            <w:ins w:id="2000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Wersja badawcza ma około 35 pozycji (PS-7, skala milczenia Van Dyne z 15 pozycjami, UWES-9, kontekst), czyli około 10 minut na osobę. Ostateczną długość ustala twórca narzędzia; przejście na pytania Ipsos zmieni zarówno długość, jak i protokół. Zał. 2.</w:t>
              </w:r>
            </w:ins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(142)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Prawa Fundacji nie są dziś rozstrzygnięte; do decyzji z prawnikiem: licencja osobnego wydania dla ścieżki płatnej.</w:t>
              </w:r>
            </w:ins>
          </w:p>
          <w:p>
            <w:pPr>
              <w:rPr>
                <w:ins w:id="20007" w:author="Paweł Mamcarz" w:date="2026-10-03T14:00:00Z"/>
              </w:rPr>
            </w:pPr>
            <w:ins w:id="20008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Pełna wersja na silence-tax.com (13 modułów kosztów, katalog interwencji z optymalizatorem, materiały akademickie) to osobne repozytorium, także na licencji MIT, tego samego autora. Wersja FNP celowo jej nie zawiera. Pytanie o prawa Fundacji dotyczy więc obu repozytoriów.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  <w:p>
            <w:pPr>
              <w:rPr>
                <w:ins w:id="20009" w:author="Paweł Mamcarz" w:date="2026-10-03T14:00:00Z"/>
              </w:rPr>
            </w:pPr>
            <w:ins w:id="2001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Zestawienie wszystkich założeń z wartościami i statusem (autorski prior, źródło prywatne w audycie, do weryfikacji) jest w Zał. 1.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  <w:p>
            <w:pPr>
              <w:rPr>
                <w:ins w:id="20011" w:author="Paweł Mamcarz" w:date="2026-10-03T14:00:00Z"/>
              </w:rPr>
            </w:pPr>
            <w:ins w:id="20012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W głównym repozytorium granice P10–P90 są nazywane granicami scenariusza (percentyle propagacji priorów), nie przedziałem ufności. Taki język proponuję w ofercie. Zał. 1, sekcja 5.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>
            <w:pPr>
              <w:rPr>
                <w:ins w:id="20013" w:author="Paweł Mamcarz" w:date="2026-10-03T14:00:00Z"/>
              </w:rPr>
            </w:pPr>
            <w:ins w:id="20014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Most ankieta–model istnieje w głównym repozytorium jako skrypt wsadowy: przelicza wynik ankiety (skala 1–7 albo 0–100) na klimat 0–100 i uruchamia model dla każdej firmy, zapisując predykcje przed porównaniem z wynikami. Działa na pliku CSV, nie w interfejsie Kalkulatora FNP. Protokół traktuje wynik PS-7 przeskalowany do 0–100 jako główne wejście modelu.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Wariant „brak danych”: rotacja = odniesienie 14,8%, klimat jako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  <w:p>
            <w:pPr>
              <w:rPr>
                <w:ins w:id="20015" w:author="Paweł Mamcarz" w:date="2026-10-03T14:00:00Z"/>
              </w:rPr>
            </w:pPr>
            <w:ins w:id="20016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Pełna lista danych (około 50 pól w 6 sekcjach, z oznaczeniem, które są potrzebne do Kalkulatora) jest w Zał. 3. Do samego Kalkulatora wystarczą 4 pola oraz szacunek klimatu.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  <w:p>
            <w:pPr>
              <w:rPr>
                <w:ins w:id="20017" w:author="Paweł Mamcarz" w:date="2026-10-03T14:00:00Z"/>
              </w:rPr>
            </w:pPr>
            <w:ins w:id="20018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Protokół wskazuje progi: firmy od 50 FTE (poniżej hierarchia jest płytka, a silnik prawdopodobnie przeszacowuje) oraz co najmniej 15 ważnych odpowiedzi na firmę do stabilnej średniej firmowej. To progi projektowe autora, nie ustalone przez psychometrę. Zał. 2.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>
            <w:pPr>
              <w:rPr>
                <w:ins w:id="20019" w:author="Paweł Mamcarz" w:date="2026-10-03T14:00:00Z"/>
              </w:rPr>
            </w:pPr>
            <w:ins w:id="2002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  <w:p>
            <w:pPr>
              <w:rPr>
                <w:ins w:id="20021" w:author="Paweł Mamcarz" w:date="2026-10-03T14:00:00Z"/>
              </w:rPr>
            </w:pPr>
            <w:ins w:id="20022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Plan testu istnieje: protokół walidacji z hipotezami H1–H5 i kryterium obalenia (korelacja poniżej 0,15 przy co najmniej 60 firmach). Faza A na 15 firmach jest dla poziomu firmy eksploracyjna. Wyników na razie nie ma. Pierwsza firma pilotażowa może wejść do fazy A. Zał. 2.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  <w:p>
            <w:pPr>
              <w:rPr>
                <w:ins w:id="20023" w:author="Paweł Mamcarz" w:date="2026-10-03T14:00:00Z"/>
              </w:rPr>
            </w:pPr>
            <w:ins w:id="20024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>
            <w:pPr>
              <w:rPr>
                <w:ins w:id="20025" w:author="Paweł Mamcarz" w:date="2026-10-03T14:00:00Z"/>
              </w:rPr>
            </w:pPr>
            <w:ins w:id="2002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Tak, faza A walidacji może być wspólnym pilotażem ankiety i Kalkulatora, jeśli Fundacja przyjmie jej zasady (firma od 50 FTE, co najmniej 15 respondentów, dane z rejestrów, zgoda). Firmy w badaniu dostają bezpłatny raport indywidualny, co trzeba uzgodnić z modelem ścieżki płatnej. Zał. 2 i 4.</w:t>
              </w:r>
            </w:ins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>
            <w:pPr>
              <w:rPr>
                <w:ins w:id="20027" w:author="Paweł Mamcarz" w:date="2026-10-03T14:00:00Z"/>
              </w:rPr>
            </w:pPr>
            <w:ins w:id="2002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Działa infrastruktura ankiety: Worker na Cloudflare z magazynem KV (anonimowe odpowiedzi, kody firm, haszowany e-mail zgody, limity zapytań, eksport CSV tylko z tokenem administratora) i czterokrokowy formularz zgłoszenia firmy. Fundacja nie potrzebuje licencji. Bez ustawionej lokalizacji danych w UE i bez automatycznego usuwania po okresie przechowywania; to trzeba wdrożyć albo wybrać inną platformę. Zał. 4.</w:t>
              </w:r>
            </w:ins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  <w:p>
            <w:pPr>
              <w:rPr>
                <w:ins w:id="20029" w:author="Paweł Mamcarz" w:date="2026-10-03T14:00:00Z"/>
              </w:rPr>
            </w:pPr>
            <w:ins w:id="2003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raporty przygotowuje autor: skrypt wsadowy (CSV na predykcje), 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  <w:p>
            <w:pPr>
              <w:rPr>
                <w:ins w:id="20031" w:author="Paweł Mamcarz" w:date="2026-10-03T14:00:00Z"/>
              </w:rPr>
            </w:pPr>
            <w:ins w:id="2003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  <w:p>
            <w:pPr>
              <w:rPr>
                <w:ins w:id="20033" w:author="Paweł Mamcarz" w:date="2026-10-03T14:00:00Z"/>
              </w:rPr>
            </w:pPr>
            <w:ins w:id="2003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Inspektora ochrony danych w materiałach nie ma. Zaproszenie zawiera stwierdzenie o niskim ryzyku reidentyfikacji, ale odrębnego dokumentu oceny skutków nie znalazłem. Do wskazania w Fundacji. Zał. 4.</w:t>
              </w:r>
            </w:ins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>
            <w:pPr>
              <w:rPr>
                <w:ins w:id="20035" w:author="Paweł Mamcarz" w:date="2026-10-03T14:00:00Z"/>
              </w:rPr>
            </w:pPr>
            <w:ins w:id="20036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Sam Kalkulator FNP nie zbiera danych, ale w głównym repozytorium działa Worker ankiety badania walidacyjnego. Zgoda tam obejmuje cel naukowy, 5 lat przechowywania i zanonimizowany zbiór po publikacji. Nie obejmuje użycia danych z płatnych diagnoz do benchmarku ani rozwoju Kalkulatora: to wymaga zapisu w umowie z klientem (krok 10). Zał. 4.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  <w:p>
            <w:pPr>
              <w:rPr>
                <w:ins w:id="20037" w:author="Paweł Mamcarz" w:date="2026-10-03T14:00:00Z"/>
              </w:rPr>
            </w:pPr>
            <w:ins w:id="2003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Zał. 2.</w:t>
              </w:r>
            </w:ins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>
      <w:pPr>
        <w:rPr>
          <w:ins w:id="20043" w:author="Paweł Mamcarz" w:date="2026-10-03T14:00:00Z"/>
        </w:rPr>
      </w:pPr>
      <w:ins w:id="20044" w:author="Paweł Mamcarz" w:date="2026-10-03T14:00:00Z">
        <w:r>
          <w:rPr>
            <w:b/>
          </w:rPr>
          <w:t xml:space="preserve">Załączniki: </w:t>
        </w:r>
        <w:r>
          <w:rPr/>
          <w:t xml:space="preserve">1. Założenia Kalkulatora i ich status; 2. Protokół walidacji ankiety i Kalkulatora; 3. Formularz danych firmy; 4. Zgoda i informacja o danych (projekt, do weryfikacji prawnej). Pliki w katalogu dla-fundacji.</w:t>
        </w:r>
      </w:ins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