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sz w:val="56"/>
          <w:szCs w:val="56"/>
        </w:rPr>
        <w:t xml:space="preserve">ActProof</w:t>
      </w:r>
    </w:p>
    <w:p>
      <w:pPr>
        <w:spacing w:after="400"/>
        <w:jc w:val="center"/>
      </w:pPr>
      <w:r>
        <w:rPr>
          <w:rFonts w:ascii="Arial" w:cs="Arial" w:eastAsia="Arial" w:hAnsi="Arial"/>
          <w:sz w:val="32"/>
          <w:szCs w:val="32"/>
        </w:rPr>
        <w:t xml:space="preserve">Architecture Decision Records</w:t>
      </w:r>
    </w:p>
    <w:p>
      <w:pPr>
        <w:spacing w:after="600"/>
        <w:jc w:val="center"/>
      </w:pPr>
      <w:r>
        <w:rPr>
          <w:rFonts w:ascii="Arial" w:cs="Arial" w:eastAsia="Arial" w:hAnsi="Arial"/>
          <w:b/>
          <w:bCs/>
          <w:sz w:val="28"/>
          <w:szCs w:val="28"/>
        </w:rPr>
        <w:t xml:space="preserve">ADR Pack v0.1</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tblGrid>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Status</w:t>
            </w:r>
          </w:p>
        </w:tc>
        <w:tc>
          <w:tcPr>
            <w:tcW w:type="dxa" w:w="4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2"/>
                <w:szCs w:val="22"/>
              </w:rPr>
              <w:t xml:space="preserve">LOCKED (post-DEMO PACKAGE v0.1)</w:t>
            </w:r>
          </w:p>
        </w:tc>
      </w:tr>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Scope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Core control loop, MVP orchestration, pitch constraints</w:t>
            </w:r>
          </w:p>
        </w:tc>
      </w:tr>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January 2026</w:t>
            </w:r>
          </w:p>
        </w:tc>
      </w:tr>
      <w:tr>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Owner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ActProof Core Team</w:t>
            </w:r>
          </w:p>
        </w:tc>
      </w:tr>
    </w:tbl>
    <w:p>
      <w:r>
        <w:br w:type="page"/>
      </w:r>
    </w:p>
    <w:p>
      <w:pPr>
        <w:pStyle w:val="Heading1"/>
      </w:pPr>
      <w:r>
        <w:rPr>
          <w:rFonts w:ascii="Arial" w:cs="Arial" w:eastAsia="Arial" w:hAnsi="Arial"/>
          <w:b/>
          <w:bCs/>
          <w:sz w:val="22"/>
          <w:szCs w:val="22"/>
        </w:rPr>
        <w:t xml:space="preserve">Table of Contents</w:t>
      </w:r>
    </w:p>
    <w:p>
      <w:pPr>
        <w:spacing w:after="80"/>
      </w:pPr>
      <w:r>
        <w:rPr>
          <w:rFonts w:ascii="Arial" w:cs="Arial" w:eastAsia="Arial" w:hAnsi="Arial"/>
          <w:sz w:val="22"/>
          <w:szCs w:val="22"/>
        </w:rPr>
        <w:t xml:space="preserve">1. Purpose of This Document</w:t>
      </w:r>
    </w:p>
    <w:p>
      <w:pPr>
        <w:spacing w:after="80"/>
      </w:pPr>
      <w:r>
        <w:rPr>
          <w:rFonts w:ascii="Arial" w:cs="Arial" w:eastAsia="Arial" w:hAnsi="Arial"/>
          <w:sz w:val="22"/>
          <w:szCs w:val="22"/>
        </w:rPr>
        <w:t xml:space="preserve">2. Scope and Non-Goals of ADR Pack v0.1</w:t>
      </w:r>
    </w:p>
    <w:p>
      <w:pPr>
        <w:spacing w:after="80"/>
      </w:pPr>
      <w:r>
        <w:rPr>
          <w:rFonts w:ascii="Arial" w:cs="Arial" w:eastAsia="Arial" w:hAnsi="Arial"/>
          <w:sz w:val="22"/>
          <w:szCs w:val="22"/>
        </w:rPr>
        <w:t xml:space="preserve">3. ADR Index</w:t>
      </w:r>
    </w:p>
    <w:p>
      <w:pPr>
        <w:spacing w:after="80"/>
      </w:pPr>
      <w:r>
        <w:rPr>
          <w:rFonts w:ascii="Arial" w:cs="Arial" w:eastAsia="Arial" w:hAnsi="Arial"/>
          <w:sz w:val="22"/>
          <w:szCs w:val="22"/>
        </w:rPr>
        <w:t xml:space="preserve">4. ADR-001: Control Cost (CC) as Primary Control Signal</w:t>
      </w:r>
    </w:p>
    <w:p>
      <w:pPr>
        <w:spacing w:after="80"/>
      </w:pPr>
      <w:r>
        <w:rPr>
          <w:rFonts w:ascii="Arial" w:cs="Arial" w:eastAsia="Arial" w:hAnsi="Arial"/>
          <w:sz w:val="22"/>
          <w:szCs w:val="22"/>
        </w:rPr>
        <w:t xml:space="preserve">5. ADR-002: No ML or Heuristics in Control Loop (v0.1)</w:t>
      </w:r>
    </w:p>
    <w:p>
      <w:pPr>
        <w:spacing w:after="80"/>
      </w:pPr>
      <w:r>
        <w:rPr>
          <w:rFonts w:ascii="Arial" w:cs="Arial" w:eastAsia="Arial" w:hAnsi="Arial"/>
          <w:sz w:val="22"/>
          <w:szCs w:val="22"/>
        </w:rPr>
        <w:t xml:space="preserve">6. ADR-003: Strict Separation of Roles (CFO / AE / SO)</w:t>
      </w:r>
    </w:p>
    <w:p>
      <w:pPr>
        <w:spacing w:after="80"/>
      </w:pPr>
      <w:r>
        <w:rPr>
          <w:rFonts w:ascii="Arial" w:cs="Arial" w:eastAsia="Arial" w:hAnsi="Arial"/>
          <w:sz w:val="22"/>
          <w:szCs w:val="22"/>
        </w:rPr>
        <w:t xml:space="preserve">7. ADR-004: MCP Excluded from CTO/VC Pitch Narrative</w:t>
      </w:r>
    </w:p>
    <w:p>
      <w:pPr>
        <w:spacing w:after="80"/>
      </w:pPr>
      <w:r>
        <w:rPr>
          <w:rFonts w:ascii="Arial" w:cs="Arial" w:eastAsia="Arial" w:hAnsi="Arial"/>
          <w:sz w:val="22"/>
          <w:szCs w:val="22"/>
        </w:rPr>
        <w:t xml:space="preserve">8. ADR-005: Rollback as New Diagnosis, Not Executor Action</w:t>
      </w:r>
    </w:p>
    <w:p>
      <w:pPr>
        <w:spacing w:after="200"/>
      </w:pPr>
      <w:r>
        <w:rPr>
          <w:rFonts w:ascii="Arial" w:cs="Arial" w:eastAsia="Arial" w:hAnsi="Arial"/>
          <w:sz w:val="22"/>
          <w:szCs w:val="22"/>
        </w:rPr>
        <w:t xml:space="preserve">9. Document Status</w:t>
      </w:r>
    </w:p>
    <w:p>
      <w:r>
        <w:br w:type="page"/>
      </w:r>
    </w:p>
    <w:p>
      <w:pPr>
        <w:pStyle w:val="Heading1"/>
      </w:pPr>
      <w:r>
        <w:rPr>
          <w:rFonts w:ascii="Arial" w:cs="Arial" w:eastAsia="Arial" w:hAnsi="Arial"/>
          <w:b/>
          <w:bCs/>
          <w:sz w:val="22"/>
          <w:szCs w:val="22"/>
        </w:rPr>
        <w:t xml:space="preserve">1. Purpose of This Document</w:t>
      </w:r>
    </w:p>
    <w:p>
      <w:pPr>
        <w:spacing w:after="160"/>
      </w:pPr>
      <w:r>
        <w:rPr>
          <w:rFonts w:ascii="Arial" w:cs="Arial" w:eastAsia="Arial" w:hAnsi="Arial"/>
          <w:sz w:val="22"/>
          <w:szCs w:val="22"/>
        </w:rPr>
        <w:t xml:space="preserve">This document records the key architectural decisions made during the design and implementation of ActProof v0.1. Each ADR captures the context, the decision itself, its consequences, rejected alternatives, and the rationale derived from validated demonstration results.</w:t>
      </w:r>
    </w:p>
    <w:p>
      <w:pPr>
        <w:spacing w:after="200"/>
      </w:pPr>
      <w:r>
        <w:rPr>
          <w:rFonts w:ascii="Arial" w:cs="Arial" w:eastAsia="Arial" w:hAnsi="Arial"/>
          <w:sz w:val="22"/>
          <w:szCs w:val="22"/>
        </w:rPr>
        <w:t xml:space="preserve">These decisions are LOCKED following successful completion of DEMO PACKAGE v0.1, which validated the core control loop in a working environment.</w:t>
      </w:r>
    </w:p>
    <w:p>
      <w:pPr>
        <w:pStyle w:val="Heading1"/>
      </w:pPr>
      <w:r>
        <w:rPr>
          <w:rFonts w:ascii="Arial" w:cs="Arial" w:eastAsia="Arial" w:hAnsi="Arial"/>
          <w:b/>
          <w:bCs/>
          <w:sz w:val="22"/>
          <w:szCs w:val="22"/>
        </w:rPr>
        <w:t xml:space="preserve">2. Scope and Non-Goals of ADR Pack v0.1</w:t>
      </w:r>
    </w:p>
    <w:p>
      <w:pPr>
        <w:spacing w:before="160" w:after="80"/>
      </w:pPr>
      <w:r>
        <w:rPr>
          <w:rFonts w:ascii="Arial" w:cs="Arial" w:eastAsia="Arial" w:hAnsi="Arial"/>
          <w:b/>
          <w:bCs/>
          <w:sz w:val="22"/>
          <w:szCs w:val="22"/>
        </w:rPr>
        <w:t xml:space="preserve">In Scope</w:t>
      </w:r>
    </w:p>
    <w:p>
      <w:pPr>
        <w:pStyle w:val="ListParagraph"/>
        <w:numPr>
          <w:ilvl w:val="0"/>
          <w:numId w:val="2"/>
        </w:numPr>
      </w:pPr>
      <w:r>
        <w:rPr>
          <w:rFonts w:ascii="Arial" w:cs="Arial" w:eastAsia="Arial" w:hAnsi="Arial"/>
          <w:sz w:val="22"/>
          <w:szCs w:val="22"/>
        </w:rPr>
        <w:t xml:space="preserve">Core control loop architecture (CC-based detection and response)</w:t>
      </w:r>
    </w:p>
    <w:p>
      <w:pPr>
        <w:pStyle w:val="ListParagraph"/>
        <w:numPr>
          <w:ilvl w:val="0"/>
          <w:numId w:val="2"/>
        </w:numPr>
      </w:pPr>
      <w:r>
        <w:rPr>
          <w:rFonts w:ascii="Arial" w:cs="Arial" w:eastAsia="Arial" w:hAnsi="Arial"/>
          <w:sz w:val="22"/>
          <w:szCs w:val="22"/>
        </w:rPr>
        <w:t xml:space="preserve">Component responsibility boundaries (CFO, Action Engine, Service Orchestrator)</w:t>
      </w:r>
    </w:p>
    <w:p>
      <w:pPr>
        <w:pStyle w:val="ListParagraph"/>
        <w:numPr>
          <w:ilvl w:val="0"/>
          <w:numId w:val="2"/>
        </w:numPr>
      </w:pPr>
      <w:r>
        <w:rPr>
          <w:rFonts w:ascii="Arial" w:cs="Arial" w:eastAsia="Arial" w:hAnsi="Arial"/>
          <w:sz w:val="22"/>
          <w:szCs w:val="22"/>
        </w:rPr>
        <w:t xml:space="preserve">MVP simplicity constraints (no ML, no heuristics)</w:t>
      </w:r>
    </w:p>
    <w:p>
      <w:pPr>
        <w:pStyle w:val="ListParagraph"/>
        <w:numPr>
          <w:ilvl w:val="0"/>
          <w:numId w:val="2"/>
        </w:numPr>
      </w:pPr>
      <w:r>
        <w:rPr>
          <w:rFonts w:ascii="Arial" w:cs="Arial" w:eastAsia="Arial" w:hAnsi="Arial"/>
          <w:sz w:val="22"/>
          <w:szCs w:val="22"/>
        </w:rPr>
        <w:t xml:space="preserve">Communication strategy for CTO/VC pitch</w:t>
      </w:r>
    </w:p>
    <w:p>
      <w:pPr>
        <w:pStyle w:val="ListParagraph"/>
        <w:numPr>
          <w:ilvl w:val="0"/>
          <w:numId w:val="2"/>
        </w:numPr>
      </w:pPr>
      <w:r>
        <w:rPr>
          <w:rFonts w:ascii="Arial" w:cs="Arial" w:eastAsia="Arial" w:hAnsi="Arial"/>
          <w:sz w:val="22"/>
          <w:szCs w:val="22"/>
        </w:rPr>
        <w:t xml:space="preserve">Rollback mechanism design</w:t>
      </w:r>
    </w:p>
    <w:p>
      <w:pPr>
        <w:spacing w:before="160" w:after="80"/>
      </w:pPr>
      <w:r>
        <w:rPr>
          <w:rFonts w:ascii="Arial" w:cs="Arial" w:eastAsia="Arial" w:hAnsi="Arial"/>
          <w:b/>
          <w:bCs/>
          <w:sz w:val="22"/>
          <w:szCs w:val="22"/>
        </w:rPr>
        <w:t xml:space="preserve">Non-Goals (Explicitly Out of Scope)</w:t>
      </w:r>
    </w:p>
    <w:p>
      <w:pPr>
        <w:pStyle w:val="ListParagraph"/>
        <w:numPr>
          <w:ilvl w:val="0"/>
          <w:numId w:val="2"/>
        </w:numPr>
      </w:pPr>
      <w:r>
        <w:rPr>
          <w:rFonts w:ascii="Arial" w:cs="Arial" w:eastAsia="Arial" w:hAnsi="Arial"/>
          <w:sz w:val="22"/>
          <w:szCs w:val="22"/>
        </w:rPr>
        <w:t xml:space="preserve">Production deployment architecture</w:t>
      </w:r>
    </w:p>
    <w:p>
      <w:pPr>
        <w:pStyle w:val="ListParagraph"/>
        <w:numPr>
          <w:ilvl w:val="0"/>
          <w:numId w:val="2"/>
        </w:numPr>
      </w:pPr>
      <w:r>
        <w:rPr>
          <w:rFonts w:ascii="Arial" w:cs="Arial" w:eastAsia="Arial" w:hAnsi="Arial"/>
          <w:sz w:val="22"/>
          <w:szCs w:val="22"/>
        </w:rPr>
        <w:t xml:space="preserve">Multi-tenant isolation and security model</w:t>
      </w:r>
    </w:p>
    <w:p>
      <w:pPr>
        <w:pStyle w:val="ListParagraph"/>
        <w:numPr>
          <w:ilvl w:val="0"/>
          <w:numId w:val="2"/>
        </w:numPr>
      </w:pPr>
      <w:r>
        <w:rPr>
          <w:rFonts w:ascii="Arial" w:cs="Arial" w:eastAsia="Arial" w:hAnsi="Arial"/>
          <w:sz w:val="22"/>
          <w:szCs w:val="22"/>
        </w:rPr>
        <w:t xml:space="preserve">Horizontal scaling strategy</w:t>
      </w:r>
    </w:p>
    <w:p>
      <w:pPr>
        <w:pStyle w:val="ListParagraph"/>
        <w:numPr>
          <w:ilvl w:val="0"/>
          <w:numId w:val="2"/>
        </w:numPr>
      </w:pPr>
      <w:r>
        <w:rPr>
          <w:rFonts w:ascii="Arial" w:cs="Arial" w:eastAsia="Arial" w:hAnsi="Arial"/>
          <w:sz w:val="22"/>
          <w:szCs w:val="22"/>
        </w:rPr>
        <w:t xml:space="preserve">Integration with specific orchestration platforms (Kubernetes, Nomad, etc.)</w:t>
      </w:r>
    </w:p>
    <w:p>
      <w:pPr>
        <w:pStyle w:val="ListParagraph"/>
        <w:numPr>
          <w:ilvl w:val="0"/>
          <w:numId w:val="2"/>
        </w:numPr>
      </w:pPr>
      <w:r>
        <w:rPr>
          <w:rFonts w:ascii="Arial" w:cs="Arial" w:eastAsia="Arial" w:hAnsi="Arial"/>
          <w:sz w:val="22"/>
          <w:szCs w:val="22"/>
        </w:rPr>
        <w:t xml:space="preserve">Advanced CC formulations (weighted components, service-specific tuning)</w:t>
      </w:r>
    </w:p>
    <w:p>
      <w:pPr>
        <w:pStyle w:val="ListParagraph"/>
        <w:numPr>
          <w:ilvl w:val="0"/>
          <w:numId w:val="2"/>
        </w:numPr>
        <w:spacing w:after="200"/>
      </w:pPr>
      <w:r>
        <w:rPr>
          <w:rFonts w:ascii="Arial" w:cs="Arial" w:eastAsia="Arial" w:hAnsi="Arial"/>
          <w:sz w:val="22"/>
          <w:szCs w:val="22"/>
        </w:rPr>
        <w:t xml:space="preserve">T (Fragility) and MCI (Metabolic Cost Index) implementation details</w:t>
      </w:r>
    </w:p>
    <w:p>
      <w:r>
        <w:br w:type="page"/>
      </w:r>
    </w:p>
    <w:p>
      <w:pPr>
        <w:pStyle w:val="Heading1"/>
      </w:pPr>
      <w:r>
        <w:rPr>
          <w:rFonts w:ascii="Arial" w:cs="Arial" w:eastAsia="Arial" w:hAnsi="Arial"/>
          <w:b/>
          <w:bCs/>
          <w:sz w:val="22"/>
          <w:szCs w:val="22"/>
        </w:rPr>
        <w:t xml:space="preserve">3. ADR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c>
          <w:tcPr>
            <w:tcW w:type="dxa" w:w="1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ID</w:t>
            </w:r>
          </w:p>
        </w:tc>
        <w:tc>
          <w:tcPr>
            <w:tcW w:type="dxa" w:w="5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Title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ADR-001</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Control Cost (CC) as Primary Control Signal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Accepted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ADR-002</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No ML or Heuristics in Control Loop (v0.1)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Accepted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ADR-003</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Strict Separation of Roles (CFO / AE / SO)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Accepted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ADR-004</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MCP Excluded from CTO/VC Pitch Narrative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Accepted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ADR-005</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Rollback as New Diagnosis, Not Executor 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Accepted</w:t>
            </w:r>
          </w:p>
        </w:tc>
      </w:tr>
    </w:tbl>
    <w:p>
      <w:r>
        <w:br w:type="page"/>
      </w:r>
    </w:p>
    <w:p>
      <w:pPr>
        <w:pStyle w:val="Heading2"/>
        <w:spacing w:before="400" w:after="200"/>
      </w:pPr>
      <w:r>
        <w:rPr>
          <w:rFonts w:ascii="Arial" w:cs="Arial" w:eastAsia="Arial" w:hAnsi="Arial"/>
          <w:b/>
          <w:bCs/>
          <w:sz w:val="22"/>
          <w:szCs w:val="22"/>
        </w:rPr>
        <w:t xml:space="preserve">ADR-001: Control Cost (CC) as Primary Control Signal</w:t>
      </w:r>
    </w:p>
    <w:p>
      <w:pPr>
        <w:spacing w:after="200"/>
      </w:pPr>
      <w:r>
        <w:rPr>
          <w:rFonts w:ascii="Arial" w:cs="Arial" w:eastAsia="Arial" w:hAnsi="Arial"/>
          <w:b/>
          <w:bCs/>
          <w:sz w:val="22"/>
          <w:szCs w:val="22"/>
        </w:rPr>
        <w:t xml:space="preserve">Status: </w:t>
      </w:r>
      <w:r>
        <w:rPr>
          <w:rFonts w:ascii="Arial" w:cs="Arial" w:eastAsia="Arial" w:hAnsi="Arial"/>
          <w:b/>
          <w:bCs/>
          <w:color w:val="28A745"/>
          <w:sz w:val="22"/>
          <w:szCs w:val="22"/>
        </w:rPr>
        <w:t xml:space="preserve">Accepted</w:t>
      </w:r>
    </w:p>
    <w:p>
      <w:pPr>
        <w:spacing w:before="160" w:after="80"/>
      </w:pPr>
      <w:r>
        <w:rPr>
          <w:rFonts w:ascii="Arial" w:cs="Arial" w:eastAsia="Arial" w:hAnsi="Arial"/>
          <w:b/>
          <w:bCs/>
          <w:sz w:val="22"/>
          <w:szCs w:val="22"/>
        </w:rPr>
        <w:t xml:space="preserve">Context</w:t>
      </w:r>
    </w:p>
    <w:p>
      <w:pPr>
        <w:spacing w:after="160"/>
      </w:pPr>
      <w:r>
        <w:rPr>
          <w:rFonts w:ascii="Arial" w:cs="Arial" w:eastAsia="Arial" w:hAnsi="Arial"/>
          <w:sz w:val="22"/>
          <w:szCs w:val="22"/>
        </w:rPr>
        <w:t xml:space="preserve">Distributed systems lose controllability before failure occurs. Traditional metrics such as SLA compliance, raw latency, and error rate do not capture the cost of maintaining correct operation or the accumulating structural compensation within the system.</w:t>
      </w:r>
    </w:p>
    <w:p>
      <w:pPr>
        <w:spacing w:before="160" w:after="80"/>
      </w:pPr>
      <w:r>
        <w:rPr>
          <w:rFonts w:ascii="Arial" w:cs="Arial" w:eastAsia="Arial" w:hAnsi="Arial"/>
          <w:b/>
          <w:bCs/>
          <w:sz w:val="22"/>
          <w:szCs w:val="22"/>
        </w:rPr>
        <w:t xml:space="preserve">Decision</w:t>
      </w:r>
    </w:p>
    <w:p>
      <w:pPr>
        <w:spacing w:after="80"/>
      </w:pPr>
      <w:r>
        <w:rPr>
          <w:rFonts w:ascii="Arial" w:cs="Arial" w:eastAsia="Arial" w:hAnsi="Arial"/>
          <w:sz w:val="22"/>
          <w:szCs w:val="22"/>
        </w:rPr>
        <w:t xml:space="preserve">ActProof introduces Control Cost (CC) as the primary signal for system steering.</w:t>
      </w:r>
    </w:p>
    <w:p>
      <w:pPr>
        <w:spacing w:after="80"/>
      </w:pPr>
      <w:r>
        <w:rPr>
          <w:rFonts w:ascii="Arial" w:cs="Arial" w:eastAsia="Arial" w:hAnsi="Arial"/>
          <w:sz w:val="22"/>
          <w:szCs w:val="22"/>
        </w:rPr>
        <w:t xml:space="preserve">MVP Definition: CC = latency_p99 x (error_rate + retry_rate)</w:t>
      </w:r>
    </w:p>
    <w:p>
      <w:pPr>
        <w:spacing w:after="80"/>
      </w:pPr>
      <w:r>
        <w:rPr>
          <w:rFonts w:ascii="Arial" w:cs="Arial" w:eastAsia="Arial" w:hAnsi="Arial"/>
          <w:sz w:val="22"/>
          <w:szCs w:val="22"/>
        </w:rPr>
        <w:t xml:space="preserve">CC is computed continuously and compared against a baseline established during system initialization. Operational decisions are driven by CC trends rather than threshold-based alerts.</w:t>
      </w:r>
    </w:p>
    <w:p>
      <w:pPr>
        <w:spacing w:before="160" w:after="80"/>
      </w:pPr>
      <w:r>
        <w:rPr>
          <w:rFonts w:ascii="Arial" w:cs="Arial" w:eastAsia="Arial" w:hAnsi="Arial"/>
          <w:b/>
          <w:bCs/>
          <w:sz w:val="22"/>
          <w:szCs w:val="22"/>
        </w:rPr>
        <w:t xml:space="preserve">Consequences</w:t>
      </w:r>
    </w:p>
    <w:p>
      <w:pPr>
        <w:pStyle w:val="ListParagraph"/>
        <w:numPr>
          <w:ilvl w:val="0"/>
          <w:numId w:val="2"/>
        </w:numPr>
      </w:pPr>
      <w:r>
        <w:rPr>
          <w:rFonts w:ascii="Arial" w:cs="Arial" w:eastAsia="Arial" w:hAnsi="Arial"/>
          <w:sz w:val="22"/>
          <w:szCs w:val="22"/>
        </w:rPr>
        <w:t xml:space="preserve">CC serves as an early warning signal independent of observable failures.</w:t>
      </w:r>
    </w:p>
    <w:p>
      <w:pPr>
        <w:pStyle w:val="ListParagraph"/>
        <w:numPr>
          <w:ilvl w:val="0"/>
          <w:numId w:val="2"/>
        </w:numPr>
      </w:pPr>
      <w:r>
        <w:rPr>
          <w:rFonts w:ascii="Arial" w:cs="Arial" w:eastAsia="Arial" w:hAnsi="Arial"/>
          <w:sz w:val="22"/>
          <w:szCs w:val="22"/>
        </w:rPr>
        <w:t xml:space="preserve">Operational decisions are based on CC trends, not error alerts.</w:t>
      </w:r>
    </w:p>
    <w:p>
      <w:pPr>
        <w:pStyle w:val="ListParagraph"/>
        <w:numPr>
          <w:ilvl w:val="0"/>
          <w:numId w:val="2"/>
        </w:numPr>
      </w:pPr>
      <w:r>
        <w:rPr>
          <w:rFonts w:ascii="Arial" w:cs="Arial" w:eastAsia="Arial" w:hAnsi="Arial"/>
          <w:sz w:val="22"/>
          <w:szCs w:val="22"/>
        </w:rPr>
        <w:t xml:space="preserve">Architectural degradation becomes detectable before incidents occur.</w:t>
      </w:r>
    </w:p>
    <w:p>
      <w:pPr>
        <w:spacing w:before="160" w:after="80"/>
      </w:pPr>
      <w:r>
        <w:rPr>
          <w:rFonts w:ascii="Arial" w:cs="Arial" w:eastAsia="Arial" w:hAnsi="Arial"/>
          <w:b/>
          <w:bCs/>
          <w:sz w:val="22"/>
          <w:szCs w:val="22"/>
        </w:rPr>
        <w:t xml:space="preserve">Alternatives Rejected</w:t>
      </w:r>
    </w:p>
    <w:p>
      <w:pPr>
        <w:pStyle w:val="ListParagraph"/>
        <w:numPr>
          <w:ilvl w:val="0"/>
          <w:numId w:val="2"/>
        </w:numPr>
      </w:pPr>
      <w:r>
        <w:rPr>
          <w:rFonts w:ascii="Arial" w:cs="Arial" w:eastAsia="Arial" w:hAnsi="Arial"/>
          <w:sz w:val="22"/>
          <w:szCs w:val="22"/>
        </w:rPr>
        <w:t xml:space="preserve">Alert-first approach (SLA / error budget monitoring)</w:t>
      </w:r>
    </w:p>
    <w:p>
      <w:pPr>
        <w:pStyle w:val="ListParagraph"/>
        <w:numPr>
          <w:ilvl w:val="0"/>
          <w:numId w:val="2"/>
        </w:numPr>
      </w:pPr>
      <w:r>
        <w:rPr>
          <w:rFonts w:ascii="Arial" w:cs="Arial" w:eastAsia="Arial" w:hAnsi="Arial"/>
          <w:sz w:val="22"/>
          <w:szCs w:val="22"/>
        </w:rPr>
        <w:t xml:space="preserve">Autoscaling as primary stabilization mechanism</w:t>
      </w:r>
    </w:p>
    <w:p>
      <w:pPr>
        <w:spacing w:before="160" w:after="80"/>
      </w:pPr>
      <w:r>
        <w:rPr>
          <w:rFonts w:ascii="Arial" w:cs="Arial" w:eastAsia="Arial" w:hAnsi="Arial"/>
          <w:b/>
          <w:bCs/>
          <w:sz w:val="22"/>
          <w:szCs w:val="22"/>
        </w:rPr>
        <w:t xml:space="preserve">Rationale</w:t>
      </w:r>
    </w:p>
    <w:p>
      <w:pPr>
        <w:shd w:fill="E8F4E8" w:val="clear"/>
        <w:spacing w:after="200"/>
      </w:pPr>
      <w:r>
        <w:rPr>
          <w:rFonts w:ascii="Arial" w:cs="Arial" w:eastAsia="Arial" w:hAnsi="Arial"/>
          <w:i/>
          <w:iCs/>
          <w:sz w:val="22"/>
          <w:szCs w:val="22"/>
        </w:rPr>
        <w:t xml:space="preserve">Demo validated that CC increases in the absence of observable failure and decreases following topology correction.</w:t>
      </w:r>
    </w:p>
    <w:p>
      <w:r>
        <w:br w:type="page"/>
      </w:r>
    </w:p>
    <w:p>
      <w:pPr>
        <w:pStyle w:val="Heading2"/>
        <w:spacing w:before="400" w:after="200"/>
      </w:pPr>
      <w:r>
        <w:rPr>
          <w:rFonts w:ascii="Arial" w:cs="Arial" w:eastAsia="Arial" w:hAnsi="Arial"/>
          <w:b/>
          <w:bCs/>
          <w:sz w:val="22"/>
          <w:szCs w:val="22"/>
        </w:rPr>
        <w:t xml:space="preserve">ADR-002: No ML or Heuristics in Control Loop (v0.1)</w:t>
      </w:r>
    </w:p>
    <w:p>
      <w:pPr>
        <w:spacing w:after="200"/>
      </w:pPr>
      <w:r>
        <w:rPr>
          <w:rFonts w:ascii="Arial" w:cs="Arial" w:eastAsia="Arial" w:hAnsi="Arial"/>
          <w:b/>
          <w:bCs/>
          <w:sz w:val="22"/>
          <w:szCs w:val="22"/>
        </w:rPr>
        <w:t xml:space="preserve">Status: </w:t>
      </w:r>
      <w:r>
        <w:rPr>
          <w:rFonts w:ascii="Arial" w:cs="Arial" w:eastAsia="Arial" w:hAnsi="Arial"/>
          <w:b/>
          <w:bCs/>
          <w:color w:val="28A745"/>
          <w:sz w:val="22"/>
          <w:szCs w:val="22"/>
        </w:rPr>
        <w:t xml:space="preserve">Accepted</w:t>
      </w:r>
    </w:p>
    <w:p>
      <w:pPr>
        <w:spacing w:before="160" w:after="80"/>
      </w:pPr>
      <w:r>
        <w:rPr>
          <w:rFonts w:ascii="Arial" w:cs="Arial" w:eastAsia="Arial" w:hAnsi="Arial"/>
          <w:b/>
          <w:bCs/>
          <w:sz w:val="22"/>
          <w:szCs w:val="22"/>
        </w:rPr>
        <w:t xml:space="preserve">Context</w:t>
      </w:r>
    </w:p>
    <w:p>
      <w:pPr>
        <w:spacing w:after="160"/>
      </w:pPr>
      <w:r>
        <w:rPr>
          <w:rFonts w:ascii="Arial" w:cs="Arial" w:eastAsia="Arial" w:hAnsi="Arial"/>
          <w:sz w:val="22"/>
          <w:szCs w:val="22"/>
        </w:rPr>
        <w:t xml:space="preserve">Machine learning models and heuristics increase unpredictability, complicate auditing, and obscure the causality of decisions in critical systems.</w:t>
      </w:r>
    </w:p>
    <w:p>
      <w:pPr>
        <w:spacing w:before="160" w:after="80"/>
      </w:pPr>
      <w:r>
        <w:rPr>
          <w:rFonts w:ascii="Arial" w:cs="Arial" w:eastAsia="Arial" w:hAnsi="Arial"/>
          <w:b/>
          <w:bCs/>
          <w:sz w:val="22"/>
          <w:szCs w:val="22"/>
        </w:rPr>
        <w:t xml:space="preserve">Decision</w:t>
      </w:r>
    </w:p>
    <w:p>
      <w:pPr>
        <w:spacing w:after="80"/>
      </w:pPr>
      <w:r>
        <w:rPr>
          <w:rFonts w:ascii="Arial" w:cs="Arial" w:eastAsia="Arial" w:hAnsi="Arial"/>
          <w:sz w:val="22"/>
          <w:szCs w:val="22"/>
        </w:rPr>
        <w:t xml:space="preserve">The ActProof v0.1 control loop does not utilize:</w:t>
      </w:r>
    </w:p>
    <w:p>
      <w:pPr>
        <w:spacing w:after="80"/>
      </w:pPr>
      <w:r>
        <w:rPr>
          <w:rFonts w:ascii="Arial" w:cs="Arial" w:eastAsia="Arial" w:hAnsi="Arial"/>
          <w:sz w:val="22"/>
          <w:szCs w:val="22"/>
        </w:rPr>
        <w:t xml:space="preserve">- Machine learning</w:t>
      </w:r>
    </w:p>
    <w:p>
      <w:pPr>
        <w:spacing w:after="80"/>
      </w:pPr>
      <w:r>
        <w:rPr>
          <w:rFonts w:ascii="Arial" w:cs="Arial" w:eastAsia="Arial" w:hAnsi="Arial"/>
          <w:sz w:val="22"/>
          <w:szCs w:val="22"/>
        </w:rPr>
        <w:t xml:space="preserve">- AIOps components</w:t>
      </w:r>
    </w:p>
    <w:p>
      <w:pPr>
        <w:spacing w:after="80"/>
      </w:pPr>
      <w:r>
        <w:rPr>
          <w:rFonts w:ascii="Arial" w:cs="Arial" w:eastAsia="Arial" w:hAnsi="Arial"/>
          <w:sz w:val="22"/>
          <w:szCs w:val="22"/>
        </w:rPr>
        <w:t xml:space="preserve">- Predictive heuristics</w:t>
      </w:r>
    </w:p>
    <w:p>
      <w:pPr>
        <w:spacing w:after="80"/>
      </w:pPr>
      <w:r>
        <w:rPr>
          <w:rFonts w:ascii="Arial" w:cs="Arial" w:eastAsia="Arial" w:hAnsi="Arial"/>
          <w:sz w:val="22"/>
          <w:szCs w:val="22"/>
        </w:rPr>
        <w:t xml:space="preserve">All control decisions are deterministic and based on explicit, auditable thresholds.</w:t>
      </w:r>
    </w:p>
    <w:p>
      <w:pPr>
        <w:spacing w:before="160" w:after="80"/>
      </w:pPr>
      <w:r>
        <w:rPr>
          <w:rFonts w:ascii="Arial" w:cs="Arial" w:eastAsia="Arial" w:hAnsi="Arial"/>
          <w:b/>
          <w:bCs/>
          <w:sz w:val="22"/>
          <w:szCs w:val="22"/>
        </w:rPr>
        <w:t xml:space="preserve">Consequences</w:t>
      </w:r>
    </w:p>
    <w:p>
      <w:pPr>
        <w:pStyle w:val="ListParagraph"/>
        <w:numPr>
          <w:ilvl w:val="0"/>
          <w:numId w:val="2"/>
        </w:numPr>
      </w:pPr>
      <w:r>
        <w:rPr>
          <w:rFonts w:ascii="Arial" w:cs="Arial" w:eastAsia="Arial" w:hAnsi="Arial"/>
          <w:sz w:val="22"/>
          <w:szCs w:val="22"/>
        </w:rPr>
        <w:t xml:space="preserve">Every decision is auditable and reproducible.</w:t>
      </w:r>
    </w:p>
    <w:p>
      <w:pPr>
        <w:pStyle w:val="ListParagraph"/>
        <w:numPr>
          <w:ilvl w:val="0"/>
          <w:numId w:val="2"/>
        </w:numPr>
      </w:pPr>
      <w:r>
        <w:rPr>
          <w:rFonts w:ascii="Arial" w:cs="Arial" w:eastAsia="Arial" w:hAnsi="Arial"/>
          <w:sz w:val="22"/>
          <w:szCs w:val="22"/>
        </w:rPr>
        <w:t xml:space="preserve">MVP complexity is minimized.</w:t>
      </w:r>
    </w:p>
    <w:p>
      <w:pPr>
        <w:pStyle w:val="ListParagraph"/>
        <w:numPr>
          <w:ilvl w:val="0"/>
          <w:numId w:val="2"/>
        </w:numPr>
      </w:pPr>
      <w:r>
        <w:rPr>
          <w:rFonts w:ascii="Arial" w:cs="Arial" w:eastAsia="Arial" w:hAnsi="Arial"/>
          <w:sz w:val="22"/>
          <w:szCs w:val="22"/>
        </w:rPr>
        <w:t xml:space="preserve">No opaque components exist in the control loop.</w:t>
      </w:r>
    </w:p>
    <w:p>
      <w:pPr>
        <w:spacing w:before="160" w:after="80"/>
      </w:pPr>
      <w:r>
        <w:rPr>
          <w:rFonts w:ascii="Arial" w:cs="Arial" w:eastAsia="Arial" w:hAnsi="Arial"/>
          <w:b/>
          <w:bCs/>
          <w:sz w:val="22"/>
          <w:szCs w:val="22"/>
        </w:rPr>
        <w:t xml:space="preserve">Alternatives Rejected</w:t>
      </w:r>
    </w:p>
    <w:p>
      <w:pPr>
        <w:pStyle w:val="ListParagraph"/>
        <w:numPr>
          <w:ilvl w:val="0"/>
          <w:numId w:val="2"/>
        </w:numPr>
      </w:pPr>
      <w:r>
        <w:rPr>
          <w:rFonts w:ascii="Arial" w:cs="Arial" w:eastAsia="Arial" w:hAnsi="Arial"/>
          <w:sz w:val="22"/>
          <w:szCs w:val="22"/>
        </w:rPr>
        <w:t xml:space="preserve">Anomaly detection systems</w:t>
      </w:r>
    </w:p>
    <w:p>
      <w:pPr>
        <w:pStyle w:val="ListParagraph"/>
        <w:numPr>
          <w:ilvl w:val="0"/>
          <w:numId w:val="2"/>
        </w:numPr>
      </w:pPr>
      <w:r>
        <w:rPr>
          <w:rFonts w:ascii="Arial" w:cs="Arial" w:eastAsia="Arial" w:hAnsi="Arial"/>
          <w:sz w:val="22"/>
          <w:szCs w:val="22"/>
        </w:rPr>
        <w:t xml:space="preserve">Predictive scaling algorithms</w:t>
      </w:r>
    </w:p>
    <w:p>
      <w:pPr>
        <w:pStyle w:val="ListParagraph"/>
        <w:numPr>
          <w:ilvl w:val="0"/>
          <w:numId w:val="2"/>
        </w:numPr>
      </w:pPr>
      <w:r>
        <w:rPr>
          <w:rFonts w:ascii="Arial" w:cs="Arial" w:eastAsia="Arial" w:hAnsi="Arial"/>
          <w:sz w:val="22"/>
          <w:szCs w:val="22"/>
        </w:rPr>
        <w:t xml:space="preserve">Policy learning mechanisms</w:t>
      </w:r>
    </w:p>
    <w:p>
      <w:pPr>
        <w:spacing w:before="160" w:after="80"/>
      </w:pPr>
      <w:r>
        <w:rPr>
          <w:rFonts w:ascii="Arial" w:cs="Arial" w:eastAsia="Arial" w:hAnsi="Arial"/>
          <w:b/>
          <w:bCs/>
          <w:sz w:val="22"/>
          <w:szCs w:val="22"/>
        </w:rPr>
        <w:t xml:space="preserve">Rationale</w:t>
      </w:r>
    </w:p>
    <w:p>
      <w:pPr>
        <w:shd w:fill="E8F4E8" w:val="clear"/>
        <w:spacing w:after="200"/>
      </w:pPr>
      <w:r>
        <w:rPr>
          <w:rFonts w:ascii="Arial" w:cs="Arial" w:eastAsia="Arial" w:hAnsi="Arial"/>
          <w:i/>
          <w:iCs/>
          <w:sz w:val="22"/>
          <w:szCs w:val="22"/>
        </w:rPr>
        <w:t xml:space="preserve">Demo achieved full stabilization effect without any ML components.</w:t>
      </w:r>
    </w:p>
    <w:p>
      <w:r>
        <w:br w:type="page"/>
      </w:r>
    </w:p>
    <w:p>
      <w:pPr>
        <w:pStyle w:val="Heading2"/>
        <w:spacing w:before="400" w:after="200"/>
      </w:pPr>
      <w:r>
        <w:rPr>
          <w:rFonts w:ascii="Arial" w:cs="Arial" w:eastAsia="Arial" w:hAnsi="Arial"/>
          <w:b/>
          <w:bCs/>
          <w:sz w:val="22"/>
          <w:szCs w:val="22"/>
        </w:rPr>
        <w:t xml:space="preserve">ADR-003: Strict Separation of Roles (CFO / AE / SO)</w:t>
      </w:r>
    </w:p>
    <w:p>
      <w:pPr>
        <w:spacing w:after="200"/>
      </w:pPr>
      <w:r>
        <w:rPr>
          <w:rFonts w:ascii="Arial" w:cs="Arial" w:eastAsia="Arial" w:hAnsi="Arial"/>
          <w:b/>
          <w:bCs/>
          <w:sz w:val="22"/>
          <w:szCs w:val="22"/>
        </w:rPr>
        <w:t xml:space="preserve">Status: </w:t>
      </w:r>
      <w:r>
        <w:rPr>
          <w:rFonts w:ascii="Arial" w:cs="Arial" w:eastAsia="Arial" w:hAnsi="Arial"/>
          <w:b/>
          <w:bCs/>
          <w:color w:val="28A745"/>
          <w:sz w:val="22"/>
          <w:szCs w:val="22"/>
        </w:rPr>
        <w:t xml:space="preserve">Accepted</w:t>
      </w:r>
    </w:p>
    <w:p>
      <w:pPr>
        <w:spacing w:before="160" w:after="80"/>
      </w:pPr>
      <w:r>
        <w:rPr>
          <w:rFonts w:ascii="Arial" w:cs="Arial" w:eastAsia="Arial" w:hAnsi="Arial"/>
          <w:b/>
          <w:bCs/>
          <w:sz w:val="22"/>
          <w:szCs w:val="22"/>
        </w:rPr>
        <w:t xml:space="preserve">Context</w:t>
      </w:r>
    </w:p>
    <w:p>
      <w:pPr>
        <w:spacing w:after="160"/>
      </w:pPr>
      <w:r>
        <w:rPr>
          <w:rFonts w:ascii="Arial" w:cs="Arial" w:eastAsia="Arial" w:hAnsi="Arial"/>
          <w:sz w:val="22"/>
          <w:szCs w:val="22"/>
        </w:rPr>
        <w:t xml:space="preserve">Combining diagnosis, decision-making, and execution within a single component produces unpredictable systems that are difficult to maintain and audit.</w:t>
      </w:r>
    </w:p>
    <w:p>
      <w:pPr>
        <w:spacing w:before="160" w:after="80"/>
      </w:pPr>
      <w:r>
        <w:rPr>
          <w:rFonts w:ascii="Arial" w:cs="Arial" w:eastAsia="Arial" w:hAnsi="Arial"/>
          <w:b/>
          <w:bCs/>
          <w:sz w:val="22"/>
          <w:szCs w:val="22"/>
        </w:rPr>
        <w:t xml:space="preserve">Decision</w:t>
      </w:r>
    </w:p>
    <w:p>
      <w:pPr>
        <w:spacing w:after="80"/>
      </w:pPr>
      <w:r>
        <w:rPr>
          <w:rFonts w:ascii="Arial" w:cs="Arial" w:eastAsia="Arial" w:hAnsi="Arial"/>
          <w:sz w:val="22"/>
          <w:szCs w:val="22"/>
        </w:rPr>
        <w:t xml:space="preserve">ActProof enforces strict separation of responsibilities across three components:</w:t>
      </w:r>
    </w:p>
    <w:p>
      <w:pPr>
        <w:spacing w:after="80"/>
      </w:pPr>
      <w:r>
        <w:rPr>
          <w:rFonts w:ascii="Arial" w:cs="Arial" w:eastAsia="Arial" w:hAnsi="Arial"/>
          <w:sz w:val="22"/>
          <w:szCs w:val="22"/>
        </w:rPr>
        <w:t xml:space="preserve">ActProof CFO: System diagnosis (CC / T / MCI computation). No execution capability. No infrastructure modification.</w:t>
      </w:r>
    </w:p>
    <w:p>
      <w:pPr>
        <w:spacing w:after="80"/>
      </w:pPr>
      <w:r>
        <w:rPr>
          <w:rFonts w:ascii="Arial" w:cs="Arial" w:eastAsia="Arial" w:hAnsi="Arial"/>
          <w:sz w:val="22"/>
          <w:szCs w:val="22"/>
        </w:rPr>
        <w:t xml:space="preserve">Action Engine: Deterministic execution of CFO recommendations according to defined policies. No strategic decision-making.</w:t>
      </w:r>
    </w:p>
    <w:p>
      <w:pPr>
        <w:spacing w:after="80"/>
      </w:pPr>
      <w:r>
        <w:rPr>
          <w:rFonts w:ascii="Arial" w:cs="Arial" w:eastAsia="Arial" w:hAnsi="Arial"/>
          <w:sz w:val="22"/>
          <w:szCs w:val="22"/>
        </w:rPr>
        <w:t xml:space="preserve">Service Orchestrator: Pure technical execution (deploy, swap, config changes). No decision logic.</w:t>
      </w:r>
    </w:p>
    <w:p>
      <w:pPr>
        <w:spacing w:before="160" w:after="80"/>
      </w:pPr>
      <w:r>
        <w:rPr>
          <w:rFonts w:ascii="Arial" w:cs="Arial" w:eastAsia="Arial" w:hAnsi="Arial"/>
          <w:b/>
          <w:bCs/>
          <w:sz w:val="22"/>
          <w:szCs w:val="22"/>
        </w:rPr>
        <w:t xml:space="preserve">Consequences</w:t>
      </w:r>
    </w:p>
    <w:p>
      <w:pPr>
        <w:pStyle w:val="ListParagraph"/>
        <w:numPr>
          <w:ilvl w:val="0"/>
          <w:numId w:val="2"/>
        </w:numPr>
      </w:pPr>
      <w:r>
        <w:rPr>
          <w:rFonts w:ascii="Arial" w:cs="Arial" w:eastAsia="Arial" w:hAnsi="Arial"/>
          <w:sz w:val="22"/>
          <w:szCs w:val="22"/>
        </w:rPr>
        <w:t xml:space="preserve">Each layer is independently testable.</w:t>
      </w:r>
    </w:p>
    <w:p>
      <w:pPr>
        <w:pStyle w:val="ListParagraph"/>
        <w:numPr>
          <w:ilvl w:val="0"/>
          <w:numId w:val="2"/>
        </w:numPr>
      </w:pPr>
      <w:r>
        <w:rPr>
          <w:rFonts w:ascii="Arial" w:cs="Arial" w:eastAsia="Arial" w:hAnsi="Arial"/>
          <w:sz w:val="22"/>
          <w:szCs w:val="22"/>
        </w:rPr>
        <w:t xml:space="preserve">No risk of uncontrolled agent-like behavior.</w:t>
      </w:r>
    </w:p>
    <w:p>
      <w:pPr>
        <w:pStyle w:val="ListParagraph"/>
        <w:numPr>
          <w:ilvl w:val="0"/>
          <w:numId w:val="2"/>
        </w:numPr>
      </w:pPr>
      <w:r>
        <w:rPr>
          <w:rFonts w:ascii="Arial" w:cs="Arial" w:eastAsia="Arial" w:hAnsi="Arial"/>
          <w:sz w:val="22"/>
          <w:szCs w:val="22"/>
        </w:rPr>
        <w:t xml:space="preserve">Clear audit trail through the entire control loop.</w:t>
      </w:r>
    </w:p>
    <w:p>
      <w:pPr>
        <w:spacing w:before="160" w:after="80"/>
      </w:pPr>
      <w:r>
        <w:rPr>
          <w:rFonts w:ascii="Arial" w:cs="Arial" w:eastAsia="Arial" w:hAnsi="Arial"/>
          <w:b/>
          <w:bCs/>
          <w:sz w:val="22"/>
          <w:szCs w:val="22"/>
        </w:rPr>
        <w:t xml:space="preserve">Alternatives Rejected</w:t>
      </w:r>
    </w:p>
    <w:p>
      <w:pPr>
        <w:pStyle w:val="ListParagraph"/>
        <w:numPr>
          <w:ilvl w:val="0"/>
          <w:numId w:val="2"/>
        </w:numPr>
      </w:pPr>
      <w:r>
        <w:rPr>
          <w:rFonts w:ascii="Arial" w:cs="Arial" w:eastAsia="Arial" w:hAnsi="Arial"/>
          <w:sz w:val="22"/>
          <w:szCs w:val="22"/>
        </w:rPr>
        <w:t xml:space="preserve">Self-healing orchestrator pattern</w:t>
      </w:r>
    </w:p>
    <w:p>
      <w:pPr>
        <w:pStyle w:val="ListParagraph"/>
        <w:numPr>
          <w:ilvl w:val="0"/>
          <w:numId w:val="2"/>
        </w:numPr>
      </w:pPr>
      <w:r>
        <w:rPr>
          <w:rFonts w:ascii="Arial" w:cs="Arial" w:eastAsia="Arial" w:hAnsi="Arial"/>
          <w:sz w:val="22"/>
          <w:szCs w:val="22"/>
        </w:rPr>
        <w:t xml:space="preserve">Agent-per-service architecture</w:t>
      </w:r>
    </w:p>
    <w:p>
      <w:pPr>
        <w:spacing w:before="160" w:after="80"/>
      </w:pPr>
      <w:r>
        <w:rPr>
          <w:rFonts w:ascii="Arial" w:cs="Arial" w:eastAsia="Arial" w:hAnsi="Arial"/>
          <w:b/>
          <w:bCs/>
          <w:sz w:val="22"/>
          <w:szCs w:val="22"/>
        </w:rPr>
        <w:t xml:space="preserve">Rationale</w:t>
      </w:r>
    </w:p>
    <w:p>
      <w:pPr>
        <w:shd w:fill="E8F4E8" w:val="clear"/>
        <w:spacing w:after="200"/>
      </w:pPr>
      <w:r>
        <w:rPr>
          <w:rFonts w:ascii="Arial" w:cs="Arial" w:eastAsia="Arial" w:hAnsi="Arial"/>
          <w:i/>
          <w:iCs/>
          <w:sz w:val="22"/>
          <w:szCs w:val="22"/>
        </w:rPr>
        <w:t xml:space="preserve">Demo confirmed the stability and clarity of the control loop under this separation.</w:t>
      </w:r>
    </w:p>
    <w:p>
      <w:r>
        <w:br w:type="page"/>
      </w:r>
    </w:p>
    <w:p>
      <w:pPr>
        <w:pStyle w:val="Heading2"/>
        <w:spacing w:before="400" w:after="200"/>
      </w:pPr>
      <w:r>
        <w:rPr>
          <w:rFonts w:ascii="Arial" w:cs="Arial" w:eastAsia="Arial" w:hAnsi="Arial"/>
          <w:b/>
          <w:bCs/>
          <w:sz w:val="22"/>
          <w:szCs w:val="22"/>
        </w:rPr>
        <w:t xml:space="preserve">ADR-004: MCP Excluded from CTO/VC Pitch Narrative</w:t>
      </w:r>
    </w:p>
    <w:p>
      <w:pPr>
        <w:spacing w:after="200"/>
      </w:pPr>
      <w:r>
        <w:rPr>
          <w:rFonts w:ascii="Arial" w:cs="Arial" w:eastAsia="Arial" w:hAnsi="Arial"/>
          <w:b/>
          <w:bCs/>
          <w:sz w:val="22"/>
          <w:szCs w:val="22"/>
        </w:rPr>
        <w:t xml:space="preserve">Status: </w:t>
      </w:r>
      <w:r>
        <w:rPr>
          <w:rFonts w:ascii="Arial" w:cs="Arial" w:eastAsia="Arial" w:hAnsi="Arial"/>
          <w:b/>
          <w:bCs/>
          <w:color w:val="28A745"/>
          <w:sz w:val="22"/>
          <w:szCs w:val="22"/>
        </w:rPr>
        <w:t xml:space="preserve">Accepted</w:t>
      </w:r>
    </w:p>
    <w:p>
      <w:pPr>
        <w:spacing w:before="160" w:after="80"/>
      </w:pPr>
      <w:r>
        <w:rPr>
          <w:rFonts w:ascii="Arial" w:cs="Arial" w:eastAsia="Arial" w:hAnsi="Arial"/>
          <w:b/>
          <w:bCs/>
          <w:sz w:val="22"/>
          <w:szCs w:val="22"/>
        </w:rPr>
        <w:t xml:space="preserve">Context</w:t>
      </w:r>
    </w:p>
    <w:p>
      <w:pPr>
        <w:spacing w:after="160"/>
      </w:pPr>
      <w:r>
        <w:rPr>
          <w:rFonts w:ascii="Arial" w:cs="Arial" w:eastAsia="Arial" w:hAnsi="Arial"/>
          <w:sz w:val="22"/>
          <w:szCs w:val="22"/>
        </w:rPr>
        <w:t xml:space="preserve">The CTO/VC pitch must address questions about the new problem category and its underlying physics, not implementation details.</w:t>
      </w:r>
    </w:p>
    <w:p>
      <w:pPr>
        <w:spacing w:before="160" w:after="80"/>
      </w:pPr>
      <w:r>
        <w:rPr>
          <w:rFonts w:ascii="Arial" w:cs="Arial" w:eastAsia="Arial" w:hAnsi="Arial"/>
          <w:b/>
          <w:bCs/>
          <w:sz w:val="22"/>
          <w:szCs w:val="22"/>
        </w:rPr>
        <w:t xml:space="preserve">Decision</w:t>
      </w:r>
    </w:p>
    <w:p>
      <w:pPr>
        <w:spacing w:after="80"/>
      </w:pPr>
      <w:r>
        <w:rPr>
          <w:rFonts w:ascii="Arial" w:cs="Arial" w:eastAsia="Arial" w:hAnsi="Arial"/>
          <w:sz w:val="22"/>
          <w:szCs w:val="22"/>
        </w:rPr>
        <w:t xml:space="preserve">MCP (Minimum Control Plane) is not included in the main CTO/VC pitch narrative.</w:t>
      </w:r>
    </w:p>
    <w:p>
      <w:pPr>
        <w:spacing w:after="80"/>
      </w:pPr>
      <w:r>
        <w:rPr>
          <w:rFonts w:ascii="Arial" w:cs="Arial" w:eastAsia="Arial" w:hAnsi="Arial"/>
          <w:sz w:val="22"/>
          <w:szCs w:val="22"/>
        </w:rPr>
        <w:t xml:space="preserve">MCP is discussed only in: technical appendix materials, deep-dive sessions, implementation documentation.</w:t>
      </w:r>
    </w:p>
    <w:p>
      <w:pPr>
        <w:spacing w:before="160" w:after="80"/>
      </w:pPr>
      <w:r>
        <w:rPr>
          <w:rFonts w:ascii="Arial" w:cs="Arial" w:eastAsia="Arial" w:hAnsi="Arial"/>
          <w:b/>
          <w:bCs/>
          <w:sz w:val="22"/>
          <w:szCs w:val="22"/>
        </w:rPr>
        <w:t xml:space="preserve">Consequences</w:t>
      </w:r>
    </w:p>
    <w:p>
      <w:pPr>
        <w:pStyle w:val="ListParagraph"/>
        <w:numPr>
          <w:ilvl w:val="0"/>
          <w:numId w:val="2"/>
        </w:numPr>
      </w:pPr>
      <w:r>
        <w:rPr>
          <w:rFonts w:ascii="Arial" w:cs="Arial" w:eastAsia="Arial" w:hAnsi="Arial"/>
          <w:sz w:val="22"/>
          <w:szCs w:val="22"/>
        </w:rPr>
        <w:t xml:space="preserve">Pitch remains focused on CC / T / MCI concepts.</w:t>
      </w:r>
    </w:p>
    <w:p>
      <w:pPr>
        <w:pStyle w:val="ListParagraph"/>
        <w:numPr>
          <w:ilvl w:val="0"/>
          <w:numId w:val="2"/>
        </w:numPr>
      </w:pPr>
      <w:r>
        <w:rPr>
          <w:rFonts w:ascii="Arial" w:cs="Arial" w:eastAsia="Arial" w:hAnsi="Arial"/>
          <w:sz w:val="22"/>
          <w:szCs w:val="22"/>
        </w:rPr>
        <w:t xml:space="preserve">Avoids false associations with service mesh, orchestrators, or infrastructure tools.</w:t>
      </w:r>
    </w:p>
    <w:p>
      <w:pPr>
        <w:pStyle w:val="ListParagraph"/>
        <w:numPr>
          <w:ilvl w:val="0"/>
          <w:numId w:val="2"/>
        </w:numPr>
      </w:pPr>
      <w:r>
        <w:rPr>
          <w:rFonts w:ascii="Arial" w:cs="Arial" w:eastAsia="Arial" w:hAnsi="Arial"/>
          <w:sz w:val="22"/>
          <w:szCs w:val="22"/>
        </w:rPr>
        <w:t xml:space="preserve">Maintains control over conversation context.</w:t>
      </w:r>
    </w:p>
    <w:p>
      <w:pPr>
        <w:spacing w:before="160" w:after="80"/>
      </w:pPr>
      <w:r>
        <w:rPr>
          <w:rFonts w:ascii="Arial" w:cs="Arial" w:eastAsia="Arial" w:hAnsi="Arial"/>
          <w:b/>
          <w:bCs/>
          <w:sz w:val="22"/>
          <w:szCs w:val="22"/>
        </w:rPr>
        <w:t xml:space="preserve">Alternatives Rejected</w:t>
      </w:r>
    </w:p>
    <w:p>
      <w:pPr>
        <w:pStyle w:val="ListParagraph"/>
        <w:numPr>
          <w:ilvl w:val="0"/>
          <w:numId w:val="2"/>
        </w:numPr>
      </w:pPr>
      <w:r>
        <w:rPr>
          <w:rFonts w:ascii="Arial" w:cs="Arial" w:eastAsia="Arial" w:hAnsi="Arial"/>
          <w:sz w:val="22"/>
          <w:szCs w:val="22"/>
        </w:rPr>
        <w:t xml:space="preserve">Presenting MCP as a key competitive advantage</w:t>
      </w:r>
    </w:p>
    <w:p>
      <w:pPr>
        <w:spacing w:before="160" w:after="80"/>
      </w:pPr>
      <w:r>
        <w:rPr>
          <w:rFonts w:ascii="Arial" w:cs="Arial" w:eastAsia="Arial" w:hAnsi="Arial"/>
          <w:b/>
          <w:bCs/>
          <w:sz w:val="22"/>
          <w:szCs w:val="22"/>
        </w:rPr>
        <w:t xml:space="preserve">Rationale</w:t>
      </w:r>
    </w:p>
    <w:p>
      <w:pPr>
        <w:shd w:fill="E8F4E8" w:val="clear"/>
        <w:spacing w:after="200"/>
      </w:pPr>
      <w:r>
        <w:rPr>
          <w:rFonts w:ascii="Arial" w:cs="Arial" w:eastAsia="Arial" w:hAnsi="Arial"/>
          <w:i/>
          <w:iCs/>
          <w:sz w:val="22"/>
          <w:szCs w:val="22"/>
        </w:rPr>
        <w:t xml:space="preserve">Narrative remains clear and comprehensible to CTO and VC audiences.</w:t>
      </w:r>
    </w:p>
    <w:p>
      <w:r>
        <w:br w:type="page"/>
      </w:r>
    </w:p>
    <w:p>
      <w:pPr>
        <w:pStyle w:val="Heading2"/>
        <w:spacing w:before="400" w:after="200"/>
      </w:pPr>
      <w:r>
        <w:rPr>
          <w:rFonts w:ascii="Arial" w:cs="Arial" w:eastAsia="Arial" w:hAnsi="Arial"/>
          <w:b/>
          <w:bCs/>
          <w:sz w:val="22"/>
          <w:szCs w:val="22"/>
        </w:rPr>
        <w:t xml:space="preserve">ADR-005: Rollback as New Diagnosis, Not Executor Action</w:t>
      </w:r>
    </w:p>
    <w:p>
      <w:pPr>
        <w:spacing w:after="200"/>
      </w:pPr>
      <w:r>
        <w:rPr>
          <w:rFonts w:ascii="Arial" w:cs="Arial" w:eastAsia="Arial" w:hAnsi="Arial"/>
          <w:b/>
          <w:bCs/>
          <w:sz w:val="22"/>
          <w:szCs w:val="22"/>
        </w:rPr>
        <w:t xml:space="preserve">Status: </w:t>
      </w:r>
      <w:r>
        <w:rPr>
          <w:rFonts w:ascii="Arial" w:cs="Arial" w:eastAsia="Arial" w:hAnsi="Arial"/>
          <w:b/>
          <w:bCs/>
          <w:color w:val="28A745"/>
          <w:sz w:val="22"/>
          <w:szCs w:val="22"/>
        </w:rPr>
        <w:t xml:space="preserve">Accepted</w:t>
      </w:r>
    </w:p>
    <w:p>
      <w:pPr>
        <w:spacing w:before="160" w:after="80"/>
      </w:pPr>
      <w:r>
        <w:rPr>
          <w:rFonts w:ascii="Arial" w:cs="Arial" w:eastAsia="Arial" w:hAnsi="Arial"/>
          <w:b/>
          <w:bCs/>
          <w:sz w:val="22"/>
          <w:szCs w:val="22"/>
        </w:rPr>
        <w:t xml:space="preserve">Context</w:t>
      </w:r>
    </w:p>
    <w:p>
      <w:pPr>
        <w:spacing w:after="160"/>
      </w:pPr>
      <w:r>
        <w:rPr>
          <w:rFonts w:ascii="Arial" w:cs="Arial" w:eastAsia="Arial" w:hAnsi="Arial"/>
          <w:sz w:val="22"/>
          <w:szCs w:val="22"/>
        </w:rPr>
        <w:t xml:space="preserve">Automatic rollback executed by the Action Engine or Service Orchestrator increases the risk of system oscillation and thrashing.</w:t>
      </w:r>
    </w:p>
    <w:p>
      <w:pPr>
        <w:spacing w:before="160" w:after="80"/>
      </w:pPr>
      <w:r>
        <w:rPr>
          <w:rFonts w:ascii="Arial" w:cs="Arial" w:eastAsia="Arial" w:hAnsi="Arial"/>
          <w:b/>
          <w:bCs/>
          <w:sz w:val="22"/>
          <w:szCs w:val="22"/>
        </w:rPr>
        <w:t xml:space="preserve">Decision</w:t>
      </w:r>
    </w:p>
    <w:p>
      <w:pPr>
        <w:spacing w:after="80"/>
      </w:pPr>
      <w:r>
        <w:rPr>
          <w:rFonts w:ascii="Arial" w:cs="Arial" w:eastAsia="Arial" w:hAnsi="Arial"/>
          <w:sz w:val="22"/>
          <w:szCs w:val="22"/>
        </w:rPr>
        <w:t xml:space="preserve">Rollback in ActProof is not a decision of the Action Engine or Service Orchestrator.</w:t>
      </w:r>
    </w:p>
    <w:p>
      <w:pPr>
        <w:spacing w:after="80"/>
      </w:pPr>
      <w:r>
        <w:rPr>
          <w:rFonts w:ascii="Arial" w:cs="Arial" w:eastAsia="Arial" w:hAnsi="Arial"/>
          <w:sz w:val="22"/>
          <w:szCs w:val="22"/>
        </w:rPr>
        <w:t xml:space="preserve">Rollback occurs exclusively through: a new diagnosis emitted by CFO, based on evaluation of the previous intervention's impact on CC.</w:t>
      </w:r>
    </w:p>
    <w:p>
      <w:pPr>
        <w:spacing w:after="80"/>
      </w:pPr>
      <w:r>
        <w:rPr>
          <w:rFonts w:ascii="Arial" w:cs="Arial" w:eastAsia="Arial" w:hAnsi="Arial"/>
          <w:sz w:val="22"/>
          <w:szCs w:val="22"/>
        </w:rPr>
        <w:t xml:space="preserve">This ensures rollback follows the same auditable path as any other control action.</w:t>
      </w:r>
    </w:p>
    <w:p>
      <w:pPr>
        <w:spacing w:before="160" w:after="80"/>
      </w:pPr>
      <w:r>
        <w:rPr>
          <w:rFonts w:ascii="Arial" w:cs="Arial" w:eastAsia="Arial" w:hAnsi="Arial"/>
          <w:b/>
          <w:bCs/>
          <w:sz w:val="22"/>
          <w:szCs w:val="22"/>
        </w:rPr>
        <w:t xml:space="preserve">Consequences</w:t>
      </w:r>
    </w:p>
    <w:p>
      <w:pPr>
        <w:pStyle w:val="ListParagraph"/>
        <w:numPr>
          <w:ilvl w:val="0"/>
          <w:numId w:val="2"/>
        </w:numPr>
      </w:pPr>
      <w:r>
        <w:rPr>
          <w:rFonts w:ascii="Arial" w:cs="Arial" w:eastAsia="Arial" w:hAnsi="Arial"/>
          <w:sz w:val="22"/>
          <w:szCs w:val="22"/>
        </w:rPr>
        <w:t xml:space="preserve">Single source of decision truth (CFO).</w:t>
      </w:r>
    </w:p>
    <w:p>
      <w:pPr>
        <w:pStyle w:val="ListParagraph"/>
        <w:numPr>
          <w:ilvl w:val="0"/>
          <w:numId w:val="2"/>
        </w:numPr>
      </w:pPr>
      <w:r>
        <w:rPr>
          <w:rFonts w:ascii="Arial" w:cs="Arial" w:eastAsia="Arial" w:hAnsi="Arial"/>
          <w:sz w:val="22"/>
          <w:szCs w:val="22"/>
        </w:rPr>
        <w:t xml:space="preserve">Rollback is a full-fledged auditable event.</w:t>
      </w:r>
    </w:p>
    <w:p>
      <w:pPr>
        <w:pStyle w:val="ListParagraph"/>
        <w:numPr>
          <w:ilvl w:val="0"/>
          <w:numId w:val="2"/>
        </w:numPr>
      </w:pPr>
      <w:r>
        <w:rPr>
          <w:rFonts w:ascii="Arial" w:cs="Arial" w:eastAsia="Arial" w:hAnsi="Arial"/>
          <w:sz w:val="22"/>
          <w:szCs w:val="22"/>
        </w:rPr>
        <w:t xml:space="preserve">Control loop consistency is maintained.</w:t>
      </w:r>
    </w:p>
    <w:p>
      <w:pPr>
        <w:spacing w:before="160" w:after="80"/>
      </w:pPr>
      <w:r>
        <w:rPr>
          <w:rFonts w:ascii="Arial" w:cs="Arial" w:eastAsia="Arial" w:hAnsi="Arial"/>
          <w:b/>
          <w:bCs/>
          <w:sz w:val="22"/>
          <w:szCs w:val="22"/>
        </w:rPr>
        <w:t xml:space="preserve">Alternatives Rejected</w:t>
      </w:r>
    </w:p>
    <w:p>
      <w:pPr>
        <w:pStyle w:val="ListParagraph"/>
        <w:numPr>
          <w:ilvl w:val="0"/>
          <w:numId w:val="2"/>
        </w:numPr>
      </w:pPr>
      <w:r>
        <w:rPr>
          <w:rFonts w:ascii="Arial" w:cs="Arial" w:eastAsia="Arial" w:hAnsi="Arial"/>
          <w:sz w:val="22"/>
          <w:szCs w:val="22"/>
        </w:rPr>
        <w:t xml:space="preserve">Immediate rollback capability in Action Engine</w:t>
      </w:r>
    </w:p>
    <w:p>
      <w:pPr>
        <w:pStyle w:val="ListParagraph"/>
        <w:numPr>
          <w:ilvl w:val="0"/>
          <w:numId w:val="2"/>
        </w:numPr>
      </w:pPr>
      <w:r>
        <w:rPr>
          <w:rFonts w:ascii="Arial" w:cs="Arial" w:eastAsia="Arial" w:hAnsi="Arial"/>
          <w:sz w:val="22"/>
          <w:szCs w:val="22"/>
        </w:rPr>
        <w:t xml:space="preserve">Panic-undo mechanism in Service Orchestrator</w:t>
      </w:r>
    </w:p>
    <w:p>
      <w:pPr>
        <w:spacing w:before="160" w:after="80"/>
      </w:pPr>
      <w:r>
        <w:rPr>
          <w:rFonts w:ascii="Arial" w:cs="Arial" w:eastAsia="Arial" w:hAnsi="Arial"/>
          <w:b/>
          <w:bCs/>
          <w:sz w:val="22"/>
          <w:szCs w:val="22"/>
        </w:rPr>
        <w:t xml:space="preserve">Rationale</w:t>
      </w:r>
    </w:p>
    <w:p>
      <w:pPr>
        <w:shd w:fill="E8F4E8" w:val="clear"/>
        <w:spacing w:after="200"/>
      </w:pPr>
      <w:r>
        <w:rPr>
          <w:rFonts w:ascii="Arial" w:cs="Arial" w:eastAsia="Arial" w:hAnsi="Arial"/>
          <w:i/>
          <w:iCs/>
          <w:sz w:val="22"/>
          <w:szCs w:val="22"/>
        </w:rPr>
        <w:t xml:space="preserve">Demo confirmed control loop stability without automatic action reversal.</w:t>
      </w:r>
    </w:p>
    <w:p>
      <w:r>
        <w:br w:type="page"/>
      </w:r>
    </w:p>
    <w:p>
      <w:pPr>
        <w:pStyle w:val="Heading1"/>
      </w:pPr>
      <w:r>
        <w:rPr>
          <w:rFonts w:ascii="Arial" w:cs="Arial" w:eastAsia="Arial" w:hAnsi="Arial"/>
          <w:b/>
          <w:bCs/>
          <w:sz w:val="22"/>
          <w:szCs w:val="22"/>
        </w:rPr>
        <w:t xml:space="preserve">9. Document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ADR</w:t>
            </w:r>
          </w:p>
        </w:tc>
        <w:tc>
          <w:tcPr>
            <w:tcW w:type="dxa" w:w="2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Status</w:t>
            </w:r>
          </w:p>
        </w:tc>
        <w:tc>
          <w:tcPr>
            <w:tcW w:type="dxa" w:w="4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ADR-001 to ADR-005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LOCKED v0.1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2"/>
                <w:szCs w:val="22"/>
              </w:rPr>
              <w:t xml:space="preserve">Validated by working demo</w:t>
            </w:r>
          </w:p>
        </w:tc>
      </w:tr>
    </w:tbl>
    <w:p>
      <w:pPr>
        <w:shd w:fill="E8F4E8" w:val="clear"/>
        <w:spacing w:before="300"/>
      </w:pPr>
      <w:r>
        <w:rPr>
          <w:rFonts w:ascii="Arial" w:cs="Arial" w:eastAsia="Arial" w:hAnsi="Arial"/>
          <w:i/>
          <w:iCs/>
          <w:sz w:val="22"/>
          <w:szCs w:val="22"/>
        </w:rPr>
        <w:t xml:space="preserve">This document reflects decisions proven by a functioning demonstration, not theoretical assumptions.</w:t>
      </w:r>
    </w:p>
    <w:p>
      <w:pPr>
        <w:spacing w:before="400"/>
        <w:jc w:val="center"/>
      </w:pPr>
      <w:r>
        <w:rPr>
          <w:rFonts w:ascii="Arial" w:cs="Arial" w:eastAsia="Arial" w:hAnsi="Arial"/>
          <w:color w:val="666666"/>
          <w:sz w:val="18"/>
          <w:szCs w:val="18"/>
        </w:rPr>
        <w:t xml:space="preserve">ActProof ADR Pack v0.1 | LOCKED | Post-Demo Validation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2026-01-17T15:38:27.589Z</dcterms:created>
  <dcterms:modified xsi:type="dcterms:W3CDTF">2026-01-17T15:38:27.590Z</dcterms:modified>
</cp:coreProperties>
</file>

<file path=docProps/custom.xml><?xml version="1.0" encoding="utf-8"?>
<Properties xmlns="http://schemas.openxmlformats.org/officeDocument/2006/custom-properties" xmlns:vt="http://schemas.openxmlformats.org/officeDocument/2006/docPropsVTypes"/>
</file>