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A"/>
          <w:sz w:val="20"/>
        </w:rPr>
        <w:t>ITD / thyssenkrupp Industrial Solutions</w:t>
      </w:r>
    </w:p>
    <w:p>
      <w:pPr>
        <w:jc w:val="center"/>
      </w:pPr>
      <w:r>
        <w:rPr>
          <w:b/>
          <w:color w:val="1A3A6A"/>
          <w:sz w:val="28"/>
        </w:rPr>
        <w:t>รายงานวิเคราะห์สาเหตุต้นตอ / ROOT CAUSE ANALYSIS REPORT</w:t>
      </w:r>
    </w:p>
    <w:p>
      <w:pPr>
        <w:jc w:val="center"/>
      </w:pPr>
      <w:r>
        <w:rPr>
          <w:color w:val="4488AA"/>
          <w:sz w:val="18"/>
        </w:rPr>
        <w:t>เหมืองแม่เมาะ | Mae Moh Mine · OB9 Maintenance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Doc No.: OB9-RCA-YYYY-NNN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Date: ___________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Rev.: 00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Status: Draft</w:t>
            </w:r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1. ข้อมูลเหตุการณ์ / INCIDENT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WO No.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เครื่องจักร/Machine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วันที่เกิดเหตุ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เวลา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ผู้รายงาน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ระดับความรุนแรง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Critical / High / Medium / Low</w:t>
            </w:r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Downtime (ชม.)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มูลค่าความเสียหาย (฿)</w:t>
            </w:r>
          </w:p>
        </w:tc>
        <w:tc>
          <w:tcPr>
            <w:tcW w:type="dxa" w:w="2409"/>
          </w:tcPr>
          <w:p>
            <w:r/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2. คำอธิบายเหตุการณ์ / INCIDENT DESCRIPTION  </w:t>
      </w:r>
    </w:p>
    <w:p>
      <w:r>
        <w:t>อธิบายเหตุการณ์ที่เกิดขึ้น / What happened:</w:t>
        <w:br/>
        <w:br/>
        <w:br/>
      </w:r>
    </w:p>
    <w:p>
      <w:r>
        <w:t>ผลกระทบ / Impact:</w:t>
        <w:br/>
        <w:br/>
      </w:r>
    </w:p>
    <w:p>
      <w:pPr>
        <w:shd w:val="clear" w:color="auto" w:fill="2E5F8A"/>
      </w:pPr>
      <w:r>
        <w:rPr>
          <w:b/>
          <w:color w:val="FFFFFF"/>
          <w:sz w:val="22"/>
        </w:rPr>
        <w:t xml:space="preserve">  3. การวิเคราะห์ด้วย 5 Why's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ระดับ / Level</w:t>
            </w:r>
          </w:p>
        </w:tc>
        <w:tc>
          <w:tcPr>
            <w:tcW w:type="dxa" w:w="481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สาเหตุ / Cause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Why 1 — Direct Cause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8"/>
              </w:rPr>
              <w:t>Why 2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8"/>
              </w:rPr>
              <w:t>Why 3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8"/>
              </w:rPr>
              <w:t>Why 4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8"/>
              </w:rPr>
              <w:t>Why 5 — Root Cause</w:t>
            </w:r>
          </w:p>
        </w:tc>
        <w:tc>
          <w:tcPr>
            <w:tcW w:type="dxa" w:w="4819"/>
          </w:tcPr>
          <w:p/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4. Fishbone / Ishikawa Analysis  </w:t>
      </w:r>
    </w:p>
    <w:p>
      <w:r>
        <w:rPr>
          <w:b/>
        </w:rPr>
        <w:t xml:space="preserve">หัวข้อปัญหา / Problem Statement: 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กลุ่มสาเหตุ (6M)</w:t>
            </w:r>
          </w:p>
        </w:tc>
        <w:tc>
          <w:tcPr>
            <w:tcW w:type="dxa" w:w="481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สาเหตุที่พบ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Man (คน)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8"/>
              </w:rPr>
              <w:t>Machine (เครื่อง)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8"/>
              </w:rPr>
              <w:t>Method (วิธีการ)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8"/>
              </w:rPr>
              <w:t>Material (วัสดุ)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8"/>
              </w:rPr>
              <w:t>Measurement (การวัด)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8"/>
              </w:rPr>
              <w:t>Environment (สภาพแวดล้อม)</w:t>
            </w:r>
          </w:p>
        </w:tc>
        <w:tc>
          <w:tcPr>
            <w:tcW w:type="dxa" w:w="4819"/>
          </w:tcPr>
          <w:p/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5. Failure Mode (ISO 14224)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Failure Mode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Failure Mechanism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Failure Code ISO 14224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ระบบที่เกี่ยวข้อง</w:t>
            </w:r>
          </w:p>
        </w:tc>
        <w:tc>
          <w:tcPr>
            <w:tcW w:type="dxa" w:w="2409"/>
          </w:tcPr>
          <w:p>
            <w:r/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6. แผนแก้ไขและป้องกัน / CORRECTIVE &amp; PREVENTIVE ACTIONS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มาตรการ/Action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ประเภท CA/PA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ผู้รับผิดชอบ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กำหนดเสร็จ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สถานะ</w:t>
            </w:r>
          </w:p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7. Lesson Learned &amp; Knowledge Capture  </w:t>
      </w:r>
    </w:p>
    <w:p>
      <w:r>
        <w:t>บทเรียนที่ได้ / Lesson Learned:</w:t>
        <w:br/>
        <w:br/>
        <w:br/>
      </w:r>
    </w:p>
    <w:p>
      <w:r>
        <w:t>ปรับปรุงแผน PM / PM Plan Update Required:  ☐ ใช่  ☐ ไม่ใช่</w:t>
        <w:br/>
      </w:r>
    </w:p>
    <w:p>
      <w:r>
        <w:t>อัพเดทฐานข้อมูล Failure / Failure DB Update:  ☐ ใช่  ☐ ไม่ใช่</w:t>
        <w:br/>
      </w:r>
    </w:p>
    <w:p>
      <w:pPr>
        <w:shd w:val="clear" w:color="auto" w:fill="2E5F8A"/>
      </w:pPr>
      <w:r>
        <w:rPr>
          <w:b/>
          <w:color w:val="FFFFFF"/>
          <w:sz w:val="22"/>
        </w:rPr>
        <w:t xml:space="preserve">  8. ลายเซ็น / SIGNATURES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บทบาท</w:t>
            </w:r>
          </w:p>
        </w:tc>
        <w:tc>
          <w:tcPr>
            <w:tcW w:type="dxa" w:w="3213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ลายเซ็น</w:t>
            </w:r>
          </w:p>
        </w:tc>
        <w:tc>
          <w:tcPr>
            <w:tcW w:type="dxa" w:w="3213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วันที่</w:t>
            </w:r>
          </w:p>
        </w:tc>
      </w:tr>
      <w:tr>
        <w:tc>
          <w:tcPr>
            <w:tcW w:type="dxa" w:w="3213"/>
          </w:tcPr>
          <w:p>
            <w:r>
              <w:t>ผู้วิเคราะห์ / Analyst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t>Maintenance Manager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t>Safety Officer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