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A"/>
          <w:sz w:val="20"/>
        </w:rPr>
        <w:t>ITD / thyssenkrupp Industrial Solutions</w:t>
      </w:r>
    </w:p>
    <w:p>
      <w:pPr>
        <w:jc w:val="center"/>
      </w:pPr>
      <w:r>
        <w:rPr>
          <w:b/>
          <w:color w:val="1A3A6A"/>
          <w:sz w:val="28"/>
        </w:rPr>
        <w:t>บันทึกการจัดการการเปลี่ยนแปลง / MANAGEMENT OF CHANGE RECORD</w:t>
      </w:r>
    </w:p>
    <w:p>
      <w:pPr>
        <w:jc w:val="center"/>
      </w:pPr>
      <w:r>
        <w:rPr>
          <w:color w:val="4488AA"/>
          <w:sz w:val="18"/>
        </w:rPr>
        <w:t>เหมืองแม่เมาะ | Mae Moh Mine · OB9 Maintenance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Doc No.: OB9-MOC-YYYY-NNN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Date: ___________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Rev.: 00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Status: Draft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1. ข้อมูลการเปลี่ยนแปลง / CHANGE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MOC No.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วันที่ยื่น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ประเภทการเปลี่ยน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ลำดับความเร่งด่วน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เครื่องจักร/ระบบ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ผู้ยื่นขอ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แผนก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WO อ้างอิง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2. รายละเอียดการเปลี่ยนแปลง / CHANGE DESCRIPTION  </w:t>
      </w:r>
    </w:p>
    <w:p>
      <w:r>
        <w:rPr>
          <w:b/>
        </w:rPr>
        <w:t>ก่อนเปลี่ยน / Before Change:</w:t>
      </w:r>
    </w:p>
    <w:p>
      <w:r>
        <w:br/>
        <w:br/>
      </w:r>
    </w:p>
    <w:p>
      <w:r>
        <w:rPr>
          <w:b/>
        </w:rPr>
        <w:t>หลังเปลี่ยน / After Change:</w:t>
      </w:r>
    </w:p>
    <w:p>
      <w:r>
        <w:br/>
        <w:br/>
      </w:r>
    </w:p>
    <w:p>
      <w:r>
        <w:rPr>
          <w:b/>
        </w:rPr>
        <w:t>เหตุผล / Justification:</w:t>
      </w:r>
    </w:p>
    <w:p>
      <w:r>
        <w:br/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3. การประเมินความเสี่ยง / RISK ASSESSMENT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ด้านความเสี่ยง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ระดับก่อน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มาตรการลดความเสี่ยง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ระดับหลัง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ยอมรับได้</w:t>
            </w:r>
          </w:p>
        </w:tc>
      </w:tr>
      <w:tr>
        <w:tc>
          <w:tcPr>
            <w:tcW w:type="dxa" w:w="1928"/>
          </w:tcPr>
          <w:p>
            <w:r>
              <w:t>Safety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Environment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Quality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Reliability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Compliance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4. เอกสารที่ต้องอัพเดท / DOCUMENTS TO UPDATE  </w:t>
      </w:r>
    </w:p>
    <w:p>
      <w:r>
        <w:t>☐ P&amp;ID / Drawing</w:t>
      </w:r>
    </w:p>
    <w:p>
      <w:r>
        <w:t>☐ แผน PM / PM Plan</w:t>
      </w:r>
    </w:p>
    <w:p>
      <w:r>
        <w:t>☐ SOP / Procedure</w:t>
      </w:r>
    </w:p>
    <w:p>
      <w:r>
        <w:t>☐ Training Material</w:t>
      </w:r>
    </w:p>
    <w:p>
      <w:r>
        <w:t>☐ Spare Parts List</w:t>
      </w:r>
    </w:p>
    <w:p>
      <w:r>
        <w:t>☐ Risk Assessment</w:t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5. แผนดำเนินการ / IMPLEMENTATION PLAN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ขั้นตอน/Step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กำหนดเสร็จ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6. Post-Change Verification  </w:t>
      </w:r>
    </w:p>
    <w:p>
      <w:r>
        <w:t>ผลการตรวจสอบหลังเปลี่ยน:</w:t>
        <w:br/>
        <w:br/>
      </w:r>
    </w:p>
    <w:p>
      <w:r>
        <w:t>ยืนยันว่าการเปลี่ยนแปลงสำเร็จ:  ☐ ใช่  ☐ ไม่ใช่</w:t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7. การอนุมัติ / APPROVALS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ลายเซ็น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วันที่</w:t>
            </w:r>
          </w:p>
        </w:tc>
      </w:tr>
      <w:tr>
        <w:tc>
          <w:tcPr>
            <w:tcW w:type="dxa" w:w="2409"/>
          </w:tcPr>
          <w:p>
            <w:r>
              <w:t>Initiator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t>Maintenance Engineer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t>Safety Officer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t>Department Manager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