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051" w:rsidRDefault="00A33E0A">
      <w:pPr>
        <w:jc w:val="center"/>
        <w:rPr>
          <w:b/>
          <w:sz w:val="44"/>
          <w:szCs w:val="44"/>
          <w:lang w:val="en-US"/>
        </w:rPr>
      </w:pPr>
      <w:r>
        <w:rPr>
          <w:b/>
          <w:sz w:val="44"/>
          <w:szCs w:val="44"/>
          <w:lang w:val="en-US"/>
        </w:rPr>
        <w:t>Multiscale Modeling – 2</w:t>
      </w:r>
      <w:r>
        <w:rPr>
          <w:b/>
          <w:sz w:val="44"/>
          <w:szCs w:val="44"/>
          <w:vertAlign w:val="superscript"/>
          <w:lang w:val="en-US"/>
        </w:rPr>
        <w:t>nd</w:t>
      </w:r>
      <w:r>
        <w:rPr>
          <w:b/>
          <w:sz w:val="44"/>
          <w:szCs w:val="44"/>
          <w:lang w:val="en-US"/>
        </w:rPr>
        <w:t xml:space="preserve"> Report</w:t>
      </w:r>
    </w:p>
    <w:p w:rsidR="00BE5051" w:rsidRDefault="00A33E0A">
      <w:pPr>
        <w:jc w:val="center"/>
        <w:rPr>
          <w:sz w:val="24"/>
          <w:szCs w:val="24"/>
          <w:lang w:val="en-US"/>
        </w:rPr>
      </w:pPr>
      <w:proofErr w:type="spellStart"/>
      <w:r>
        <w:rPr>
          <w:sz w:val="24"/>
          <w:szCs w:val="24"/>
          <w:lang w:val="en-US"/>
        </w:rPr>
        <w:t>Paweł</w:t>
      </w:r>
      <w:proofErr w:type="spellEnd"/>
      <w:r>
        <w:rPr>
          <w:sz w:val="24"/>
          <w:szCs w:val="24"/>
          <w:lang w:val="en-US"/>
        </w:rPr>
        <w:t xml:space="preserve"> </w:t>
      </w:r>
      <w:proofErr w:type="spellStart"/>
      <w:r>
        <w:rPr>
          <w:sz w:val="24"/>
          <w:szCs w:val="24"/>
          <w:lang w:val="en-US"/>
        </w:rPr>
        <w:t>Król</w:t>
      </w:r>
      <w:proofErr w:type="spellEnd"/>
    </w:p>
    <w:p w:rsidR="00BE5051" w:rsidRDefault="00BE5051">
      <w:pPr>
        <w:jc w:val="center"/>
        <w:rPr>
          <w:sz w:val="24"/>
          <w:szCs w:val="24"/>
          <w:lang w:val="en-US"/>
        </w:rPr>
      </w:pPr>
    </w:p>
    <w:p w:rsidR="00BE5051" w:rsidRDefault="00A33E0A">
      <w:pPr>
        <w:pStyle w:val="Akapitzlist"/>
        <w:numPr>
          <w:ilvl w:val="0"/>
          <w:numId w:val="1"/>
        </w:numPr>
        <w:jc w:val="both"/>
        <w:rPr>
          <w:b/>
          <w:sz w:val="28"/>
          <w:szCs w:val="28"/>
          <w:lang w:val="en-US"/>
        </w:rPr>
      </w:pPr>
      <w:r>
        <w:rPr>
          <w:b/>
          <w:sz w:val="28"/>
          <w:szCs w:val="28"/>
          <w:lang w:val="en-US"/>
        </w:rPr>
        <w:t>Intro</w:t>
      </w:r>
    </w:p>
    <w:p w:rsidR="00BE5051" w:rsidRPr="008138F7" w:rsidRDefault="00A33E0A">
      <w:pPr>
        <w:ind w:left="720" w:firstLine="696"/>
        <w:jc w:val="both"/>
        <w:rPr>
          <w:lang w:val="en-US"/>
        </w:rPr>
      </w:pPr>
      <w:r>
        <w:rPr>
          <w:lang w:val="en-US"/>
        </w:rPr>
        <w:t xml:space="preserve">Monte Carlo methods can also be used in simulating metal microstructure growth and behavior. During the second part of the classes initial program has been extended by those techniques. Key feature for </w:t>
      </w:r>
      <w:r>
        <w:rPr>
          <w:lang w:val="en-US"/>
        </w:rPr>
        <w:t>this part of the application is r</w:t>
      </w:r>
      <w:bookmarkStart w:id="0" w:name="_GoBack"/>
      <w:bookmarkEnd w:id="0"/>
      <w:r>
        <w:rPr>
          <w:lang w:val="en-US"/>
        </w:rPr>
        <w:t>ecrystallization process reproduction determined by cell energy distribution.</w:t>
      </w:r>
    </w:p>
    <w:p w:rsidR="00BE5051" w:rsidRDefault="00BE5051">
      <w:pPr>
        <w:ind w:left="720" w:firstLine="696"/>
        <w:jc w:val="both"/>
        <w:rPr>
          <w:lang w:val="en-US"/>
        </w:rPr>
      </w:pPr>
    </w:p>
    <w:p w:rsidR="00BE5051" w:rsidRPr="008138F7" w:rsidRDefault="00A33E0A">
      <w:pPr>
        <w:jc w:val="both"/>
        <w:rPr>
          <w:lang w:val="en-US"/>
        </w:rPr>
      </w:pPr>
      <w:r>
        <w:rPr>
          <w:b/>
          <w:bCs/>
          <w:sz w:val="28"/>
          <w:szCs w:val="28"/>
          <w:lang w:val="en-US"/>
        </w:rPr>
        <w:t xml:space="preserve">      2. New Interface components</w:t>
      </w:r>
    </w:p>
    <w:p w:rsidR="00BE5051" w:rsidRPr="000742E3" w:rsidRDefault="00A33E0A" w:rsidP="000742E3">
      <w:pPr>
        <w:ind w:left="708" w:firstLine="702"/>
        <w:jc w:val="both"/>
        <w:rPr>
          <w:sz w:val="20"/>
          <w:lang w:val="en-US"/>
        </w:rPr>
      </w:pPr>
      <w:r w:rsidRPr="000742E3">
        <w:rPr>
          <w:sz w:val="20"/>
          <w:lang w:val="en-US"/>
        </w:rPr>
        <w:t>New</w:t>
      </w:r>
      <w:r w:rsidRPr="000742E3">
        <w:rPr>
          <w:szCs w:val="28"/>
          <w:lang w:val="en-US"/>
        </w:rPr>
        <w:t xml:space="preserve"> interface components have been implemented, such as energy </w:t>
      </w:r>
      <w:r w:rsidRPr="000742E3">
        <w:rPr>
          <w:szCs w:val="28"/>
          <w:lang w:val="en-US"/>
        </w:rPr>
        <w:tab/>
        <w:t xml:space="preserve">distribution </w:t>
      </w:r>
      <w:r w:rsidRPr="000742E3">
        <w:rPr>
          <w:szCs w:val="28"/>
          <w:lang w:val="en-US"/>
        </w:rPr>
        <w:t>view, recrystallization op</w:t>
      </w:r>
      <w:r w:rsidRPr="000742E3">
        <w:rPr>
          <w:szCs w:val="28"/>
          <w:lang w:val="en-US"/>
        </w:rPr>
        <w:t xml:space="preserve">tions and energy distribution options. Latter </w:t>
      </w:r>
      <w:r w:rsidRPr="000742E3">
        <w:rPr>
          <w:szCs w:val="28"/>
          <w:lang w:val="en-US"/>
        </w:rPr>
        <w:tab/>
        <w:t xml:space="preserve">allows to select nucleation type </w:t>
      </w:r>
      <w:r w:rsidRPr="000742E3">
        <w:rPr>
          <w:szCs w:val="28"/>
          <w:lang w:val="en-US"/>
        </w:rPr>
        <w:tab/>
        <w:t xml:space="preserve">and </w:t>
      </w:r>
      <w:r w:rsidRPr="000742E3">
        <w:rPr>
          <w:szCs w:val="28"/>
          <w:lang w:val="en-US"/>
        </w:rPr>
        <w:tab/>
        <w:t>location.</w:t>
      </w:r>
    </w:p>
    <w:p w:rsidR="00BE5051" w:rsidRPr="000742E3" w:rsidRDefault="00A33E0A">
      <w:pPr>
        <w:jc w:val="both"/>
        <w:rPr>
          <w:lang w:val="en-US"/>
        </w:rPr>
      </w:pPr>
      <w:r>
        <w:rPr>
          <w:sz w:val="24"/>
          <w:szCs w:val="28"/>
          <w:lang w:val="en-US"/>
        </w:rPr>
        <w:tab/>
      </w:r>
      <w:r>
        <w:rPr>
          <w:sz w:val="24"/>
          <w:szCs w:val="28"/>
          <w:lang w:val="en-US"/>
        </w:rPr>
        <w:tab/>
      </w:r>
      <w:r>
        <w:rPr>
          <w:noProof/>
          <w:lang w:eastAsia="pl-PL"/>
        </w:rPr>
        <mc:AlternateContent>
          <mc:Choice Requires="wps">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2370455" cy="2718435"/>
                <wp:effectExtent l="0" t="0" r="0" b="0"/>
                <wp:wrapTopAndBottom/>
                <wp:docPr id="1" name="Frame1"/>
                <wp:cNvGraphicFramePr/>
                <a:graphic xmlns:a="http://schemas.openxmlformats.org/drawingml/2006/main">
                  <a:graphicData uri="http://schemas.microsoft.com/office/word/2010/wordprocessingShape">
                    <wps:wsp>
                      <wps:cNvSpPr txBox="1"/>
                      <wps:spPr>
                        <a:xfrm>
                          <a:off x="0" y="0"/>
                          <a:ext cx="2370455" cy="2718435"/>
                        </a:xfrm>
                        <a:prstGeom prst="rect">
                          <a:avLst/>
                        </a:prstGeom>
                      </wps:spPr>
                      <wps:txbx>
                        <w:txbxContent>
                          <w:p w:rsidR="00BE5051" w:rsidRDefault="00A33E0A">
                            <w:pPr>
                              <w:pStyle w:val="Spisilustracji"/>
                              <w:spacing w:before="120" w:after="120"/>
                              <w:jc w:val="center"/>
                            </w:pPr>
                            <w:r>
                              <w:rPr>
                                <w:noProof/>
                                <w:lang w:eastAsia="pl-PL"/>
                              </w:rPr>
                              <w:drawing>
                                <wp:inline distT="0" distB="0" distL="0" distR="0">
                                  <wp:extent cx="2370455" cy="248158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2370455" cy="2481580"/>
                                          </a:xfrm>
                                          <a:prstGeom prst="rect">
                                            <a:avLst/>
                                          </a:prstGeom>
                                        </pic:spPr>
                                      </pic:pic>
                                    </a:graphicData>
                                  </a:graphic>
                                </wp:inline>
                              </w:drawing>
                            </w:r>
                            <w:r>
                              <w:rPr>
                                <w:color w:val="0066FF"/>
                              </w:rPr>
                              <w:br/>
                            </w:r>
                            <w:proofErr w:type="spellStart"/>
                            <w:r>
                              <w:rPr>
                                <w:color w:val="0066FF"/>
                              </w:rPr>
                              <w:t>Drawing</w:t>
                            </w:r>
                            <w:proofErr w:type="spellEnd"/>
                            <w:r>
                              <w:rPr>
                                <w:color w:val="0066FF"/>
                              </w:rPr>
                              <w:t xml:space="preserve"> </w:t>
                            </w:r>
                            <w:r>
                              <w:rPr>
                                <w:color w:val="0066FF"/>
                              </w:rPr>
                              <w:fldChar w:fldCharType="begin"/>
                            </w:r>
                            <w:r>
                              <w:instrText>SEQ Drawing \* ARABIC</w:instrText>
                            </w:r>
                            <w:r>
                              <w:fldChar w:fldCharType="separate"/>
                            </w:r>
                            <w:r w:rsidR="001D3D93">
                              <w:rPr>
                                <w:noProof/>
                              </w:rPr>
                              <w:t>1</w:t>
                            </w:r>
                            <w:r>
                              <w:fldChar w:fldCharType="end"/>
                            </w:r>
                            <w:r>
                              <w:rPr>
                                <w:color w:val="0066FF"/>
                              </w:rPr>
                              <w:t xml:space="preserve"> </w:t>
                            </w:r>
                            <w:proofErr w:type="spellStart"/>
                            <w:r>
                              <w:rPr>
                                <w:color w:val="0066FF"/>
                              </w:rPr>
                              <w:t>Recrystallization</w:t>
                            </w:r>
                            <w:proofErr w:type="spellEnd"/>
                            <w:r>
                              <w:rPr>
                                <w:color w:val="0066FF"/>
                              </w:rPr>
                              <w:t xml:space="preserve"> </w:t>
                            </w:r>
                            <w:proofErr w:type="spellStart"/>
                            <w:r>
                              <w:rPr>
                                <w:color w:val="0066FF"/>
                              </w:rPr>
                              <w:t>interface</w:t>
                            </w:r>
                            <w:proofErr w:type="spellEnd"/>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0;margin-top:.05pt;width:186.65pt;height:214.05pt;z-index:5;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" filled="f" stroked="f">
                <v:textbox inset="0,0,0,0">
                  <w:txbxContent>
                    <w:p w:rsidR="00BE5051" w:rsidRDefault="00A33E0A">
                      <w:pPr>
                        <w:pStyle w:val="Spisilustracji"/>
                        <w:spacing w:before="120" w:after="120"/>
                        <w:jc w:val="center"/>
                      </w:pPr>
                      <w:r>
                        <w:rPr>
                          <w:noProof/>
                          <w:lang w:eastAsia="pl-PL"/>
                        </w:rPr>
                        <w:drawing>
                          <wp:inline distT="0" distB="0" distL="0" distR="0">
                            <wp:extent cx="2370455" cy="248158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2370455" cy="2481580"/>
                                    </a:xfrm>
                                    <a:prstGeom prst="rect">
                                      <a:avLst/>
                                    </a:prstGeom>
                                  </pic:spPr>
                                </pic:pic>
                              </a:graphicData>
                            </a:graphic>
                          </wp:inline>
                        </w:drawing>
                      </w:r>
                      <w:r>
                        <w:rPr>
                          <w:color w:val="0066FF"/>
                        </w:rPr>
                        <w:br/>
                      </w:r>
                      <w:proofErr w:type="spellStart"/>
                      <w:r>
                        <w:rPr>
                          <w:color w:val="0066FF"/>
                        </w:rPr>
                        <w:t>Drawing</w:t>
                      </w:r>
                      <w:proofErr w:type="spellEnd"/>
                      <w:r>
                        <w:rPr>
                          <w:color w:val="0066FF"/>
                        </w:rPr>
                        <w:t xml:space="preserve"> </w:t>
                      </w:r>
                      <w:r>
                        <w:rPr>
                          <w:color w:val="0066FF"/>
                        </w:rPr>
                        <w:fldChar w:fldCharType="begin"/>
                      </w:r>
                      <w:r>
                        <w:instrText>SEQ Drawing \* ARABIC</w:instrText>
                      </w:r>
                      <w:r>
                        <w:fldChar w:fldCharType="separate"/>
                      </w:r>
                      <w:r w:rsidR="001D3D93">
                        <w:rPr>
                          <w:noProof/>
                        </w:rPr>
                        <w:t>1</w:t>
                      </w:r>
                      <w:r>
                        <w:fldChar w:fldCharType="end"/>
                      </w:r>
                      <w:r>
                        <w:rPr>
                          <w:color w:val="0066FF"/>
                        </w:rPr>
                        <w:t xml:space="preserve"> </w:t>
                      </w:r>
                      <w:proofErr w:type="spellStart"/>
                      <w:r>
                        <w:rPr>
                          <w:color w:val="0066FF"/>
                        </w:rPr>
                        <w:t>Recrystallization</w:t>
                      </w:r>
                      <w:proofErr w:type="spellEnd"/>
                      <w:r>
                        <w:rPr>
                          <w:color w:val="0066FF"/>
                        </w:rPr>
                        <w:t xml:space="preserve"> </w:t>
                      </w:r>
                      <w:proofErr w:type="spellStart"/>
                      <w:r>
                        <w:rPr>
                          <w:color w:val="0066FF"/>
                        </w:rPr>
                        <w:t>interface</w:t>
                      </w:r>
                      <w:proofErr w:type="spellEnd"/>
                    </w:p>
                  </w:txbxContent>
                </v:textbox>
                <w10:wrap type="topAndBottom"/>
              </v:shape>
            </w:pict>
          </mc:Fallback>
        </mc:AlternateContent>
      </w:r>
    </w:p>
    <w:p w:rsidR="00BE5051" w:rsidRDefault="00A33E0A">
      <w:pPr>
        <w:jc w:val="both"/>
        <w:rPr>
          <w:sz w:val="24"/>
          <w:szCs w:val="28"/>
          <w:lang w:val="en-US"/>
        </w:rPr>
      </w:pPr>
      <w:r>
        <w:rPr>
          <w:noProof/>
          <w:lang w:eastAsia="pl-PL"/>
        </w:rPr>
        <mc:AlternateContent>
          <mc:Choice Requires="wps">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2246630" cy="1536065"/>
                <wp:effectExtent l="0" t="0" r="0" b="0"/>
                <wp:wrapTopAndBottom/>
                <wp:docPr id="4" name="Frame2"/>
                <wp:cNvGraphicFramePr/>
                <a:graphic xmlns:a="http://schemas.openxmlformats.org/drawingml/2006/main">
                  <a:graphicData uri="http://schemas.microsoft.com/office/word/2010/wordprocessingShape">
                    <wps:wsp>
                      <wps:cNvSpPr txBox="1"/>
                      <wps:spPr>
                        <a:xfrm>
                          <a:off x="0" y="0"/>
                          <a:ext cx="2246630" cy="1536065"/>
                        </a:xfrm>
                        <a:prstGeom prst="rect">
                          <a:avLst/>
                        </a:prstGeom>
                      </wps:spPr>
                      <wps:txbx>
                        <w:txbxContent>
                          <w:p w:rsidR="00BE5051" w:rsidRDefault="00A33E0A">
                            <w:pPr>
                              <w:pStyle w:val="Spisilustracji"/>
                              <w:spacing w:before="120" w:after="120"/>
                              <w:jc w:val="center"/>
                            </w:pPr>
                            <w:r>
                              <w:rPr>
                                <w:noProof/>
                                <w:lang w:eastAsia="pl-PL"/>
                              </w:rPr>
                              <w:drawing>
                                <wp:inline distT="0" distB="0" distL="0" distR="0">
                                  <wp:extent cx="2246630" cy="1299210"/>
                                  <wp:effectExtent l="0" t="0" r="0" b="0"/>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7"/>
                                          <a:stretch>
                                            <a:fillRect/>
                                          </a:stretch>
                                        </pic:blipFill>
                                        <pic:spPr bwMode="auto">
                                          <a:xfrm>
                                            <a:off x="0" y="0"/>
                                            <a:ext cx="2246630" cy="1299210"/>
                                          </a:xfrm>
                                          <a:prstGeom prst="rect">
                                            <a:avLst/>
                                          </a:prstGeom>
                                        </pic:spPr>
                                      </pic:pic>
                                    </a:graphicData>
                                  </a:graphic>
                                </wp:inline>
                              </w:drawing>
                            </w:r>
                            <w:r>
                              <w:br/>
                            </w:r>
                            <w:proofErr w:type="spellStart"/>
                            <w:r>
                              <w:rPr>
                                <w:color w:val="0066FF"/>
                              </w:rPr>
                              <w:t>Drawing</w:t>
                            </w:r>
                            <w:proofErr w:type="spellEnd"/>
                            <w:r>
                              <w:rPr>
                                <w:color w:val="0066FF"/>
                              </w:rPr>
                              <w:t xml:space="preserve"> </w:t>
                            </w:r>
                            <w:r>
                              <w:rPr>
                                <w:color w:val="0066FF"/>
                              </w:rPr>
                              <w:fldChar w:fldCharType="begin"/>
                            </w:r>
                            <w:r>
                              <w:instrText>SEQ Drawing \* ARABIC</w:instrText>
                            </w:r>
                            <w:r>
                              <w:fldChar w:fldCharType="separate"/>
                            </w:r>
                            <w:r w:rsidR="001D3D93">
                              <w:rPr>
                                <w:noProof/>
                              </w:rPr>
                              <w:t>2</w:t>
                            </w:r>
                            <w:r>
                              <w:fldChar w:fldCharType="end"/>
                            </w:r>
                            <w:r>
                              <w:rPr>
                                <w:color w:val="0066FF"/>
                              </w:rPr>
                              <w:t xml:space="preserve"> Energy </w:t>
                            </w:r>
                            <w:proofErr w:type="spellStart"/>
                            <w:r>
                              <w:rPr>
                                <w:color w:val="0066FF"/>
                              </w:rPr>
                              <w:t>distribution</w:t>
                            </w:r>
                            <w:proofErr w:type="spellEnd"/>
                            <w:r>
                              <w:rPr>
                                <w:color w:val="0066FF"/>
                              </w:rPr>
                              <w:t xml:space="preserve"> </w:t>
                            </w:r>
                            <w:proofErr w:type="spellStart"/>
                            <w:r>
                              <w:rPr>
                                <w:color w:val="0066FF"/>
                              </w:rPr>
                              <w:t>options</w:t>
                            </w:r>
                            <w:proofErr w:type="spellEnd"/>
                          </w:p>
                        </w:txbxContent>
                      </wps:txbx>
                      <wps:bodyPr lIns="0" tIns="0" rIns="0" bIns="0" anchor="t">
                        <a:noAutofit/>
                      </wps:bodyPr>
                    </wps:wsp>
                  </a:graphicData>
                </a:graphic>
              </wp:anchor>
            </w:drawing>
          </mc:Choice>
          <mc:Fallback>
            <w:pict>
              <v:shape id="Frame2" o:spid="_x0000_s1027" type="#_x0000_t202" style="position:absolute;left:0;text-align:left;margin-left:0;margin-top:.05pt;width:176.9pt;height:120.95pt;z-index:7;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" filled="f" stroked="f">
                <v:textbox inset="0,0,0,0">
                  <w:txbxContent>
                    <w:p w:rsidR="00BE5051" w:rsidRDefault="00A33E0A">
                      <w:pPr>
                        <w:pStyle w:val="Spisilustracji"/>
                        <w:spacing w:before="120" w:after="120"/>
                        <w:jc w:val="center"/>
                      </w:pPr>
                      <w:r>
                        <w:rPr>
                          <w:noProof/>
                          <w:lang w:eastAsia="pl-PL"/>
                        </w:rPr>
                        <w:drawing>
                          <wp:inline distT="0" distB="0" distL="0" distR="0">
                            <wp:extent cx="2246630" cy="1299210"/>
                            <wp:effectExtent l="0" t="0" r="0" b="0"/>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7"/>
                                    <a:stretch>
                                      <a:fillRect/>
                                    </a:stretch>
                                  </pic:blipFill>
                                  <pic:spPr bwMode="auto">
                                    <a:xfrm>
                                      <a:off x="0" y="0"/>
                                      <a:ext cx="2246630" cy="1299210"/>
                                    </a:xfrm>
                                    <a:prstGeom prst="rect">
                                      <a:avLst/>
                                    </a:prstGeom>
                                  </pic:spPr>
                                </pic:pic>
                              </a:graphicData>
                            </a:graphic>
                          </wp:inline>
                        </w:drawing>
                      </w:r>
                      <w:r>
                        <w:br/>
                      </w:r>
                      <w:proofErr w:type="spellStart"/>
                      <w:r>
                        <w:rPr>
                          <w:color w:val="0066FF"/>
                        </w:rPr>
                        <w:t>Drawing</w:t>
                      </w:r>
                      <w:proofErr w:type="spellEnd"/>
                      <w:r>
                        <w:rPr>
                          <w:color w:val="0066FF"/>
                        </w:rPr>
                        <w:t xml:space="preserve"> </w:t>
                      </w:r>
                      <w:r>
                        <w:rPr>
                          <w:color w:val="0066FF"/>
                        </w:rPr>
                        <w:fldChar w:fldCharType="begin"/>
                      </w:r>
                      <w:r>
                        <w:instrText>SEQ Drawing \* ARABIC</w:instrText>
                      </w:r>
                      <w:r>
                        <w:fldChar w:fldCharType="separate"/>
                      </w:r>
                      <w:r w:rsidR="001D3D93">
                        <w:rPr>
                          <w:noProof/>
                        </w:rPr>
                        <w:t>2</w:t>
                      </w:r>
                      <w:r>
                        <w:fldChar w:fldCharType="end"/>
                      </w:r>
                      <w:r>
                        <w:rPr>
                          <w:color w:val="0066FF"/>
                        </w:rPr>
                        <w:t xml:space="preserve"> Energy </w:t>
                      </w:r>
                      <w:proofErr w:type="spellStart"/>
                      <w:r>
                        <w:rPr>
                          <w:color w:val="0066FF"/>
                        </w:rPr>
                        <w:t>distribution</w:t>
                      </w:r>
                      <w:proofErr w:type="spellEnd"/>
                      <w:r>
                        <w:rPr>
                          <w:color w:val="0066FF"/>
                        </w:rPr>
                        <w:t xml:space="preserve"> </w:t>
                      </w:r>
                      <w:proofErr w:type="spellStart"/>
                      <w:r>
                        <w:rPr>
                          <w:color w:val="0066FF"/>
                        </w:rPr>
                        <w:t>options</w:t>
                      </w:r>
                      <w:proofErr w:type="spellEnd"/>
                    </w:p>
                  </w:txbxContent>
                </v:textbox>
                <w10:wrap type="topAndBottom"/>
              </v:shape>
            </w:pict>
          </mc:Fallback>
        </mc:AlternateContent>
      </w:r>
    </w:p>
    <w:p w:rsidR="00BE5051" w:rsidRPr="000742E3" w:rsidRDefault="00A33E0A">
      <w:pPr>
        <w:jc w:val="both"/>
        <w:rPr>
          <w:lang w:val="en-US"/>
        </w:rPr>
      </w:pPr>
      <w:r>
        <w:rPr>
          <w:lang w:val="en-US"/>
        </w:rPr>
        <w:lastRenderedPageBreak/>
        <w:tab/>
      </w:r>
      <w:r>
        <w:rPr>
          <w:noProof/>
          <w:lang w:eastAsia="pl-PL"/>
        </w:rPr>
        <mc:AlternateContent>
          <mc:Choice Requires="wps">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5760720" cy="3141345"/>
                <wp:effectExtent l="0" t="0" r="0" b="0"/>
                <wp:wrapTopAndBottom/>
                <wp:docPr id="7" name="Frame3"/>
                <wp:cNvGraphicFramePr/>
                <a:graphic xmlns:a="http://schemas.openxmlformats.org/drawingml/2006/main">
                  <a:graphicData uri="http://schemas.microsoft.com/office/word/2010/wordprocessingShape">
                    <wps:wsp>
                      <wps:cNvSpPr txBox="1"/>
                      <wps:spPr>
                        <a:xfrm>
                          <a:off x="0" y="0"/>
                          <a:ext cx="5760720" cy="3141345"/>
                        </a:xfrm>
                        <a:prstGeom prst="rect">
                          <a:avLst/>
                        </a:prstGeom>
                      </wps:spPr>
                      <wps:txbx>
                        <w:txbxContent>
                          <w:p w:rsidR="008138F7" w:rsidRDefault="00A33E0A" w:rsidP="008138F7">
                            <w:pPr>
                              <w:pStyle w:val="Spisilustracji"/>
                              <w:keepNext/>
                              <w:spacing w:before="120" w:after="120"/>
                              <w:jc w:val="center"/>
                            </w:pPr>
                            <w:r>
                              <w:br/>
                            </w:r>
                            <w:r>
                              <w:rPr>
                                <w:noProof/>
                                <w:lang w:eastAsia="pl-PL"/>
                              </w:rPr>
                              <w:drawing>
                                <wp:inline distT="0" distB="0" distL="0" distR="0">
                                  <wp:extent cx="4810125" cy="2622982"/>
                                  <wp:effectExtent l="0" t="0" r="0" b="0"/>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8"/>
                                          <a:stretch>
                                            <a:fillRect/>
                                          </a:stretch>
                                        </pic:blipFill>
                                        <pic:spPr bwMode="auto">
                                          <a:xfrm>
                                            <a:off x="0" y="0"/>
                                            <a:ext cx="4810917" cy="2623414"/>
                                          </a:xfrm>
                                          <a:prstGeom prst="rect">
                                            <a:avLst/>
                                          </a:prstGeom>
                                        </pic:spPr>
                                      </pic:pic>
                                    </a:graphicData>
                                  </a:graphic>
                                </wp:inline>
                              </w:drawing>
                            </w:r>
                          </w:p>
                          <w:p w:rsidR="008138F7" w:rsidRPr="008138F7" w:rsidRDefault="008138F7" w:rsidP="008138F7">
                            <w:pPr>
                              <w:pStyle w:val="Legenda"/>
                              <w:jc w:val="center"/>
                              <w:rPr>
                                <w:lang w:val="en-US"/>
                              </w:rPr>
                            </w:pPr>
                            <w:r w:rsidRPr="008138F7">
                              <w:rPr>
                                <w:lang w:val="en-US"/>
                              </w:rPr>
                              <w:t xml:space="preserve">Drawing </w:t>
                            </w:r>
                            <w:r>
                              <w:fldChar w:fldCharType="begin"/>
                            </w:r>
                            <w:r w:rsidRPr="008138F7">
                              <w:rPr>
                                <w:lang w:val="en-US"/>
                              </w:rPr>
                              <w:instrText xml:space="preserve"> SEQ Drawing \* ARABIC </w:instrText>
                            </w:r>
                            <w:r>
                              <w:fldChar w:fldCharType="separate"/>
                            </w:r>
                            <w:r w:rsidR="001D3D93">
                              <w:rPr>
                                <w:noProof/>
                                <w:lang w:val="en-US"/>
                              </w:rPr>
                              <w:t>3</w:t>
                            </w:r>
                            <w:r>
                              <w:fldChar w:fldCharType="end"/>
                            </w:r>
                            <w:r w:rsidRPr="008138F7">
                              <w:rPr>
                                <w:lang w:val="en-US"/>
                              </w:rPr>
                              <w:t xml:space="preserve"> Cell energy distribution during recrystallization process</w:t>
                            </w:r>
                          </w:p>
                          <w:p w:rsidR="00BE5051" w:rsidRPr="008138F7" w:rsidRDefault="00A33E0A">
                            <w:pPr>
                              <w:pStyle w:val="Spisilustracji"/>
                              <w:spacing w:before="120" w:after="120"/>
                              <w:jc w:val="center"/>
                              <w:rPr>
                                <w:lang w:val="en-US"/>
                              </w:rPr>
                            </w:pPr>
                            <w:r w:rsidRPr="008138F7">
                              <w:rPr>
                                <w:color w:val="0066FF"/>
                                <w:lang w:val="en-US"/>
                              </w:rPr>
                              <w:t xml:space="preserve">Drawing </w:t>
                            </w:r>
                            <w:r>
                              <w:rPr>
                                <w:color w:val="0066FF"/>
                              </w:rPr>
                              <w:fldChar w:fldCharType="begin"/>
                            </w:r>
                            <w:r w:rsidRPr="008138F7">
                              <w:rPr>
                                <w:lang w:val="en-US"/>
                              </w:rPr>
                              <w:instrText xml:space="preserve">SEQ </w:instrText>
                            </w:r>
                            <w:r w:rsidRPr="008138F7">
                              <w:rPr>
                                <w:lang w:val="en-US"/>
                              </w:rPr>
                              <w:instrText>Drawing \* ARABIC</w:instrText>
                            </w:r>
                            <w:r>
                              <w:fldChar w:fldCharType="separate"/>
                            </w:r>
                            <w:r w:rsidR="001D3D93">
                              <w:rPr>
                                <w:noProof/>
                                <w:lang w:val="en-US"/>
                              </w:rPr>
                              <w:t>4</w:t>
                            </w:r>
                            <w:r>
                              <w:fldChar w:fldCharType="end"/>
                            </w:r>
                            <w:r w:rsidRPr="008138F7">
                              <w:rPr>
                                <w:color w:val="0066FF"/>
                                <w:lang w:val="en-US"/>
                              </w:rPr>
                              <w:t xml:space="preserve"> Energy distribution view for whole grid</w:t>
                            </w:r>
                          </w:p>
                        </w:txbxContent>
                      </wps:txbx>
                      <wps:bodyPr lIns="0" tIns="0" rIns="0" bIns="0" anchor="t">
                        <a:noAutofit/>
                      </wps:bodyPr>
                    </wps:wsp>
                  </a:graphicData>
                </a:graphic>
              </wp:anchor>
            </w:drawing>
          </mc:Choice>
          <mc:Fallback>
            <w:pict>
              <v:shape id="Frame3" o:spid="_x0000_s1028" type="#_x0000_t202" style="position:absolute;left:0;text-align:left;margin-left:0;margin-top:.05pt;width:453.6pt;height:247.35pt;z-index:9;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" filled="f" stroked="f">
                <v:textbox inset="0,0,0,0">
                  <w:txbxContent>
                    <w:p w:rsidR="008138F7" w:rsidRDefault="00A33E0A" w:rsidP="008138F7">
                      <w:pPr>
                        <w:pStyle w:val="Spisilustracji"/>
                        <w:keepNext/>
                        <w:spacing w:before="120" w:after="120"/>
                        <w:jc w:val="center"/>
                      </w:pPr>
                      <w:r>
                        <w:br/>
                      </w:r>
                      <w:r>
                        <w:rPr>
                          <w:noProof/>
                          <w:lang w:eastAsia="pl-PL"/>
                        </w:rPr>
                        <w:drawing>
                          <wp:inline distT="0" distB="0" distL="0" distR="0">
                            <wp:extent cx="4810125" cy="2622982"/>
                            <wp:effectExtent l="0" t="0" r="0" b="0"/>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8"/>
                                    <a:stretch>
                                      <a:fillRect/>
                                    </a:stretch>
                                  </pic:blipFill>
                                  <pic:spPr bwMode="auto">
                                    <a:xfrm>
                                      <a:off x="0" y="0"/>
                                      <a:ext cx="4810917" cy="2623414"/>
                                    </a:xfrm>
                                    <a:prstGeom prst="rect">
                                      <a:avLst/>
                                    </a:prstGeom>
                                  </pic:spPr>
                                </pic:pic>
                              </a:graphicData>
                            </a:graphic>
                          </wp:inline>
                        </w:drawing>
                      </w:r>
                    </w:p>
                    <w:p w:rsidR="008138F7" w:rsidRPr="008138F7" w:rsidRDefault="008138F7" w:rsidP="008138F7">
                      <w:pPr>
                        <w:pStyle w:val="Legenda"/>
                        <w:jc w:val="center"/>
                        <w:rPr>
                          <w:lang w:val="en-US"/>
                        </w:rPr>
                      </w:pPr>
                      <w:r w:rsidRPr="008138F7">
                        <w:rPr>
                          <w:lang w:val="en-US"/>
                        </w:rPr>
                        <w:t xml:space="preserve">Drawing </w:t>
                      </w:r>
                      <w:r>
                        <w:fldChar w:fldCharType="begin"/>
                      </w:r>
                      <w:r w:rsidRPr="008138F7">
                        <w:rPr>
                          <w:lang w:val="en-US"/>
                        </w:rPr>
                        <w:instrText xml:space="preserve"> SEQ Drawing \* ARABIC </w:instrText>
                      </w:r>
                      <w:r>
                        <w:fldChar w:fldCharType="separate"/>
                      </w:r>
                      <w:r w:rsidR="001D3D93">
                        <w:rPr>
                          <w:noProof/>
                          <w:lang w:val="en-US"/>
                        </w:rPr>
                        <w:t>3</w:t>
                      </w:r>
                      <w:r>
                        <w:fldChar w:fldCharType="end"/>
                      </w:r>
                      <w:r w:rsidRPr="008138F7">
                        <w:rPr>
                          <w:lang w:val="en-US"/>
                        </w:rPr>
                        <w:t xml:space="preserve"> Cell energy distribution during recrystallization process</w:t>
                      </w:r>
                    </w:p>
                    <w:p w:rsidR="00BE5051" w:rsidRPr="008138F7" w:rsidRDefault="00A33E0A">
                      <w:pPr>
                        <w:pStyle w:val="Spisilustracji"/>
                        <w:spacing w:before="120" w:after="120"/>
                        <w:jc w:val="center"/>
                        <w:rPr>
                          <w:lang w:val="en-US"/>
                        </w:rPr>
                      </w:pPr>
                      <w:r w:rsidRPr="008138F7">
                        <w:rPr>
                          <w:color w:val="0066FF"/>
                          <w:lang w:val="en-US"/>
                        </w:rPr>
                        <w:t xml:space="preserve">Drawing </w:t>
                      </w:r>
                      <w:r>
                        <w:rPr>
                          <w:color w:val="0066FF"/>
                        </w:rPr>
                        <w:fldChar w:fldCharType="begin"/>
                      </w:r>
                      <w:r w:rsidRPr="008138F7">
                        <w:rPr>
                          <w:lang w:val="en-US"/>
                        </w:rPr>
                        <w:instrText xml:space="preserve">SEQ </w:instrText>
                      </w:r>
                      <w:r w:rsidRPr="008138F7">
                        <w:rPr>
                          <w:lang w:val="en-US"/>
                        </w:rPr>
                        <w:instrText>Drawing \* ARABIC</w:instrText>
                      </w:r>
                      <w:r>
                        <w:fldChar w:fldCharType="separate"/>
                      </w:r>
                      <w:r w:rsidR="001D3D93">
                        <w:rPr>
                          <w:noProof/>
                          <w:lang w:val="en-US"/>
                        </w:rPr>
                        <w:t>4</w:t>
                      </w:r>
                      <w:r>
                        <w:fldChar w:fldCharType="end"/>
                      </w:r>
                      <w:r w:rsidRPr="008138F7">
                        <w:rPr>
                          <w:color w:val="0066FF"/>
                          <w:lang w:val="en-US"/>
                        </w:rPr>
                        <w:t xml:space="preserve"> Energy distribution view for whole grid</w:t>
                      </w:r>
                    </w:p>
                  </w:txbxContent>
                </v:textbox>
                <w10:wrap type="topAndBottom"/>
              </v:shape>
            </w:pict>
          </mc:Fallback>
        </mc:AlternateContent>
      </w:r>
    </w:p>
    <w:p w:rsidR="00BE5051" w:rsidRPr="008138F7" w:rsidRDefault="00A33E0A">
      <w:pPr>
        <w:jc w:val="both"/>
        <w:rPr>
          <w:lang w:val="en-US"/>
        </w:rPr>
      </w:pPr>
      <w:r>
        <w:rPr>
          <w:lang w:val="en-US"/>
        </w:rPr>
        <w:tab/>
      </w:r>
      <w:r>
        <w:rPr>
          <w:lang w:val="en-US"/>
        </w:rPr>
        <w:tab/>
        <w:t xml:space="preserve">On energy distribution grid, each cell is painted with color corresponding to the cell </w:t>
      </w:r>
      <w:r>
        <w:rPr>
          <w:lang w:val="en-US"/>
        </w:rPr>
        <w:tab/>
        <w:t xml:space="preserve">energy </w:t>
      </w:r>
      <w:r>
        <w:rPr>
          <w:lang w:val="en-US"/>
        </w:rPr>
        <w:tab/>
        <w:t xml:space="preserve">level. If energy is higher the color is more intense (lighter). </w:t>
      </w:r>
    </w:p>
    <w:p w:rsidR="00BE5051" w:rsidRDefault="00BE5051">
      <w:pPr>
        <w:jc w:val="both"/>
        <w:rPr>
          <w:sz w:val="24"/>
          <w:szCs w:val="28"/>
          <w:lang w:val="en-US"/>
        </w:rPr>
      </w:pPr>
    </w:p>
    <w:p w:rsidR="00BE5051" w:rsidRPr="008138F7" w:rsidRDefault="00A33E0A">
      <w:pPr>
        <w:pStyle w:val="Akapitzlist"/>
        <w:rPr>
          <w:lang w:val="en-US"/>
        </w:rPr>
      </w:pPr>
      <w:r>
        <w:rPr>
          <w:b/>
          <w:sz w:val="28"/>
          <w:szCs w:val="28"/>
          <w:lang w:val="en-US"/>
        </w:rPr>
        <w:t xml:space="preserve">      3. Simulation effects c</w:t>
      </w:r>
      <w:r>
        <w:rPr>
          <w:b/>
          <w:sz w:val="28"/>
          <w:szCs w:val="28"/>
          <w:lang w:val="en-US"/>
        </w:rPr>
        <w:t>omparison</w:t>
      </w:r>
    </w:p>
    <w:p w:rsidR="00BE5051" w:rsidRDefault="00BE5051">
      <w:pPr>
        <w:pStyle w:val="Akapitzlist"/>
        <w:rPr>
          <w:b/>
          <w:sz w:val="28"/>
          <w:szCs w:val="28"/>
          <w:lang w:val="en-US"/>
        </w:rPr>
      </w:pPr>
    </w:p>
    <w:p w:rsidR="00BE5051" w:rsidRDefault="00A33E0A">
      <w:pPr>
        <w:pStyle w:val="Akapitzlist"/>
        <w:ind w:firstLine="696"/>
        <w:jc w:val="both"/>
        <w:rPr>
          <w:szCs w:val="28"/>
          <w:lang w:val="en-US"/>
        </w:rPr>
      </w:pPr>
      <w:r>
        <w:rPr>
          <w:szCs w:val="28"/>
          <w:lang w:val="en-US"/>
        </w:rPr>
        <w:t xml:space="preserve">First example that can be seen on </w:t>
      </w:r>
      <w:r w:rsidR="004A0EF3">
        <w:rPr>
          <w:szCs w:val="28"/>
          <w:lang w:val="en-US"/>
        </w:rPr>
        <w:t>drawing no. 1, represents</w:t>
      </w:r>
      <w:r>
        <w:rPr>
          <w:szCs w:val="28"/>
          <w:lang w:val="en-US"/>
        </w:rPr>
        <w:t xml:space="preserve"> </w:t>
      </w:r>
      <w:r w:rsidR="004A0EF3">
        <w:rPr>
          <w:szCs w:val="28"/>
          <w:lang w:val="en-US"/>
        </w:rPr>
        <w:t xml:space="preserve">real </w:t>
      </w:r>
      <w:r>
        <w:rPr>
          <w:szCs w:val="28"/>
          <w:lang w:val="en-US"/>
        </w:rPr>
        <w:t>recrystallized</w:t>
      </w:r>
      <w:r w:rsidR="004A0EF3">
        <w:rPr>
          <w:szCs w:val="28"/>
          <w:lang w:val="en-US"/>
        </w:rPr>
        <w:t xml:space="preserve"> dual phase</w:t>
      </w:r>
      <w:r>
        <w:rPr>
          <w:szCs w:val="28"/>
          <w:lang w:val="en-US"/>
        </w:rPr>
        <w:t xml:space="preserve"> steel alongside simulation</w:t>
      </w:r>
      <w:r w:rsidR="0029444D">
        <w:rPr>
          <w:szCs w:val="28"/>
          <w:lang w:val="en-US"/>
        </w:rPr>
        <w:t xml:space="preserve"> effect</w:t>
      </w:r>
      <w:r>
        <w:rPr>
          <w:szCs w:val="28"/>
          <w:lang w:val="en-US"/>
        </w:rPr>
        <w:t xml:space="preserve">. One can notice that the simulation effect is quite plausible and can be a first proof that simulation has been implemented properly. </w:t>
      </w:r>
    </w:p>
    <w:p w:rsidR="00BE5051" w:rsidRDefault="00BE5051">
      <w:pPr>
        <w:pStyle w:val="Akapitzlist"/>
        <w:ind w:firstLine="696"/>
        <w:rPr>
          <w:szCs w:val="28"/>
          <w:lang w:val="en-US"/>
        </w:rPr>
      </w:pPr>
    </w:p>
    <w:p w:rsidR="00BE5051" w:rsidRDefault="00F96E43" w:rsidP="00F96E43">
      <w:pPr>
        <w:keepNext/>
        <w:jc w:val="center"/>
        <w:rPr>
          <w:lang w:val="en-US"/>
        </w:rPr>
      </w:pPr>
      <w:r>
        <w:rPr>
          <w:noProof/>
          <w:lang w:eastAsia="pl-PL"/>
        </w:rPr>
        <w:drawing>
          <wp:inline distT="0" distB="0" distL="0" distR="0">
            <wp:extent cx="5191125" cy="246697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125" cy="2466975"/>
                    </a:xfrm>
                    <a:prstGeom prst="rect">
                      <a:avLst/>
                    </a:prstGeom>
                    <a:noFill/>
                    <a:ln>
                      <a:noFill/>
                    </a:ln>
                  </pic:spPr>
                </pic:pic>
              </a:graphicData>
            </a:graphic>
          </wp:inline>
        </w:drawing>
      </w:r>
    </w:p>
    <w:p w:rsidR="00BE5051" w:rsidRPr="008138F7" w:rsidRDefault="00D600CB">
      <w:pPr>
        <w:pStyle w:val="Legenda"/>
        <w:jc w:val="center"/>
        <w:rPr>
          <w:lang w:val="en-US"/>
        </w:rPr>
      </w:pPr>
      <w:r>
        <w:rPr>
          <w:lang w:val="en-US"/>
        </w:rPr>
        <w:t>Drawing 4</w:t>
      </w:r>
      <w:r w:rsidR="00A33E0A">
        <w:rPr>
          <w:lang w:val="en-US"/>
        </w:rPr>
        <w:t xml:space="preserve"> </w:t>
      </w:r>
      <w:r w:rsidR="00985236">
        <w:rPr>
          <w:lang w:val="en-US"/>
        </w:rPr>
        <w:t>Structure of recrystallized dual phase steel</w:t>
      </w:r>
      <w:r w:rsidR="00A33E0A">
        <w:rPr>
          <w:lang w:val="en-US"/>
        </w:rPr>
        <w:t xml:space="preserve">, original (left) and simulated (right) - comparison </w:t>
      </w:r>
    </w:p>
    <w:p w:rsidR="00BE5051" w:rsidRDefault="00A33E0A" w:rsidP="00925E85">
      <w:pPr>
        <w:ind w:left="708"/>
        <w:jc w:val="both"/>
        <w:rPr>
          <w:szCs w:val="28"/>
          <w:lang w:val="en-US"/>
        </w:rPr>
      </w:pPr>
      <w:r>
        <w:rPr>
          <w:szCs w:val="28"/>
          <w:lang w:val="en-US"/>
        </w:rPr>
        <w:lastRenderedPageBreak/>
        <w:tab/>
        <w:t>Second example is placed on two drawings (drawing 2 and 3). On first image the progress of the implemented simulation is shown. Second image (drawing 3) repres</w:t>
      </w:r>
      <w:r>
        <w:rPr>
          <w:szCs w:val="28"/>
          <w:lang w:val="en-US"/>
        </w:rPr>
        <w:t>ents structure of</w:t>
      </w:r>
      <w:r w:rsidR="001D3D93">
        <w:rPr>
          <w:szCs w:val="28"/>
          <w:lang w:val="en-US"/>
        </w:rPr>
        <w:t xml:space="preserve"> austenite in the </w:t>
      </w:r>
      <w:r w:rsidR="001D3D93" w:rsidRPr="001D3D93">
        <w:rPr>
          <w:szCs w:val="28"/>
          <w:lang w:val="en-US"/>
        </w:rPr>
        <w:t>low-carbon steel</w:t>
      </w:r>
      <w:r>
        <w:rPr>
          <w:szCs w:val="28"/>
          <w:lang w:val="en-US"/>
        </w:rPr>
        <w:t>, but what is more important the recrystallization along grain borders can be seen. Comparing those two mentioned drawings, similarity can be found in the process of recrystallization – new grains are replacing ol</w:t>
      </w:r>
      <w:r>
        <w:rPr>
          <w:szCs w:val="28"/>
          <w:lang w:val="en-US"/>
        </w:rPr>
        <w:t xml:space="preserve">d ones. </w:t>
      </w:r>
    </w:p>
    <w:p w:rsidR="00BE5051" w:rsidRDefault="00A33E0A">
      <w:pPr>
        <w:keepNext/>
        <w:jc w:val="center"/>
      </w:pPr>
      <w:r>
        <w:rPr>
          <w:noProof/>
          <w:lang w:eastAsia="pl-PL"/>
        </w:rPr>
        <w:drawing>
          <wp:inline distT="0" distB="0" distL="19050" distR="0">
            <wp:extent cx="3627683" cy="3657600"/>
            <wp:effectExtent l="0" t="0" r="0" b="0"/>
            <wp:docPr id="1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2"/>
                    <pic:cNvPicPr>
                      <a:picLocks noChangeAspect="1" noChangeArrowheads="1"/>
                    </pic:cNvPicPr>
                  </pic:nvPicPr>
                  <pic:blipFill>
                    <a:blip r:embed="rId10"/>
                    <a:stretch>
                      <a:fillRect/>
                    </a:stretch>
                  </pic:blipFill>
                  <pic:spPr bwMode="auto">
                    <a:xfrm>
                      <a:off x="0" y="0"/>
                      <a:ext cx="3631727" cy="3661677"/>
                    </a:xfrm>
                    <a:prstGeom prst="rect">
                      <a:avLst/>
                    </a:prstGeom>
                  </pic:spPr>
                </pic:pic>
              </a:graphicData>
            </a:graphic>
          </wp:inline>
        </w:drawing>
      </w:r>
    </w:p>
    <w:p w:rsidR="001D3D93" w:rsidRDefault="00A33E0A" w:rsidP="00925E85">
      <w:pPr>
        <w:pStyle w:val="Legenda"/>
        <w:jc w:val="center"/>
        <w:rPr>
          <w:lang w:val="en-US"/>
        </w:rPr>
      </w:pPr>
      <w:r>
        <w:rPr>
          <w:lang w:val="en-US"/>
        </w:rPr>
        <w:t xml:space="preserve">Drawing </w:t>
      </w:r>
      <w:r w:rsidR="00D600CB">
        <w:rPr>
          <w:lang w:val="en-US"/>
        </w:rPr>
        <w:t>5</w:t>
      </w:r>
      <w:r>
        <w:rPr>
          <w:lang w:val="en-US"/>
        </w:rPr>
        <w:t xml:space="preserve"> Progress of recrystallization simulation with energy and </w:t>
      </w:r>
      <w:r w:rsidR="008138F7">
        <w:rPr>
          <w:lang w:val="en-US"/>
        </w:rPr>
        <w:t>nucleons</w:t>
      </w:r>
      <w:r>
        <w:rPr>
          <w:lang w:val="en-US"/>
        </w:rPr>
        <w:t xml:space="preserve"> distributed on initial grain boundaries</w:t>
      </w:r>
    </w:p>
    <w:p w:rsidR="001D3D93" w:rsidRDefault="001D3D93" w:rsidP="001D3D93">
      <w:pPr>
        <w:pStyle w:val="Legenda"/>
        <w:keepNext/>
        <w:jc w:val="center"/>
      </w:pPr>
      <w:r>
        <w:rPr>
          <w:noProof/>
          <w:lang w:eastAsia="pl-PL"/>
        </w:rPr>
        <w:drawing>
          <wp:inline distT="0" distB="0" distL="0" distR="0">
            <wp:extent cx="2461416" cy="3362326"/>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5543" cy="3381624"/>
                    </a:xfrm>
                    <a:prstGeom prst="rect">
                      <a:avLst/>
                    </a:prstGeom>
                    <a:noFill/>
                    <a:ln>
                      <a:noFill/>
                    </a:ln>
                  </pic:spPr>
                </pic:pic>
              </a:graphicData>
            </a:graphic>
          </wp:inline>
        </w:drawing>
      </w:r>
    </w:p>
    <w:p w:rsidR="00F96E43" w:rsidRPr="001D3D93" w:rsidRDefault="001D3D93" w:rsidP="00F96E43">
      <w:pPr>
        <w:pStyle w:val="Legenda"/>
        <w:jc w:val="center"/>
        <w:rPr>
          <w:lang w:val="en-US"/>
        </w:rPr>
      </w:pPr>
      <w:r w:rsidRPr="001D3D93">
        <w:rPr>
          <w:lang w:val="en-US"/>
        </w:rPr>
        <w:t xml:space="preserve">Drawing </w:t>
      </w:r>
      <w:r w:rsidR="00D20508" w:rsidRPr="00D20508">
        <w:rPr>
          <w:lang w:val="en-US"/>
        </w:rPr>
        <w:t>6</w:t>
      </w:r>
      <w:r w:rsidRPr="001D3D93">
        <w:rPr>
          <w:lang w:val="en-US"/>
        </w:rPr>
        <w:t xml:space="preserve"> Recrystallization of austenite in the low-carbon steel</w:t>
      </w:r>
    </w:p>
    <w:p w:rsidR="00BE5051" w:rsidRPr="008138F7" w:rsidRDefault="00A33E0A">
      <w:pPr>
        <w:pStyle w:val="Akapitzlist"/>
        <w:rPr>
          <w:lang w:val="en-US"/>
        </w:rPr>
      </w:pPr>
      <w:r>
        <w:rPr>
          <w:b/>
          <w:sz w:val="28"/>
          <w:szCs w:val="28"/>
          <w:lang w:val="en-US"/>
        </w:rPr>
        <w:lastRenderedPageBreak/>
        <w:t xml:space="preserve">    4. Summary</w:t>
      </w:r>
    </w:p>
    <w:p w:rsidR="00BE5051" w:rsidRDefault="00A33E0A">
      <w:pPr>
        <w:pStyle w:val="Akapitzlist"/>
        <w:ind w:firstLine="696"/>
        <w:jc w:val="both"/>
        <w:rPr>
          <w:szCs w:val="28"/>
          <w:lang w:val="en-US"/>
        </w:rPr>
      </w:pPr>
      <w:r>
        <w:rPr>
          <w:szCs w:val="28"/>
          <w:lang w:val="en-US"/>
        </w:rPr>
        <w:t xml:space="preserve">Cellular automata are very flexible for extensions and improvements. By extending models (like cell) one can assign convenient parameters to some of the simulation elements </w:t>
      </w:r>
      <w:r>
        <w:rPr>
          <w:szCs w:val="28"/>
          <w:lang w:val="en-US"/>
        </w:rPr>
        <w:t xml:space="preserve">that can be used to create more complicated simulations. In this case model of the cell has been extended by energy parameter which allowed to introduce recrystallization process simulation. </w:t>
      </w:r>
    </w:p>
    <w:p w:rsidR="00BE5051" w:rsidRDefault="00A33E0A">
      <w:pPr>
        <w:pStyle w:val="Akapitzlist"/>
        <w:ind w:firstLine="696"/>
        <w:jc w:val="both"/>
        <w:rPr>
          <w:b/>
          <w:sz w:val="28"/>
          <w:szCs w:val="28"/>
          <w:lang w:val="en-US"/>
        </w:rPr>
      </w:pPr>
      <w:r>
        <w:rPr>
          <w:szCs w:val="28"/>
          <w:lang w:val="en-US"/>
        </w:rPr>
        <w:t xml:space="preserve">Using Monte Carlo techniques it was also possible to simulate a </w:t>
      </w:r>
      <w:r>
        <w:rPr>
          <w:szCs w:val="28"/>
          <w:lang w:val="en-US"/>
        </w:rPr>
        <w:t xml:space="preserve">process of metal structure recrystallization with very plausible effects. The most noticeable drawback of this approach is that from the nature MC methods are based on the random selection which can cause a significant decrease in execution time. </w:t>
      </w:r>
      <w:r w:rsidRPr="008138F7">
        <w:rPr>
          <w:lang w:val="en-US"/>
        </w:rPr>
        <w:br w:type="page"/>
      </w:r>
    </w:p>
    <w:p w:rsidR="00BE5051" w:rsidRDefault="00A33E0A">
      <w:pPr>
        <w:rPr>
          <w:sz w:val="24"/>
          <w:szCs w:val="28"/>
          <w:lang w:val="en-US"/>
        </w:rPr>
      </w:pPr>
      <w:r>
        <w:rPr>
          <w:sz w:val="24"/>
          <w:szCs w:val="28"/>
          <w:lang w:val="en-US"/>
        </w:rPr>
        <w:lastRenderedPageBreak/>
        <w:t>Used re</w:t>
      </w:r>
      <w:r>
        <w:rPr>
          <w:sz w:val="24"/>
          <w:szCs w:val="28"/>
          <w:lang w:val="en-US"/>
        </w:rPr>
        <w:t>sources:</w:t>
      </w:r>
    </w:p>
    <w:p w:rsidR="00BE5051" w:rsidRDefault="002E7DF6">
      <w:pPr>
        <w:rPr>
          <w:lang w:val="en-US"/>
        </w:rPr>
      </w:pPr>
      <w:hyperlink r:id="rId12" w:history="1">
        <w:r w:rsidRPr="00170250">
          <w:rPr>
            <w:rStyle w:val="Hipercze"/>
            <w:lang w:val="en-US"/>
          </w:rPr>
          <w:t>http://www.amse.org.cn/article/2016/1006-7191/1006-7191-29-12-1127.shtml</w:t>
        </w:r>
      </w:hyperlink>
      <w:r>
        <w:rPr>
          <w:lang w:val="en-US"/>
        </w:rPr>
        <w:t xml:space="preserve"> </w:t>
      </w:r>
    </w:p>
    <w:p w:rsidR="002E7DF6" w:rsidRDefault="002E7DF6">
      <w:pPr>
        <w:rPr>
          <w:szCs w:val="28"/>
          <w:lang w:val="en-US"/>
        </w:rPr>
      </w:pPr>
      <w:hyperlink r:id="rId13" w:history="1">
        <w:r w:rsidRPr="00170250">
          <w:rPr>
            <w:rStyle w:val="Hipercze"/>
            <w:szCs w:val="28"/>
            <w:lang w:val="en-US"/>
          </w:rPr>
          <w:t>http://www.amse.org.cn/article/2016/1006-7191/1006-7191-29-12-1127/img_33.png</w:t>
        </w:r>
      </w:hyperlink>
      <w:r>
        <w:rPr>
          <w:szCs w:val="28"/>
          <w:lang w:val="en-US"/>
        </w:rPr>
        <w:t xml:space="preserve"> </w:t>
      </w:r>
    </w:p>
    <w:p w:rsidR="002E7DF6" w:rsidRPr="002E7DF6" w:rsidRDefault="002E7DF6">
      <w:pPr>
        <w:rPr>
          <w:szCs w:val="28"/>
          <w:lang w:val="en-US"/>
        </w:rPr>
      </w:pPr>
      <w:hyperlink r:id="rId14" w:history="1">
        <w:r w:rsidRPr="00170250">
          <w:rPr>
            <w:rStyle w:val="Hipercze"/>
            <w:szCs w:val="28"/>
            <w:lang w:val="en-US"/>
          </w:rPr>
          <w:t>https://www.researchgate.net/figure/Microstructures-of-dual-phase-carbon-steel-intercritically-annealed-at-775-C-a-fibrous_fig3_272966423</w:t>
        </w:r>
      </w:hyperlink>
      <w:r>
        <w:rPr>
          <w:szCs w:val="28"/>
          <w:lang w:val="en-US"/>
        </w:rPr>
        <w:t xml:space="preserve"> </w:t>
      </w:r>
    </w:p>
    <w:p w:rsidR="00BE5051" w:rsidRPr="008138F7" w:rsidRDefault="00BE5051">
      <w:pPr>
        <w:rPr>
          <w:lang w:val="en-US"/>
        </w:rPr>
      </w:pPr>
    </w:p>
    <w:sectPr w:rsidR="00BE5051" w:rsidRPr="008138F7">
      <w:pgSz w:w="11906" w:h="16838"/>
      <w:pgMar w:top="1417" w:right="1417" w:bottom="1417" w:left="1417" w:header="0" w:footer="0" w:gutter="0"/>
      <w:cols w:space="708"/>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F011E3"/>
    <w:multiLevelType w:val="multilevel"/>
    <w:tmpl w:val="CF823B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DB52F5C"/>
    <w:multiLevelType w:val="multilevel"/>
    <w:tmpl w:val="15A6059C"/>
    <w:lvl w:ilvl="0">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7B05A17"/>
    <w:multiLevelType w:val="multilevel"/>
    <w:tmpl w:val="D722BE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2"/>
  </w:compat>
  <w:rsids>
    <w:rsidRoot w:val="00BE5051"/>
    <w:rsid w:val="000742E3"/>
    <w:rsid w:val="0009179F"/>
    <w:rsid w:val="001D3D93"/>
    <w:rsid w:val="0029444D"/>
    <w:rsid w:val="002E7DF6"/>
    <w:rsid w:val="004A0EF3"/>
    <w:rsid w:val="008138F7"/>
    <w:rsid w:val="00925E85"/>
    <w:rsid w:val="00985236"/>
    <w:rsid w:val="00A33E0A"/>
    <w:rsid w:val="00BE5051"/>
    <w:rsid w:val="00D20508"/>
    <w:rsid w:val="00D600CB"/>
    <w:rsid w:val="00DA5B65"/>
    <w:rsid w:val="00F96E43"/>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0C3C8F-983C-474E-ACE4-DA5A63FFF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D6EE6"/>
    <w:pPr>
      <w:spacing w:after="200" w:line="27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dymkaZnak">
    <w:name w:val="Tekst dymka Znak"/>
    <w:basedOn w:val="Domylnaczcionkaakapitu"/>
    <w:link w:val="Tekstdymka"/>
    <w:uiPriority w:val="99"/>
    <w:semiHidden/>
    <w:qFormat/>
    <w:rsid w:val="00E552C5"/>
    <w:rPr>
      <w:rFonts w:ascii="Tahoma" w:hAnsi="Tahoma" w:cs="Tahoma"/>
      <w:sz w:val="16"/>
      <w:szCs w:val="16"/>
    </w:rPr>
  </w:style>
  <w:style w:type="character" w:customStyle="1" w:styleId="InternetLink">
    <w:name w:val="Internet Link"/>
    <w:basedOn w:val="Domylnaczcionkaakapitu"/>
    <w:uiPriority w:val="99"/>
    <w:unhideWhenUsed/>
    <w:rsid w:val="00D75F5E"/>
    <w:rPr>
      <w:color w:val="0000FF" w:themeColor="hyperlink"/>
      <w:u w:val="single"/>
    </w:rPr>
  </w:style>
  <w:style w:type="character" w:styleId="UyteHipercze">
    <w:name w:val="FollowedHyperlink"/>
    <w:basedOn w:val="Domylnaczcionkaakapitu"/>
    <w:uiPriority w:val="99"/>
    <w:semiHidden/>
    <w:unhideWhenUsed/>
    <w:qFormat/>
    <w:rsid w:val="006565E5"/>
    <w:rPr>
      <w:color w:val="800080" w:themeColor="followedHyperlink"/>
      <w:u w:val="single"/>
    </w:rPr>
  </w:style>
  <w:style w:type="character" w:customStyle="1" w:styleId="ListLabel1">
    <w:name w:val="ListLabel 1"/>
    <w:qFormat/>
    <w:rPr>
      <w:rFonts w:eastAsia="Calibri"/>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NumberingSymbols">
    <w:name w:val="Numbering Symbols"/>
    <w:qFormat/>
  </w:style>
  <w:style w:type="paragraph" w:customStyle="1" w:styleId="Heading">
    <w:name w:val="Heading"/>
    <w:basedOn w:val="Normalny"/>
    <w:next w:val="Tekstpodstawowy"/>
    <w:qFormat/>
    <w:pPr>
      <w:keepNext/>
      <w:spacing w:before="240" w:after="120"/>
    </w:pPr>
    <w:rPr>
      <w:rFonts w:ascii="Liberation Sans" w:eastAsia="DejaVu Sans" w:hAnsi="Liberation Sans" w:cs="FreeSans"/>
      <w:sz w:val="28"/>
      <w:szCs w:val="28"/>
    </w:rPr>
  </w:style>
  <w:style w:type="paragraph" w:styleId="Tekstpodstawowy">
    <w:name w:val="Body Text"/>
    <w:basedOn w:val="Normalny"/>
    <w:pPr>
      <w:spacing w:after="140" w:line="288" w:lineRule="auto"/>
    </w:pPr>
  </w:style>
  <w:style w:type="paragraph" w:styleId="Lista">
    <w:name w:val="List"/>
    <w:basedOn w:val="Tekstpodstawowy"/>
    <w:rPr>
      <w:rFonts w:cs="FreeSans"/>
    </w:rPr>
  </w:style>
  <w:style w:type="paragraph" w:styleId="Legenda">
    <w:name w:val="caption"/>
    <w:basedOn w:val="Normalny"/>
    <w:uiPriority w:val="35"/>
    <w:unhideWhenUsed/>
    <w:qFormat/>
    <w:rsid w:val="00EF5061"/>
    <w:pPr>
      <w:spacing w:line="240" w:lineRule="auto"/>
    </w:pPr>
    <w:rPr>
      <w:b/>
      <w:bCs/>
      <w:color w:val="4F81BD" w:themeColor="accent1"/>
      <w:sz w:val="18"/>
      <w:szCs w:val="18"/>
    </w:rPr>
  </w:style>
  <w:style w:type="paragraph" w:customStyle="1" w:styleId="Index">
    <w:name w:val="Index"/>
    <w:basedOn w:val="Normalny"/>
    <w:qFormat/>
    <w:pPr>
      <w:suppressLineNumbers/>
    </w:pPr>
    <w:rPr>
      <w:rFonts w:cs="FreeSans"/>
    </w:rPr>
  </w:style>
  <w:style w:type="paragraph" w:styleId="Akapitzlist">
    <w:name w:val="List Paragraph"/>
    <w:basedOn w:val="Normalny"/>
    <w:uiPriority w:val="34"/>
    <w:qFormat/>
    <w:rsid w:val="000F4002"/>
    <w:pPr>
      <w:ind w:left="720"/>
      <w:contextualSpacing/>
    </w:pPr>
  </w:style>
  <w:style w:type="paragraph" w:styleId="Tekstdymka">
    <w:name w:val="Balloon Text"/>
    <w:basedOn w:val="Normalny"/>
    <w:link w:val="TekstdymkaZnak"/>
    <w:uiPriority w:val="99"/>
    <w:semiHidden/>
    <w:unhideWhenUsed/>
    <w:qFormat/>
    <w:rsid w:val="00E552C5"/>
    <w:pPr>
      <w:spacing w:after="0" w:line="240" w:lineRule="auto"/>
    </w:pPr>
    <w:rPr>
      <w:rFonts w:ascii="Tahoma" w:hAnsi="Tahoma" w:cs="Tahoma"/>
      <w:sz w:val="16"/>
      <w:szCs w:val="16"/>
    </w:rPr>
  </w:style>
  <w:style w:type="paragraph" w:styleId="Spisilustracji">
    <w:name w:val="table of figures"/>
    <w:basedOn w:val="Legenda"/>
  </w:style>
  <w:style w:type="character" w:styleId="Hipercze">
    <w:name w:val="Hyperlink"/>
    <w:basedOn w:val="Domylnaczcionkaakapitu"/>
    <w:uiPriority w:val="99"/>
    <w:unhideWhenUsed/>
    <w:rsid w:val="002E7D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amse.org.cn/article/2016/1006-7191/1006-7191-29-12-1127/img_33.pn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amse.org.cn/article/2016/1006-7191/1006-7191-29-12-1127.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researchgate.net/figure/Microstructures-of-dual-phase-carbon-steel-intercritically-annealed-at-775-C-a-fibrous_fig3_272966423"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74B5F0-4FF3-4A59-A86A-DD1A1CF45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Pages>
  <Words>448</Words>
  <Characters>2691</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trans</Company>
  <LinksUpToDate>false</LinksUpToDate>
  <CharactersWithSpaces>3133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Rysiek jach</dc:creator>
  <dc:description/>
  <cp:lastModifiedBy>pawkrol</cp:lastModifiedBy>
  <cp:revision>78</cp:revision>
  <dcterms:created xsi:type="dcterms:W3CDTF">2018-11-12T22:39:00Z</dcterms:created>
  <dcterms:modified xsi:type="dcterms:W3CDTF">2018-12-18T07:08:00Z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trans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