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219" w:rsidRDefault="00256D64">
      <w:r>
        <w:t>Listy SACA</w:t>
      </w:r>
    </w:p>
    <w:p w:rsidR="00256D64" w:rsidRDefault="00256D64" w:rsidP="00256D64">
      <w:pPr>
        <w:jc w:val="both"/>
      </w:pPr>
      <w:r>
        <w:t xml:space="preserve">Tworzone są trzy listy SACA: mechaniczne, karoseria, wszystko. Każda z tych list podzielona jest na projekty w kolejności tak jak w głównym harmonogramie. Wykazane są detale, które są zarezerwowane do projektów, a ich wykonawcą jest SACA z podziałem na mechaniczne i karoserię. </w:t>
      </w:r>
    </w:p>
    <w:p w:rsidR="00256D64" w:rsidRDefault="00256D64" w:rsidP="00256D64">
      <w:pPr>
        <w:jc w:val="both"/>
      </w:pPr>
      <w:r>
        <w:t xml:space="preserve">SACA mechaniczne = wszystkie części, które trafiają na magazyn części kupnych lub krajalnie, które następnie są w FAT spawane / obrabiane / montowane do podzespołów. </w:t>
      </w:r>
    </w:p>
    <w:p w:rsidR="00256D64" w:rsidRDefault="00256D64" w:rsidP="00256D64">
      <w:pPr>
        <w:jc w:val="both"/>
      </w:pPr>
      <w:r>
        <w:t xml:space="preserve">SACA karoseria = wszystkie części, które trafiają na montaż i montowane są w głównym złożeniu maszyny – oblachowanie itp.  </w:t>
      </w:r>
    </w:p>
    <w:p w:rsidR="00256D64" w:rsidRDefault="00256D64" w:rsidP="00256D64">
      <w:pPr>
        <w:jc w:val="both"/>
      </w:pPr>
      <w:r>
        <w:t xml:space="preserve">Wśród części mechanicznych wskazywane są również te detale, które trafiają do zespołów spawanych w celu łatwej identyfikacji i oznaczenia, że wystarczy je przetransportować na spawalnię. </w:t>
      </w:r>
    </w:p>
    <w:p w:rsidR="00256D64" w:rsidRDefault="00256D64" w:rsidP="00256D64">
      <w:pPr>
        <w:jc w:val="both"/>
      </w:pPr>
      <w:r>
        <w:t>Listy zawierają następujące dane:</w:t>
      </w:r>
    </w:p>
    <w:p w:rsidR="00256D64" w:rsidRDefault="00256D64" w:rsidP="00D72A5F">
      <w:pPr>
        <w:pStyle w:val="Akapitzlist"/>
        <w:numPr>
          <w:ilvl w:val="0"/>
          <w:numId w:val="1"/>
        </w:numPr>
        <w:jc w:val="both"/>
      </w:pPr>
      <w:r>
        <w:t xml:space="preserve">Nr zamówienia oraz nr zamówienia2: odpowiednio długi numer typu 7/201801004/21, którym posługuje się magazyn części kupnych oraz krótszy numer 119003/468 oznaczający numer zamówienia do klienta o numerze 119003. Numery te jednakowo determinują jedno zamówienie. </w:t>
      </w:r>
    </w:p>
    <w:p w:rsidR="00256D64" w:rsidRDefault="00256D64" w:rsidP="00D72A5F">
      <w:pPr>
        <w:pStyle w:val="Akapitzlist"/>
        <w:numPr>
          <w:ilvl w:val="0"/>
          <w:numId w:val="1"/>
        </w:numPr>
        <w:jc w:val="both"/>
      </w:pPr>
      <w:r>
        <w:t>Data złożenia zamówienia</w:t>
      </w:r>
    </w:p>
    <w:p w:rsidR="00256D64" w:rsidRDefault="00256D64" w:rsidP="00D72A5F">
      <w:pPr>
        <w:pStyle w:val="Akapitzlist"/>
        <w:numPr>
          <w:ilvl w:val="0"/>
          <w:numId w:val="1"/>
        </w:numPr>
        <w:jc w:val="both"/>
      </w:pPr>
      <w:r>
        <w:t>Data dostarczenia zamówienia (planowana data wpisywana na zamówieniu)</w:t>
      </w:r>
    </w:p>
    <w:p w:rsidR="00256D64" w:rsidRDefault="00256D64" w:rsidP="00D72A5F">
      <w:pPr>
        <w:pStyle w:val="Akapitzlist"/>
        <w:numPr>
          <w:ilvl w:val="0"/>
          <w:numId w:val="1"/>
        </w:numPr>
        <w:jc w:val="both"/>
      </w:pPr>
      <w:r>
        <w:t>Kod i nazwa artykułu</w:t>
      </w:r>
    </w:p>
    <w:p w:rsidR="00256D64" w:rsidRDefault="00256D64" w:rsidP="00D72A5F">
      <w:pPr>
        <w:pStyle w:val="Akapitzlist"/>
        <w:numPr>
          <w:ilvl w:val="0"/>
          <w:numId w:val="1"/>
        </w:numPr>
        <w:jc w:val="both"/>
      </w:pPr>
      <w:r>
        <w:t>Do projektu – ile sztuk jest potrzebne do projektu, którego dane są umieszczone wyżej w nagłówku</w:t>
      </w:r>
    </w:p>
    <w:p w:rsidR="00256D64" w:rsidRDefault="00256D64" w:rsidP="00D72A5F">
      <w:pPr>
        <w:pStyle w:val="Akapitzlist"/>
        <w:numPr>
          <w:ilvl w:val="0"/>
          <w:numId w:val="1"/>
        </w:numPr>
        <w:jc w:val="both"/>
      </w:pPr>
      <w:r>
        <w:t>W zamówieniu – ile sztuk zamówionych jest w zamówieniu. Ilość sztuk w zamówieniu powinna być większa niż ilość zamówiona do projektu, aby zamówienie pokryło całe zapotrzebowanie. Może być ilość w zamówieniu większa niż do projektu – wynika to z minimalnych ilości, serii itp.</w:t>
      </w:r>
    </w:p>
    <w:p w:rsidR="00256D64" w:rsidRDefault="00E4304D" w:rsidP="00D72A5F">
      <w:pPr>
        <w:pStyle w:val="Akapitzlist"/>
        <w:numPr>
          <w:ilvl w:val="0"/>
          <w:numId w:val="1"/>
        </w:numPr>
        <w:jc w:val="both"/>
      </w:pPr>
      <w:r>
        <w:t>Jednostka – zawsze sztuka, ale jest wskazana w celu uniknięcia pomyłek</w:t>
      </w:r>
    </w:p>
    <w:p w:rsidR="00E4304D" w:rsidRDefault="00E4304D" w:rsidP="00D72A5F">
      <w:pPr>
        <w:pStyle w:val="Akapitzlist"/>
        <w:numPr>
          <w:ilvl w:val="0"/>
          <w:numId w:val="1"/>
        </w:numPr>
        <w:jc w:val="both"/>
      </w:pPr>
      <w:r>
        <w:t xml:space="preserve">Dokąd – przeznaczenie detalu – czy powinien być dostarczony na krajalnię (jeśli jest dalsza obróbka detalu), na magazyn części kupnych (jeśli służy do montażu) czy na spawalnię (jeśli jest to detal potrzebny do zespołów spawalniczych). </w:t>
      </w:r>
    </w:p>
    <w:p w:rsidR="00E4304D" w:rsidRPr="00D72A5F" w:rsidRDefault="00E4304D" w:rsidP="00D72A5F">
      <w:pPr>
        <w:pStyle w:val="Akapitzlist"/>
        <w:numPr>
          <w:ilvl w:val="0"/>
          <w:numId w:val="1"/>
        </w:numPr>
        <w:jc w:val="both"/>
      </w:pPr>
      <w:r>
        <w:t xml:space="preserve">Typ - </w:t>
      </w:r>
      <w:r w:rsidRPr="00E4304D">
        <w:t xml:space="preserve"> </w:t>
      </w:r>
      <w:r w:rsidRPr="00D72A5F">
        <w:rPr>
          <w:rFonts w:cs="Times New Roman"/>
        </w:rPr>
        <w:t xml:space="preserve">S - spawane, M - mechaniczne, K </w:t>
      </w:r>
      <w:r w:rsidRPr="00D72A5F">
        <w:rPr>
          <w:rFonts w:cs="Times New Roman"/>
        </w:rPr>
        <w:t>–</w:t>
      </w:r>
      <w:r w:rsidRPr="00D72A5F">
        <w:rPr>
          <w:rFonts w:cs="Times New Roman"/>
        </w:rPr>
        <w:t xml:space="preserve"> karoseria</w:t>
      </w:r>
      <w:r w:rsidRPr="00D72A5F">
        <w:rPr>
          <w:rFonts w:cs="Times New Roman"/>
        </w:rPr>
        <w:t>, gdzie S i M pochodzi z jednej grupy SACA mechaniczne.</w:t>
      </w:r>
    </w:p>
    <w:p w:rsidR="00D72A5F" w:rsidRDefault="00D72A5F" w:rsidP="00D72A5F">
      <w:pPr>
        <w:jc w:val="both"/>
        <w:rPr>
          <w:rFonts w:cs="Times New Roman"/>
        </w:rPr>
      </w:pPr>
      <w:r>
        <w:t>SACA mechaniczne.pdf dodatkowo zaczyna się tabelą określoną jako „</w:t>
      </w:r>
      <w:r w:rsidRPr="0007204B">
        <w:rPr>
          <w:rFonts w:cs="Times New Roman"/>
          <w:b/>
        </w:rPr>
        <w:t>Zapotrzebowanie na produkcję FAT</w:t>
      </w:r>
      <w:r w:rsidRPr="00D72A5F">
        <w:rPr>
          <w:rFonts w:cs="Times New Roman"/>
        </w:rPr>
        <w:t>”</w:t>
      </w:r>
      <w:r>
        <w:rPr>
          <w:rFonts w:cs="Times New Roman"/>
        </w:rPr>
        <w:t xml:space="preserve">. W celu łatwego określenia, które części z całej długiej listy są najbardziej potrzebne dla produkcji w FAT, jest możliwość ich wskazania poprzez program SacaUrgent.exe. Wskazywane są części na konkretny projekt, a następnie pojawiają się one na samym przodzie dokumentu SACA mechaniczne.pdf. </w:t>
      </w:r>
      <w:bookmarkStart w:id="0" w:name="_GoBack"/>
      <w:bookmarkEnd w:id="0"/>
      <w:r>
        <w:rPr>
          <w:rFonts w:cs="Times New Roman"/>
        </w:rPr>
        <w:t>Jest to podpowiedź dla SACA co potrzebne jest w pierwszej kolejności.</w:t>
      </w:r>
    </w:p>
    <w:p w:rsidR="00693178" w:rsidRPr="00E4304D" w:rsidRDefault="00693178" w:rsidP="00D72A5F">
      <w:pPr>
        <w:jc w:val="both"/>
      </w:pPr>
      <w:r>
        <w:rPr>
          <w:rFonts w:cs="Times New Roman"/>
        </w:rPr>
        <w:t xml:space="preserve">Na liście SACA mechaniczne i SACA wszystko części (rzędy) mogą być oznaczane kolorem (od </w:t>
      </w:r>
      <w:r w:rsidRPr="0007204B">
        <w:rPr>
          <w:rFonts w:cs="Times New Roman"/>
          <w:color w:val="FF0000"/>
        </w:rPr>
        <w:t>czerwonego</w:t>
      </w:r>
      <w:r>
        <w:rPr>
          <w:rFonts w:cs="Times New Roman"/>
        </w:rPr>
        <w:t xml:space="preserve"> poprzez </w:t>
      </w:r>
      <w:r w:rsidRPr="0007204B">
        <w:rPr>
          <w:rFonts w:cs="Times New Roman"/>
          <w:color w:val="C45911" w:themeColor="accent2" w:themeShade="BF"/>
        </w:rPr>
        <w:t>pomarańczowy</w:t>
      </w:r>
      <w:r>
        <w:rPr>
          <w:rFonts w:cs="Times New Roman"/>
        </w:rPr>
        <w:t xml:space="preserve"> do </w:t>
      </w:r>
      <w:r w:rsidRPr="0007204B">
        <w:rPr>
          <w:rFonts w:cs="Times New Roman"/>
          <w:highlight w:val="yellow"/>
        </w:rPr>
        <w:t>żółtego</w:t>
      </w:r>
      <w:r>
        <w:rPr>
          <w:rFonts w:cs="Times New Roman"/>
        </w:rPr>
        <w:t>). Oznacza to, że dany detal pojawił się w zapotrzebowaniu do maszyny w przeciągu jednego tygodnia (bardzo czerwony – 1 dzień temu, żółty – 7 dni temu)</w:t>
      </w:r>
      <w:r w:rsidR="008430AE">
        <w:rPr>
          <w:rFonts w:cs="Times New Roman"/>
        </w:rPr>
        <w:t>. Analizowane jest to na podstawie GTT. Zmiany te wynikają ze zmiany stanów, przyjęcia dokumentacji, wydań z magazynu itp.</w:t>
      </w:r>
    </w:p>
    <w:sectPr w:rsidR="00693178" w:rsidRPr="00E4304D" w:rsidSect="00E63822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6D64" w:rsidRDefault="00256D64" w:rsidP="00256D64">
      <w:pPr>
        <w:spacing w:after="0" w:line="240" w:lineRule="auto"/>
      </w:pPr>
      <w:r>
        <w:separator/>
      </w:r>
    </w:p>
  </w:endnote>
  <w:endnote w:type="continuationSeparator" w:id="0">
    <w:p w:rsidR="00256D64" w:rsidRDefault="00256D64" w:rsidP="00256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6D64" w:rsidRDefault="00256D64" w:rsidP="00256D64">
      <w:pPr>
        <w:spacing w:after="0" w:line="240" w:lineRule="auto"/>
      </w:pPr>
      <w:r>
        <w:separator/>
      </w:r>
    </w:p>
  </w:footnote>
  <w:footnote w:type="continuationSeparator" w:id="0">
    <w:p w:rsidR="00256D64" w:rsidRDefault="00256D64" w:rsidP="00256D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DE5841"/>
    <w:multiLevelType w:val="hybridMultilevel"/>
    <w:tmpl w:val="D9EA99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D64"/>
    <w:rsid w:val="0007204B"/>
    <w:rsid w:val="00256D64"/>
    <w:rsid w:val="002F2B6A"/>
    <w:rsid w:val="00693178"/>
    <w:rsid w:val="008430AE"/>
    <w:rsid w:val="00860219"/>
    <w:rsid w:val="00D72A5F"/>
    <w:rsid w:val="00E4304D"/>
    <w:rsid w:val="00E6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18D2D9-7F01-4796-A9E5-96B1EB9F4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56D64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56D64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56D64"/>
    <w:rPr>
      <w:vertAlign w:val="superscript"/>
    </w:rPr>
  </w:style>
  <w:style w:type="paragraph" w:styleId="Akapitzlist">
    <w:name w:val="List Paragraph"/>
    <w:basedOn w:val="Normalny"/>
    <w:uiPriority w:val="34"/>
    <w:qFormat/>
    <w:rsid w:val="00D72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405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pl05</dc:creator>
  <cp:keywords/>
  <dc:description/>
  <cp:lastModifiedBy>pl05</cp:lastModifiedBy>
  <cp:revision>4</cp:revision>
  <dcterms:created xsi:type="dcterms:W3CDTF">2018-03-08T14:10:00Z</dcterms:created>
  <dcterms:modified xsi:type="dcterms:W3CDTF">2018-03-08T14:32:00Z</dcterms:modified>
</cp:coreProperties>
</file>