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80" w:rsidRPr="00AC7A80" w:rsidRDefault="00AC7A80" w:rsidP="00AC7A80">
      <w:pPr>
        <w:shd w:val="clear" w:color="auto" w:fill="FFFFFF"/>
        <w:spacing w:before="240" w:after="120" w:line="240" w:lineRule="auto"/>
        <w:textAlignment w:val="baseline"/>
        <w:outlineLvl w:val="1"/>
        <w:rPr>
          <w:rFonts w:ascii="Arial" w:eastAsia="Times New Roman" w:hAnsi="Arial" w:cs="Arial"/>
          <w:color w:val="000000"/>
          <w:sz w:val="36"/>
          <w:szCs w:val="36"/>
        </w:rPr>
      </w:pPr>
      <w:r w:rsidRPr="00AC7A80">
        <w:rPr>
          <w:rFonts w:ascii="Arial" w:eastAsia="Times New Roman" w:hAnsi="Arial" w:cs="Arial"/>
          <w:color w:val="000000"/>
          <w:sz w:val="36"/>
          <w:szCs w:val="36"/>
        </w:rPr>
        <w:t>Building Monolithic Applications</w:t>
      </w:r>
    </w:p>
    <w:p w:rsidR="00F82CAA" w:rsidRDefault="00F82CAA"/>
    <w:p w:rsidR="00AC7A80" w:rsidRDefault="00AC7A80" w:rsidP="00AC7A80">
      <w:pPr>
        <w:pStyle w:val="ListParagraph"/>
        <w:numPr>
          <w:ilvl w:val="0"/>
          <w:numId w:val="1"/>
        </w:numPr>
      </w:pPr>
      <w:r w:rsidRPr="000F6C3D">
        <w:rPr>
          <w:b/>
        </w:rPr>
        <w:t>Difficult to scale</w:t>
      </w:r>
      <w:r>
        <w:t xml:space="preserve"> when different modules have conflicting resource requirements. </w:t>
      </w:r>
    </w:p>
    <w:p w:rsidR="00AC7A80" w:rsidRDefault="00AC7A80" w:rsidP="00AC7A80">
      <w:pPr>
        <w:pStyle w:val="ListParagraph"/>
      </w:pPr>
      <w:r>
        <w:t xml:space="preserve">For example: one module </w:t>
      </w:r>
      <w:proofErr w:type="gramStart"/>
      <w:r>
        <w:t>implement</w:t>
      </w:r>
      <w:proofErr w:type="gramEnd"/>
      <w:r>
        <w:t xml:space="preserve"> CPU intensive image processing logic and would </w:t>
      </w:r>
    </w:p>
    <w:p w:rsidR="00AC7A80" w:rsidRDefault="00AC7A80" w:rsidP="00AC7A80">
      <w:pPr>
        <w:pStyle w:val="ListParagraph"/>
      </w:pPr>
      <w:r>
        <w:t xml:space="preserve">Ideally be deployed in EC2 compute optimized </w:t>
      </w:r>
      <w:proofErr w:type="spellStart"/>
      <w:proofErr w:type="gramStart"/>
      <w:r>
        <w:t>instanc</w:t>
      </w:r>
      <w:proofErr w:type="spellEnd"/>
      <w:r>
        <w:t xml:space="preserve"> .</w:t>
      </w:r>
      <w:proofErr w:type="gramEnd"/>
      <w:r>
        <w:t xml:space="preserve"> Another module might be </w:t>
      </w:r>
      <w:proofErr w:type="gramStart"/>
      <w:r>
        <w:t>an  in</w:t>
      </w:r>
      <w:proofErr w:type="gramEnd"/>
      <w:r>
        <w:t xml:space="preserve">-memory database and best suited for EC2 memory optimized instance. However </w:t>
      </w:r>
      <w:proofErr w:type="gramStart"/>
      <w:r>
        <w:t>these  modules</w:t>
      </w:r>
      <w:proofErr w:type="gramEnd"/>
    </w:p>
    <w:p w:rsidR="00AC7A80" w:rsidRDefault="00AC7A80" w:rsidP="00AC7A80">
      <w:pPr>
        <w:pStyle w:val="ListParagraph"/>
      </w:pPr>
      <w:r>
        <w:t>Are deployed together you have to compromise on the choice of hardware.</w:t>
      </w:r>
    </w:p>
    <w:p w:rsidR="00AC7A80" w:rsidRDefault="000F6C3D" w:rsidP="000F6C3D">
      <w:pPr>
        <w:pStyle w:val="ListParagraph"/>
        <w:numPr>
          <w:ilvl w:val="0"/>
          <w:numId w:val="1"/>
        </w:numPr>
      </w:pPr>
      <w:r>
        <w:t xml:space="preserve">Another problem with Monolithic applications  is </w:t>
      </w:r>
      <w:r w:rsidRPr="000F6C3D">
        <w:rPr>
          <w:b/>
        </w:rPr>
        <w:t>RELIABILITY</w:t>
      </w:r>
      <w:r>
        <w:t xml:space="preserve">, </w:t>
      </w:r>
    </w:p>
    <w:p w:rsidR="000F6C3D" w:rsidRDefault="000F6C3D" w:rsidP="000F6C3D">
      <w:pPr>
        <w:pStyle w:val="ListParagraph"/>
        <w:rPr>
          <w:rFonts w:ascii="Arial" w:hAnsi="Arial" w:cs="Arial"/>
          <w:color w:val="000000"/>
          <w:shd w:val="clear" w:color="auto" w:fill="FFFFFF"/>
        </w:rPr>
      </w:pPr>
      <w:r>
        <w:t>Because all modules are running within the same process, a bug in any module, such as memory leak, can potentially bring down the entire process.</w:t>
      </w:r>
      <w:r w:rsidRPr="000F6C3D">
        <w:rPr>
          <w:rFonts w:ascii="Arial" w:hAnsi="Arial" w:cs="Arial"/>
          <w:color w:val="000000"/>
          <w:shd w:val="clear" w:color="auto" w:fill="FFFFFF"/>
        </w:rPr>
        <w:t xml:space="preserve"> </w:t>
      </w:r>
      <w:r>
        <w:rPr>
          <w:rFonts w:ascii="Arial" w:hAnsi="Arial" w:cs="Arial"/>
          <w:color w:val="000000"/>
          <w:shd w:val="clear" w:color="auto" w:fill="FFFFFF"/>
        </w:rPr>
        <w:t xml:space="preserve">Moreover, since all instances of the application are identical, that bug will impact the </w:t>
      </w:r>
      <w:r w:rsidRPr="000F6C3D">
        <w:rPr>
          <w:rFonts w:ascii="Arial" w:hAnsi="Arial" w:cs="Arial"/>
          <w:b/>
          <w:color w:val="000000"/>
          <w:shd w:val="clear" w:color="auto" w:fill="FFFFFF"/>
        </w:rPr>
        <w:t>AVAILABILITY</w:t>
      </w:r>
      <w:r>
        <w:rPr>
          <w:rFonts w:ascii="Arial" w:hAnsi="Arial" w:cs="Arial"/>
          <w:color w:val="000000"/>
          <w:shd w:val="clear" w:color="auto" w:fill="FFFFFF"/>
        </w:rPr>
        <w:t xml:space="preserve"> </w:t>
      </w:r>
      <w:r>
        <w:rPr>
          <w:rFonts w:ascii="Arial" w:hAnsi="Arial" w:cs="Arial"/>
          <w:color w:val="000000"/>
          <w:shd w:val="clear" w:color="auto" w:fill="FFFFFF"/>
        </w:rPr>
        <w:t>of the entire application.</w:t>
      </w:r>
    </w:p>
    <w:p w:rsidR="000F6C3D" w:rsidRPr="000F6C3D" w:rsidRDefault="000F6C3D" w:rsidP="000F6C3D">
      <w:pPr>
        <w:pStyle w:val="ListParagraph"/>
        <w:numPr>
          <w:ilvl w:val="0"/>
          <w:numId w:val="1"/>
        </w:numPr>
      </w:pPr>
      <w:proofErr w:type="gramStart"/>
      <w:r>
        <w:rPr>
          <w:rFonts w:ascii="Arial" w:hAnsi="Arial" w:cs="Arial"/>
          <w:color w:val="000000"/>
          <w:shd w:val="clear" w:color="auto" w:fill="FFFFFF"/>
        </w:rPr>
        <w:t>monolithic</w:t>
      </w:r>
      <w:proofErr w:type="gramEnd"/>
      <w:r>
        <w:rPr>
          <w:rFonts w:ascii="Arial" w:hAnsi="Arial" w:cs="Arial"/>
          <w:color w:val="000000"/>
          <w:shd w:val="clear" w:color="auto" w:fill="FFFFFF"/>
        </w:rPr>
        <w:t xml:space="preserve"> applications make it extremely </w:t>
      </w:r>
      <w:r w:rsidRPr="000F6C3D">
        <w:rPr>
          <w:rFonts w:ascii="Arial" w:hAnsi="Arial" w:cs="Arial"/>
          <w:b/>
          <w:color w:val="000000"/>
          <w:shd w:val="clear" w:color="auto" w:fill="FFFFFF"/>
        </w:rPr>
        <w:t>difficult to adopt new frameworks and languages</w:t>
      </w:r>
      <w:r>
        <w:rPr>
          <w:rFonts w:ascii="Arial" w:hAnsi="Arial" w:cs="Arial"/>
          <w:color w:val="000000"/>
          <w:shd w:val="clear" w:color="auto" w:fill="FFFFFF"/>
        </w:rPr>
        <w:t>. For example, let’s imagine that you have 2 million lines of code written using the XYZ framework. It would be extremely expensive (in both time and cost) to rewrite the entire application to use the newer ABC framework, even if that framework was considerably better. As a result, there is a huge barrier to adopting new technologies. You are stuck with whatever technology choices you made at the start of the project.</w:t>
      </w:r>
    </w:p>
    <w:p w:rsidR="000F6C3D" w:rsidRDefault="000F6C3D" w:rsidP="000F6C3D">
      <w:r>
        <w:rPr>
          <w:noProof/>
        </w:rPr>
        <w:lastRenderedPageBreak/>
        <w:drawing>
          <wp:inline distT="0" distB="0" distL="0" distR="0" wp14:anchorId="45B7949E" wp14:editId="16A41A9F">
            <wp:extent cx="5943600" cy="6276814"/>
            <wp:effectExtent l="0" t="0" r="0" b="0"/>
            <wp:docPr id="1" name="Picture 1" descr="Modular, but still monolithic, architecture used as basis for sample microservices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ar, but still monolithic, architecture used as basis for sample microservices ap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276814"/>
                    </a:xfrm>
                    <a:prstGeom prst="rect">
                      <a:avLst/>
                    </a:prstGeom>
                    <a:noFill/>
                    <a:ln>
                      <a:noFill/>
                    </a:ln>
                  </pic:spPr>
                </pic:pic>
              </a:graphicData>
            </a:graphic>
          </wp:inline>
        </w:drawing>
      </w:r>
    </w:p>
    <w:p w:rsidR="000F6C3D" w:rsidRDefault="000F6C3D" w:rsidP="000F6C3D"/>
    <w:p w:rsidR="000F6C3D" w:rsidRDefault="000F6C3D" w:rsidP="000F6C3D"/>
    <w:p w:rsidR="00B9425C" w:rsidRDefault="00B9425C" w:rsidP="00B9425C">
      <w:pPr>
        <w:pStyle w:val="Heading2"/>
        <w:shd w:val="clear" w:color="auto" w:fill="FFFFFF"/>
        <w:spacing w:before="240" w:beforeAutospacing="0" w:after="120" w:afterAutospacing="0"/>
        <w:textAlignment w:val="baseline"/>
        <w:rPr>
          <w:rFonts w:ascii="Arial" w:hAnsi="Arial" w:cs="Arial"/>
          <w:b w:val="0"/>
          <w:bCs w:val="0"/>
          <w:color w:val="000000"/>
        </w:rPr>
      </w:pPr>
      <w:proofErr w:type="spellStart"/>
      <w:r>
        <w:rPr>
          <w:rFonts w:ascii="Arial" w:hAnsi="Arial" w:cs="Arial"/>
          <w:b w:val="0"/>
          <w:bCs w:val="0"/>
          <w:color w:val="000000"/>
        </w:rPr>
        <w:t>Microservices</w:t>
      </w:r>
      <w:proofErr w:type="spellEnd"/>
      <w:r>
        <w:rPr>
          <w:rFonts w:ascii="Arial" w:hAnsi="Arial" w:cs="Arial"/>
          <w:b w:val="0"/>
          <w:bCs w:val="0"/>
          <w:color w:val="000000"/>
        </w:rPr>
        <w:t> – Tackling the Complexity</w:t>
      </w:r>
    </w:p>
    <w:p w:rsidR="000F6C3D" w:rsidRDefault="000F6C3D" w:rsidP="000F6C3D"/>
    <w:p w:rsidR="00B9425C" w:rsidRDefault="004769F4" w:rsidP="000F6C3D">
      <w:pPr>
        <w:rPr>
          <w:rFonts w:ascii="Arial" w:hAnsi="Arial" w:cs="Arial"/>
          <w:color w:val="000000"/>
          <w:shd w:val="clear" w:color="auto" w:fill="FFFFFF"/>
        </w:rPr>
      </w:pPr>
      <w:r>
        <w:rPr>
          <w:rFonts w:ascii="Arial" w:hAnsi="Arial" w:cs="Arial"/>
          <w:color w:val="000000"/>
          <w:shd w:val="clear" w:color="auto" w:fill="FFFFFF"/>
        </w:rPr>
        <w:t xml:space="preserve"> Each </w:t>
      </w:r>
      <w:proofErr w:type="spellStart"/>
      <w:r>
        <w:rPr>
          <w:rFonts w:ascii="Arial" w:hAnsi="Arial" w:cs="Arial"/>
          <w:color w:val="000000"/>
          <w:shd w:val="clear" w:color="auto" w:fill="FFFFFF"/>
        </w:rPr>
        <w:t>microservice</w:t>
      </w:r>
      <w:proofErr w:type="spellEnd"/>
      <w:r>
        <w:rPr>
          <w:rFonts w:ascii="Arial" w:hAnsi="Arial" w:cs="Arial"/>
          <w:color w:val="000000"/>
          <w:shd w:val="clear" w:color="auto" w:fill="FFFFFF"/>
        </w:rPr>
        <w:t xml:space="preserve"> is a mini</w:t>
      </w:r>
      <w:r>
        <w:rPr>
          <w:rFonts w:ascii="Arial" w:hAnsi="Arial" w:cs="Arial"/>
          <w:color w:val="000000"/>
          <w:shd w:val="clear" w:color="auto" w:fill="FFFFFF"/>
        </w:rPr>
        <w:noBreakHyphen/>
        <w:t xml:space="preserve">application that has its own hexagonal architecture consisting of business logic along with various adapters. Some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would expose an API that’s </w:t>
      </w:r>
      <w:r>
        <w:rPr>
          <w:rFonts w:ascii="Arial" w:hAnsi="Arial" w:cs="Arial"/>
          <w:color w:val="000000"/>
          <w:shd w:val="clear" w:color="auto" w:fill="FFFFFF"/>
        </w:rPr>
        <w:lastRenderedPageBreak/>
        <w:t xml:space="preserve">consumed by other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or by the application’s clients. Other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might implement a web UI. At runtime, each instance is often a cloud VM or a </w:t>
      </w:r>
      <w:proofErr w:type="spellStart"/>
      <w:r>
        <w:rPr>
          <w:rFonts w:ascii="Arial" w:hAnsi="Arial" w:cs="Arial"/>
          <w:color w:val="000000"/>
          <w:shd w:val="clear" w:color="auto" w:fill="FFFFFF"/>
        </w:rPr>
        <w:t>Docker</w:t>
      </w:r>
      <w:proofErr w:type="spellEnd"/>
      <w:r>
        <w:rPr>
          <w:rFonts w:ascii="Arial" w:hAnsi="Arial" w:cs="Arial"/>
          <w:color w:val="000000"/>
          <w:shd w:val="clear" w:color="auto" w:fill="FFFFFF"/>
        </w:rPr>
        <w:t xml:space="preserve"> container.</w:t>
      </w:r>
    </w:p>
    <w:p w:rsidR="006A1F7D" w:rsidRDefault="006A1F7D" w:rsidP="000F6C3D">
      <w:pPr>
        <w:rPr>
          <w:rFonts w:ascii="Arial" w:hAnsi="Arial" w:cs="Arial"/>
          <w:color w:val="000000"/>
          <w:shd w:val="clear" w:color="auto" w:fill="FFFFFF"/>
        </w:rPr>
      </w:pPr>
    </w:p>
    <w:p w:rsidR="006A1F7D" w:rsidRDefault="006A1F7D" w:rsidP="000F6C3D">
      <w:r>
        <w:rPr>
          <w:noProof/>
        </w:rPr>
        <w:drawing>
          <wp:inline distT="0" distB="0" distL="0" distR="0">
            <wp:extent cx="5943600" cy="6067577"/>
            <wp:effectExtent l="0" t="0" r="0" b="0"/>
            <wp:docPr id="2" name="Picture 2" descr="Microservices architecture for a sample ride-for-hire app, with each microservice presenting a 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for a sample ride-for-hire app, with each microservice presenting a RESTful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067577"/>
                    </a:xfrm>
                    <a:prstGeom prst="rect">
                      <a:avLst/>
                    </a:prstGeom>
                    <a:noFill/>
                    <a:ln>
                      <a:noFill/>
                    </a:ln>
                  </pic:spPr>
                </pic:pic>
              </a:graphicData>
            </a:graphic>
          </wp:inline>
        </w:drawing>
      </w:r>
    </w:p>
    <w:p w:rsidR="006A1F7D" w:rsidRDefault="006A1F7D" w:rsidP="000F6C3D"/>
    <w:p w:rsidR="006A1F7D" w:rsidRDefault="006A1F7D" w:rsidP="000F6C3D">
      <w:pPr>
        <w:rPr>
          <w:rFonts w:ascii="Arial" w:hAnsi="Arial" w:cs="Arial"/>
          <w:color w:val="000000"/>
          <w:shd w:val="clear" w:color="auto" w:fill="FFFFFF"/>
        </w:rPr>
      </w:pPr>
      <w:r>
        <w:rPr>
          <w:rFonts w:ascii="Arial" w:hAnsi="Arial" w:cs="Arial"/>
          <w:color w:val="000000"/>
          <w:shd w:val="clear" w:color="auto" w:fill="FFFFFF"/>
        </w:rPr>
        <w:t xml:space="preserve">Each functional area of the application is now implemented by its own </w:t>
      </w:r>
      <w:proofErr w:type="spellStart"/>
      <w:r>
        <w:rPr>
          <w:rFonts w:ascii="Arial" w:hAnsi="Arial" w:cs="Arial"/>
          <w:color w:val="000000"/>
          <w:shd w:val="clear" w:color="auto" w:fill="FFFFFF"/>
        </w:rPr>
        <w:t>microservice</w:t>
      </w:r>
      <w:proofErr w:type="spellEnd"/>
      <w:r>
        <w:rPr>
          <w:rFonts w:ascii="Arial" w:hAnsi="Arial" w:cs="Arial"/>
          <w:color w:val="000000"/>
          <w:shd w:val="clear" w:color="auto" w:fill="FFFFFF"/>
        </w:rPr>
        <w:t>. Moreover, the web application is split into a set of simpler web applications</w:t>
      </w:r>
    </w:p>
    <w:p w:rsidR="006A1F7D" w:rsidRDefault="006A1F7D" w:rsidP="000F6C3D">
      <w:pPr>
        <w:rPr>
          <w:rFonts w:ascii="Arial" w:hAnsi="Arial" w:cs="Arial"/>
          <w:color w:val="000000"/>
          <w:shd w:val="clear" w:color="auto" w:fill="FFFFFF"/>
        </w:rPr>
      </w:pPr>
    </w:p>
    <w:p w:rsidR="006A1F7D" w:rsidRDefault="006A1F7D" w:rsidP="000F6C3D">
      <w:pPr>
        <w:rPr>
          <w:rFonts w:ascii="Arial" w:hAnsi="Arial" w:cs="Arial"/>
          <w:color w:val="000000"/>
          <w:shd w:val="clear" w:color="auto" w:fill="FFFFFF"/>
        </w:rPr>
      </w:pPr>
      <w:r>
        <w:rPr>
          <w:rFonts w:ascii="Arial" w:hAnsi="Arial" w:cs="Arial"/>
          <w:color w:val="000000"/>
          <w:shd w:val="clear" w:color="auto" w:fill="FFFFFF"/>
        </w:rPr>
        <w:lastRenderedPageBreak/>
        <w:t>Each backend service exposes a REST API and most services consume APIs provided by other services. For example, Driver Management uses the Notification server to tell an available driver about a potential trip. The UI services invoke the other services in order to render web pages. Services might also use asynchronous, message</w:t>
      </w:r>
      <w:r>
        <w:rPr>
          <w:rFonts w:ascii="Arial" w:hAnsi="Arial" w:cs="Arial"/>
          <w:color w:val="000000"/>
          <w:shd w:val="clear" w:color="auto" w:fill="FFFFFF"/>
        </w:rPr>
        <w:noBreakHyphen/>
        <w:t>based communication. Inter</w:t>
      </w:r>
      <w:r>
        <w:rPr>
          <w:rFonts w:ascii="Arial" w:hAnsi="Arial" w:cs="Arial"/>
          <w:color w:val="000000"/>
          <w:shd w:val="clear" w:color="auto" w:fill="FFFFFF"/>
        </w:rPr>
        <w:noBreakHyphen/>
        <w:t xml:space="preserve">service </w:t>
      </w:r>
      <w:r>
        <w:rPr>
          <w:rFonts w:ascii="Arial" w:hAnsi="Arial" w:cs="Arial"/>
          <w:color w:val="000000"/>
          <w:shd w:val="clear" w:color="auto" w:fill="FFFFFF"/>
        </w:rPr>
        <w:t>communication</w:t>
      </w:r>
    </w:p>
    <w:p w:rsidR="006A1F7D" w:rsidRDefault="006A1F7D" w:rsidP="000F6C3D">
      <w:pPr>
        <w:rPr>
          <w:rFonts w:ascii="Arial" w:hAnsi="Arial" w:cs="Arial"/>
          <w:color w:val="000000"/>
          <w:shd w:val="clear" w:color="auto" w:fill="FFFFFF"/>
        </w:rPr>
      </w:pPr>
    </w:p>
    <w:p w:rsidR="006A1F7D" w:rsidRDefault="006A1F7D" w:rsidP="000F6C3D">
      <w:r>
        <w:rPr>
          <w:noProof/>
        </w:rPr>
        <w:drawing>
          <wp:inline distT="0" distB="0" distL="0" distR="0">
            <wp:extent cx="5943600" cy="4451448"/>
            <wp:effectExtent l="0" t="0" r="0" b="0"/>
            <wp:docPr id="3" name="Picture 3" descr="The 'Scale Cube' with functional decomposition into microservices on the 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cale Cube' with functional decomposition into microservices on the Y-ax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1448"/>
                    </a:xfrm>
                    <a:prstGeom prst="rect">
                      <a:avLst/>
                    </a:prstGeom>
                    <a:noFill/>
                    <a:ln>
                      <a:noFill/>
                    </a:ln>
                  </pic:spPr>
                </pic:pic>
              </a:graphicData>
            </a:graphic>
          </wp:inline>
        </w:drawing>
      </w:r>
    </w:p>
    <w:p w:rsidR="006A1F7D" w:rsidRDefault="006A1F7D" w:rsidP="000F6C3D"/>
    <w:p w:rsidR="006A1F7D" w:rsidRDefault="008D1237" w:rsidP="000F6C3D">
      <w:pPr>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Architecture pattern corresponds to the Y</w:t>
      </w:r>
      <w:r>
        <w:rPr>
          <w:rFonts w:ascii="Arial" w:hAnsi="Arial" w:cs="Arial"/>
          <w:color w:val="000000"/>
          <w:shd w:val="clear" w:color="auto" w:fill="FFFFFF"/>
        </w:rPr>
        <w:noBreakHyphen/>
        <w:t>axis scaling of the </w:t>
      </w:r>
      <w:hyperlink r:id="rId9" w:tgtFrame="_blank" w:history="1">
        <w:r>
          <w:rPr>
            <w:rStyle w:val="Hyperlink"/>
            <w:rFonts w:ascii="Arial" w:hAnsi="Arial" w:cs="Arial"/>
            <w:color w:val="009639"/>
            <w:bdr w:val="none" w:sz="0" w:space="0" w:color="auto" w:frame="1"/>
            <w:shd w:val="clear" w:color="auto" w:fill="FFFFFF"/>
          </w:rPr>
          <w:t>Scale Cube</w:t>
        </w:r>
      </w:hyperlink>
      <w:r>
        <w:rPr>
          <w:rFonts w:ascii="Arial" w:hAnsi="Arial" w:cs="Arial"/>
          <w:color w:val="000000"/>
          <w:shd w:val="clear" w:color="auto" w:fill="FFFFFF"/>
        </w:rPr>
        <w:t>, which is a 3D model of scalability from the excellent book </w:t>
      </w:r>
      <w:hyperlink r:id="rId10" w:tgtFrame="_blank" w:history="1">
        <w:r>
          <w:rPr>
            <w:rStyle w:val="Emphasis"/>
            <w:rFonts w:ascii="inherit" w:hAnsi="inherit" w:cs="Arial"/>
            <w:color w:val="009639"/>
            <w:bdr w:val="none" w:sz="0" w:space="0" w:color="auto" w:frame="1"/>
            <w:shd w:val="clear" w:color="auto" w:fill="FFFFFF"/>
          </w:rPr>
          <w:t>The Art of Scalability</w:t>
        </w:r>
      </w:hyperlink>
      <w:r>
        <w:rPr>
          <w:rFonts w:ascii="Arial" w:hAnsi="Arial" w:cs="Arial"/>
          <w:color w:val="000000"/>
          <w:shd w:val="clear" w:color="auto" w:fill="FFFFFF"/>
        </w:rPr>
        <w:t>. The other two scaling axes are X</w:t>
      </w:r>
      <w:r>
        <w:rPr>
          <w:rFonts w:ascii="Arial" w:hAnsi="Arial" w:cs="Arial"/>
          <w:color w:val="000000"/>
          <w:shd w:val="clear" w:color="auto" w:fill="FFFFFF"/>
        </w:rPr>
        <w:noBreakHyphen/>
        <w:t>axis scaling, which consists of running multiple identical copies of the application behind a load balancer, and Z</w:t>
      </w:r>
      <w:r>
        <w:rPr>
          <w:rFonts w:ascii="Arial" w:hAnsi="Arial" w:cs="Arial"/>
          <w:color w:val="000000"/>
          <w:shd w:val="clear" w:color="auto" w:fill="FFFFFF"/>
        </w:rPr>
        <w:noBreakHyphen/>
        <w:t xml:space="preserve">axis scaling (or data partitioning), where an attribute of the </w:t>
      </w:r>
      <w:proofErr w:type="gramStart"/>
      <w:r>
        <w:rPr>
          <w:rFonts w:ascii="Arial" w:hAnsi="Arial" w:cs="Arial"/>
          <w:color w:val="000000"/>
          <w:shd w:val="clear" w:color="auto" w:fill="FFFFFF"/>
        </w:rPr>
        <w:t>request(</w:t>
      </w:r>
      <w:proofErr w:type="gramEnd"/>
      <w:r>
        <w:rPr>
          <w:rFonts w:ascii="Arial" w:hAnsi="Arial" w:cs="Arial"/>
          <w:color w:val="000000"/>
          <w:shd w:val="clear" w:color="auto" w:fill="FFFFFF"/>
        </w:rPr>
        <w:t>for example, the primary key of a row or identity of a customer) is used to route the request to a particular server</w:t>
      </w:r>
    </w:p>
    <w:p w:rsidR="008D1237" w:rsidRDefault="008D1237" w:rsidP="000F6C3D">
      <w:pPr>
        <w:rPr>
          <w:rFonts w:ascii="Arial" w:hAnsi="Arial" w:cs="Arial"/>
          <w:color w:val="000000"/>
          <w:shd w:val="clear" w:color="auto" w:fill="FFFFFF"/>
        </w:rPr>
      </w:pPr>
    </w:p>
    <w:p w:rsidR="008D1237" w:rsidRDefault="008D1237" w:rsidP="000F6C3D">
      <w:pPr>
        <w:rPr>
          <w:rFonts w:ascii="Arial" w:hAnsi="Arial" w:cs="Arial"/>
          <w:color w:val="000000"/>
          <w:shd w:val="clear" w:color="auto" w:fill="FFFFFF"/>
        </w:rPr>
      </w:pPr>
      <w:r>
        <w:rPr>
          <w:rFonts w:ascii="Arial" w:hAnsi="Arial" w:cs="Arial"/>
          <w:color w:val="000000"/>
          <w:shd w:val="clear" w:color="auto" w:fill="FFFFFF"/>
        </w:rPr>
        <w:t>Applications typically use the three types of scaling together. Y</w:t>
      </w:r>
      <w:r>
        <w:rPr>
          <w:rFonts w:ascii="Arial" w:hAnsi="Arial" w:cs="Arial"/>
          <w:color w:val="000000"/>
          <w:shd w:val="clear" w:color="auto" w:fill="FFFFFF"/>
        </w:rPr>
        <w:noBreakHyphen/>
        <w:t xml:space="preserve">axis scaling decomposes the application into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as shown above in the first figure in this section. At runtime, </w:t>
      </w:r>
      <w:r>
        <w:rPr>
          <w:rFonts w:ascii="Arial" w:hAnsi="Arial" w:cs="Arial"/>
          <w:color w:val="000000"/>
          <w:shd w:val="clear" w:color="auto" w:fill="FFFFFF"/>
        </w:rPr>
        <w:lastRenderedPageBreak/>
        <w:t>X</w:t>
      </w:r>
      <w:r>
        <w:rPr>
          <w:rFonts w:ascii="Arial" w:hAnsi="Arial" w:cs="Arial"/>
          <w:color w:val="000000"/>
          <w:shd w:val="clear" w:color="auto" w:fill="FFFFFF"/>
        </w:rPr>
        <w:noBreakHyphen/>
        <w:t>axis scaling runs multiple instances of each service behind a load balancer for throughput and availability. Some applications might also use Z</w:t>
      </w:r>
      <w:r>
        <w:rPr>
          <w:rFonts w:ascii="Arial" w:hAnsi="Arial" w:cs="Arial"/>
          <w:color w:val="000000"/>
          <w:shd w:val="clear" w:color="auto" w:fill="FFFFFF"/>
        </w:rPr>
        <w:noBreakHyphen/>
        <w:t>axis scaling to partition the services. </w:t>
      </w:r>
    </w:p>
    <w:p w:rsidR="008D1237" w:rsidRDefault="008D1237" w:rsidP="000F6C3D">
      <w:pPr>
        <w:rPr>
          <w:rFonts w:ascii="Arial" w:hAnsi="Arial" w:cs="Arial"/>
          <w:color w:val="000000"/>
          <w:shd w:val="clear" w:color="auto" w:fill="FFFFFF"/>
        </w:rPr>
      </w:pPr>
      <w:r>
        <w:rPr>
          <w:rFonts w:ascii="Arial" w:hAnsi="Arial" w:cs="Arial"/>
          <w:color w:val="000000"/>
          <w:shd w:val="clear" w:color="auto" w:fill="FFFFFF"/>
        </w:rPr>
        <w:t xml:space="preserve">The following diagram shows how the Trip Management service might be deployed with </w:t>
      </w:r>
      <w:proofErr w:type="spellStart"/>
      <w:r>
        <w:rPr>
          <w:rFonts w:ascii="Arial" w:hAnsi="Arial" w:cs="Arial"/>
          <w:color w:val="000000"/>
          <w:shd w:val="clear" w:color="auto" w:fill="FFFFFF"/>
        </w:rPr>
        <w:t>Docker</w:t>
      </w:r>
      <w:proofErr w:type="spellEnd"/>
      <w:r>
        <w:rPr>
          <w:rFonts w:ascii="Arial" w:hAnsi="Arial" w:cs="Arial"/>
          <w:color w:val="000000"/>
          <w:shd w:val="clear" w:color="auto" w:fill="FFFFFF"/>
        </w:rPr>
        <w:t xml:space="preserve"> running on Amazon EC2.</w:t>
      </w:r>
    </w:p>
    <w:p w:rsidR="008D1237" w:rsidRDefault="008D1237" w:rsidP="000F6C3D">
      <w:pPr>
        <w:rPr>
          <w:rFonts w:ascii="Arial" w:hAnsi="Arial" w:cs="Arial"/>
          <w:color w:val="000000"/>
          <w:shd w:val="clear" w:color="auto" w:fill="FFFFFF"/>
        </w:rPr>
      </w:pPr>
    </w:p>
    <w:p w:rsidR="008D1237" w:rsidRDefault="008D1237" w:rsidP="000F6C3D">
      <w:r>
        <w:rPr>
          <w:noProof/>
        </w:rPr>
        <w:drawing>
          <wp:inline distT="0" distB="0" distL="0" distR="0">
            <wp:extent cx="5943600" cy="5943600"/>
            <wp:effectExtent l="0" t="0" r="0" b="0"/>
            <wp:docPr id="4" name="Picture 4" descr="Sample microservices app for ride-for-hire service, deployed in Docker containers and fronted by a load bal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ple microservices app for ride-for-hire service, deployed in Docker containers and fronted by a load balan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8D1237" w:rsidRDefault="008D1237" w:rsidP="000F6C3D"/>
    <w:p w:rsidR="008D1237" w:rsidRDefault="00FC017E" w:rsidP="000F6C3D">
      <w:pPr>
        <w:rPr>
          <w:rFonts w:ascii="Arial" w:hAnsi="Arial" w:cs="Arial"/>
          <w:color w:val="000000"/>
          <w:shd w:val="clear" w:color="auto" w:fill="FFFFFF"/>
        </w:rPr>
      </w:pPr>
      <w:r>
        <w:rPr>
          <w:rFonts w:ascii="Arial" w:hAnsi="Arial" w:cs="Arial"/>
          <w:color w:val="000000"/>
          <w:shd w:val="clear" w:color="auto" w:fill="FFFFFF"/>
        </w:rPr>
        <w:t>At runtime, the Trip Management service consists of multiple service instances.</w:t>
      </w:r>
      <w:r w:rsidRPr="00467813">
        <w:rPr>
          <w:rFonts w:ascii="Arial" w:hAnsi="Arial" w:cs="Arial"/>
          <w:b/>
          <w:color w:val="000000"/>
          <w:shd w:val="clear" w:color="auto" w:fill="FFFFFF"/>
        </w:rPr>
        <w:t xml:space="preserve"> Each service instance is a </w:t>
      </w:r>
      <w:proofErr w:type="spellStart"/>
      <w:r w:rsidRPr="00467813">
        <w:rPr>
          <w:rFonts w:ascii="Arial" w:hAnsi="Arial" w:cs="Arial"/>
          <w:b/>
          <w:color w:val="000000"/>
          <w:shd w:val="clear" w:color="auto" w:fill="FFFFFF"/>
        </w:rPr>
        <w:t>Docker</w:t>
      </w:r>
      <w:proofErr w:type="spellEnd"/>
      <w:r w:rsidRPr="00467813">
        <w:rPr>
          <w:rFonts w:ascii="Arial" w:hAnsi="Arial" w:cs="Arial"/>
          <w:b/>
          <w:color w:val="000000"/>
          <w:shd w:val="clear" w:color="auto" w:fill="FFFFFF"/>
        </w:rPr>
        <w:t xml:space="preserve"> container</w:t>
      </w:r>
      <w:r>
        <w:rPr>
          <w:rFonts w:ascii="Arial" w:hAnsi="Arial" w:cs="Arial"/>
          <w:color w:val="000000"/>
          <w:shd w:val="clear" w:color="auto" w:fill="FFFFFF"/>
        </w:rPr>
        <w:t xml:space="preserve">. In order to be highly available, the containers are running on </w:t>
      </w:r>
      <w:r>
        <w:rPr>
          <w:rFonts w:ascii="Arial" w:hAnsi="Arial" w:cs="Arial"/>
          <w:color w:val="000000"/>
          <w:shd w:val="clear" w:color="auto" w:fill="FFFFFF"/>
        </w:rPr>
        <w:lastRenderedPageBreak/>
        <w:t>multiple Cloud VMs. In front of the service instances is a </w:t>
      </w:r>
      <w:hyperlink r:id="rId12" w:history="1">
        <w:r>
          <w:rPr>
            <w:rStyle w:val="Hyperlink"/>
            <w:rFonts w:ascii="Arial" w:hAnsi="Arial" w:cs="Arial"/>
            <w:color w:val="009639"/>
            <w:bdr w:val="none" w:sz="0" w:space="0" w:color="auto" w:frame="1"/>
            <w:shd w:val="clear" w:color="auto" w:fill="FFFFFF"/>
          </w:rPr>
          <w:t>load balancer such as NGINX</w:t>
        </w:r>
      </w:hyperlink>
      <w:r>
        <w:rPr>
          <w:rFonts w:ascii="Arial" w:hAnsi="Arial" w:cs="Arial"/>
          <w:color w:val="000000"/>
          <w:shd w:val="clear" w:color="auto" w:fill="FFFFFF"/>
        </w:rPr>
        <w:t> that distributes requests across the instances. The load balancer might also handle other concerns such as </w:t>
      </w:r>
      <w:hyperlink r:id="rId13" w:history="1">
        <w:r>
          <w:rPr>
            <w:rStyle w:val="Hyperlink"/>
            <w:rFonts w:ascii="Arial" w:hAnsi="Arial" w:cs="Arial"/>
            <w:color w:val="009639"/>
            <w:bdr w:val="none" w:sz="0" w:space="0" w:color="auto" w:frame="1"/>
            <w:shd w:val="clear" w:color="auto" w:fill="FFFFFF"/>
          </w:rPr>
          <w:t>caching</w:t>
        </w:r>
      </w:hyperlink>
      <w:r>
        <w:rPr>
          <w:rFonts w:ascii="Arial" w:hAnsi="Arial" w:cs="Arial"/>
          <w:color w:val="000000"/>
          <w:shd w:val="clear" w:color="auto" w:fill="FFFFFF"/>
        </w:rPr>
        <w:t>, </w:t>
      </w:r>
      <w:hyperlink r:id="rId14" w:history="1">
        <w:r>
          <w:rPr>
            <w:rStyle w:val="Hyperlink"/>
            <w:rFonts w:ascii="Arial" w:hAnsi="Arial" w:cs="Arial"/>
            <w:color w:val="009639"/>
            <w:bdr w:val="none" w:sz="0" w:space="0" w:color="auto" w:frame="1"/>
            <w:shd w:val="clear" w:color="auto" w:fill="FFFFFF"/>
          </w:rPr>
          <w:t>access control</w:t>
        </w:r>
      </w:hyperlink>
      <w:r>
        <w:rPr>
          <w:rFonts w:ascii="Arial" w:hAnsi="Arial" w:cs="Arial"/>
          <w:color w:val="000000"/>
          <w:shd w:val="clear" w:color="auto" w:fill="FFFFFF"/>
        </w:rPr>
        <w:t>, </w:t>
      </w:r>
      <w:hyperlink r:id="rId15" w:history="1">
        <w:r>
          <w:rPr>
            <w:rStyle w:val="Hyperlink"/>
            <w:rFonts w:ascii="Arial" w:hAnsi="Arial" w:cs="Arial"/>
            <w:color w:val="009639"/>
            <w:bdr w:val="none" w:sz="0" w:space="0" w:color="auto" w:frame="1"/>
            <w:shd w:val="clear" w:color="auto" w:fill="FFFFFF"/>
          </w:rPr>
          <w:t>API metering</w:t>
        </w:r>
      </w:hyperlink>
      <w:r>
        <w:rPr>
          <w:rFonts w:ascii="Arial" w:hAnsi="Arial" w:cs="Arial"/>
          <w:color w:val="000000"/>
          <w:shd w:val="clear" w:color="auto" w:fill="FFFFFF"/>
        </w:rPr>
        <w:t>, and </w:t>
      </w:r>
      <w:hyperlink r:id="rId16" w:history="1">
        <w:r>
          <w:rPr>
            <w:rStyle w:val="Hyperlink"/>
            <w:rFonts w:ascii="Arial" w:hAnsi="Arial" w:cs="Arial"/>
            <w:color w:val="009639"/>
            <w:bdr w:val="none" w:sz="0" w:space="0" w:color="auto" w:frame="1"/>
            <w:shd w:val="clear" w:color="auto" w:fill="FFFFFF"/>
          </w:rPr>
          <w:t>monitoring</w:t>
        </w:r>
      </w:hyperlink>
      <w:r>
        <w:rPr>
          <w:rFonts w:ascii="Arial" w:hAnsi="Arial" w:cs="Arial"/>
          <w:color w:val="000000"/>
          <w:shd w:val="clear" w:color="auto" w:fill="FFFFFF"/>
        </w:rPr>
        <w:t>.</w:t>
      </w:r>
    </w:p>
    <w:p w:rsidR="00FC017E" w:rsidRDefault="00FC017E" w:rsidP="000F6C3D">
      <w:pPr>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Architecture pattern significantly impacts the relationship between the application and the database. Rather than sharing a single database schema with other services, </w:t>
      </w:r>
      <w:r w:rsidRPr="00467813">
        <w:rPr>
          <w:rFonts w:ascii="Arial" w:hAnsi="Arial" w:cs="Arial"/>
          <w:b/>
          <w:color w:val="000000"/>
          <w:shd w:val="clear" w:color="auto" w:fill="FFFFFF"/>
        </w:rPr>
        <w:t>each service has its own database schema</w:t>
      </w:r>
      <w:r>
        <w:rPr>
          <w:rFonts w:ascii="Arial" w:hAnsi="Arial" w:cs="Arial"/>
          <w:color w:val="000000"/>
          <w:shd w:val="clear" w:color="auto" w:fill="FFFFFF"/>
        </w:rPr>
        <w:t>. On the one hand, this approach is at odds with the idea of an enterprise</w:t>
      </w:r>
      <w:r>
        <w:rPr>
          <w:rFonts w:ascii="Arial" w:hAnsi="Arial" w:cs="Arial"/>
          <w:color w:val="000000"/>
          <w:shd w:val="clear" w:color="auto" w:fill="FFFFFF"/>
        </w:rPr>
        <w:noBreakHyphen/>
        <w:t xml:space="preserve">wide data model. Also, it often results in duplication of some data. However, having a database schema per service is essential if you want to benefit from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because it ensures loose coupling. The following diagram shows the database architecture for the example application.</w:t>
      </w:r>
    </w:p>
    <w:p w:rsidR="00467813" w:rsidRDefault="00467813" w:rsidP="000F6C3D">
      <w:pPr>
        <w:rPr>
          <w:rFonts w:ascii="Arial" w:hAnsi="Arial" w:cs="Arial"/>
          <w:color w:val="000000"/>
          <w:shd w:val="clear" w:color="auto" w:fill="FFFFFF"/>
        </w:rPr>
      </w:pPr>
    </w:p>
    <w:p w:rsidR="00467813" w:rsidRDefault="00467813" w:rsidP="000F6C3D">
      <w:r>
        <w:rPr>
          <w:noProof/>
        </w:rPr>
        <w:drawing>
          <wp:inline distT="0" distB="0" distL="0" distR="0">
            <wp:extent cx="5943600" cy="4129825"/>
            <wp:effectExtent l="0" t="0" r="0" b="4445"/>
            <wp:docPr id="5" name="Picture 5" descr="Database architecture in sample microservices application for rid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architecture in sample microservices application for ride servi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29825"/>
                    </a:xfrm>
                    <a:prstGeom prst="rect">
                      <a:avLst/>
                    </a:prstGeom>
                    <a:noFill/>
                    <a:ln>
                      <a:noFill/>
                    </a:ln>
                  </pic:spPr>
                </pic:pic>
              </a:graphicData>
            </a:graphic>
          </wp:inline>
        </w:drawing>
      </w:r>
    </w:p>
    <w:p w:rsidR="00467813" w:rsidRDefault="00467813" w:rsidP="000F6C3D"/>
    <w:p w:rsidR="00467813" w:rsidRDefault="001D149A" w:rsidP="000F6C3D">
      <w:pPr>
        <w:rPr>
          <w:rFonts w:ascii="Arial" w:hAnsi="Arial" w:cs="Arial"/>
          <w:color w:val="000000"/>
          <w:shd w:val="clear" w:color="auto" w:fill="FFFFFF"/>
        </w:rPr>
      </w:pPr>
      <w:r>
        <w:rPr>
          <w:rFonts w:ascii="Arial" w:hAnsi="Arial" w:cs="Arial"/>
          <w:color w:val="000000"/>
          <w:shd w:val="clear" w:color="auto" w:fill="FFFFFF"/>
        </w:rPr>
        <w:t xml:space="preserve">Each of the services has its own database. Moreover, </w:t>
      </w:r>
      <w:r w:rsidRPr="001D149A">
        <w:rPr>
          <w:rFonts w:ascii="Arial" w:hAnsi="Arial" w:cs="Arial"/>
          <w:b/>
          <w:color w:val="000000"/>
          <w:shd w:val="clear" w:color="auto" w:fill="FFFFFF"/>
        </w:rPr>
        <w:t>a service can use a type of database that is best suited to its needs</w:t>
      </w:r>
      <w:r>
        <w:rPr>
          <w:rFonts w:ascii="Arial" w:hAnsi="Arial" w:cs="Arial"/>
          <w:color w:val="000000"/>
          <w:shd w:val="clear" w:color="auto" w:fill="FFFFFF"/>
        </w:rPr>
        <w:t>, the so</w:t>
      </w:r>
      <w:r>
        <w:rPr>
          <w:rFonts w:ascii="Arial" w:hAnsi="Arial" w:cs="Arial"/>
          <w:color w:val="000000"/>
          <w:shd w:val="clear" w:color="auto" w:fill="FFFFFF"/>
        </w:rPr>
        <w:noBreakHyphen/>
        <w:t>called polyglot persistence architecture. For example, Driver Management, which finds drivers close to a potential passenger, must use a database that supports efficient geo</w:t>
      </w:r>
      <w:r>
        <w:rPr>
          <w:rFonts w:ascii="Arial" w:hAnsi="Arial" w:cs="Arial"/>
          <w:color w:val="000000"/>
          <w:shd w:val="clear" w:color="auto" w:fill="FFFFFF"/>
        </w:rPr>
        <w:noBreakHyphen/>
        <w:t>queries.</w:t>
      </w:r>
    </w:p>
    <w:p w:rsidR="001D149A" w:rsidRDefault="001D149A" w:rsidP="000F6C3D">
      <w:pPr>
        <w:rPr>
          <w:rFonts w:ascii="Arial" w:hAnsi="Arial" w:cs="Arial"/>
          <w:color w:val="000000"/>
          <w:shd w:val="clear" w:color="auto" w:fill="FFFFFF"/>
        </w:rPr>
      </w:pPr>
    </w:p>
    <w:p w:rsidR="001D149A" w:rsidRDefault="001D149A" w:rsidP="000F6C3D">
      <w:pPr>
        <w:rPr>
          <w:rFonts w:ascii="Arial" w:hAnsi="Arial" w:cs="Arial"/>
          <w:b/>
          <w:color w:val="000000"/>
          <w:shd w:val="clear" w:color="auto" w:fill="FFFFFF"/>
        </w:rPr>
      </w:pPr>
      <w:r>
        <w:rPr>
          <w:rFonts w:ascii="Arial" w:hAnsi="Arial" w:cs="Arial"/>
          <w:color w:val="000000"/>
          <w:shd w:val="clear" w:color="auto" w:fill="FFFFFF"/>
        </w:rPr>
        <w:lastRenderedPageBreak/>
        <w:t xml:space="preserve">On the surface, 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Architecture pattern is similar to SOA. With both approaches, the architecture consists of a set of services. However, one way to think about 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Architecture pattern is that it’s SOA </w:t>
      </w:r>
      <w:r w:rsidRPr="001D149A">
        <w:rPr>
          <w:rFonts w:ascii="Arial" w:hAnsi="Arial" w:cs="Arial"/>
          <w:b/>
          <w:color w:val="000000"/>
          <w:shd w:val="clear" w:color="auto" w:fill="FFFFFF"/>
        </w:rPr>
        <w:t>without the commercialization and perceived baggage of </w:t>
      </w:r>
      <w:hyperlink r:id="rId18" w:tgtFrame="_blank" w:history="1">
        <w:r w:rsidRPr="001D149A">
          <w:rPr>
            <w:rStyle w:val="Hyperlink"/>
            <w:rFonts w:ascii="inherit" w:hAnsi="inherit" w:cs="Arial"/>
            <w:b/>
            <w:color w:val="009639"/>
            <w:bdr w:val="none" w:sz="0" w:space="0" w:color="auto" w:frame="1"/>
            <w:shd w:val="clear" w:color="auto" w:fill="FFFFFF"/>
          </w:rPr>
          <w:t>web service specifications</w:t>
        </w:r>
      </w:hyperlink>
      <w:r w:rsidRPr="001D149A">
        <w:rPr>
          <w:rFonts w:ascii="Arial" w:hAnsi="Arial" w:cs="Arial"/>
          <w:b/>
          <w:color w:val="000000"/>
          <w:shd w:val="clear" w:color="auto" w:fill="FFFFFF"/>
        </w:rPr>
        <w:t> (WS</w:t>
      </w:r>
      <w:r w:rsidRPr="001D149A">
        <w:rPr>
          <w:rFonts w:ascii="Arial" w:hAnsi="Arial" w:cs="Arial"/>
          <w:b/>
          <w:color w:val="000000"/>
          <w:shd w:val="clear" w:color="auto" w:fill="FFFFFF"/>
        </w:rPr>
        <w:noBreakHyphen/>
        <w:t>*) and an Enterprise Service Bus (ESB).</w:t>
      </w:r>
    </w:p>
    <w:p w:rsidR="001D149A" w:rsidRDefault="001D149A" w:rsidP="000F6C3D">
      <w:pPr>
        <w:rPr>
          <w:rFonts w:ascii="Arial" w:hAnsi="Arial" w:cs="Arial"/>
          <w:b/>
          <w:color w:val="000000"/>
          <w:shd w:val="clear" w:color="auto" w:fill="FFFFFF"/>
        </w:rPr>
      </w:pPr>
      <w:proofErr w:type="spellStart"/>
      <w:r w:rsidRPr="001D149A">
        <w:rPr>
          <w:rFonts w:ascii="Arial" w:hAnsi="Arial" w:cs="Arial"/>
          <w:b/>
          <w:color w:val="000000"/>
          <w:shd w:val="clear" w:color="auto" w:fill="FFFFFF"/>
        </w:rPr>
        <w:t>Microservice</w:t>
      </w:r>
      <w:proofErr w:type="spellEnd"/>
      <w:r w:rsidRPr="001D149A">
        <w:rPr>
          <w:rFonts w:ascii="Arial" w:hAnsi="Arial" w:cs="Arial"/>
          <w:b/>
          <w:color w:val="000000"/>
          <w:shd w:val="clear" w:color="auto" w:fill="FFFFFF"/>
        </w:rPr>
        <w:noBreakHyphen/>
        <w:t>based applications favor simpler, lightweight protocols such as REST, rather than WS</w:t>
      </w:r>
      <w:r w:rsidRPr="001D149A">
        <w:rPr>
          <w:rFonts w:ascii="Arial" w:hAnsi="Arial" w:cs="Arial"/>
          <w:b/>
          <w:color w:val="000000"/>
          <w:shd w:val="clear" w:color="auto" w:fill="FFFFFF"/>
        </w:rPr>
        <w:noBreakHyphen/>
        <w:t>*. </w:t>
      </w:r>
    </w:p>
    <w:p w:rsidR="001D149A" w:rsidRDefault="001D149A" w:rsidP="000F6C3D">
      <w:pPr>
        <w:rPr>
          <w:rFonts w:ascii="Arial" w:hAnsi="Arial" w:cs="Arial"/>
          <w:b/>
          <w:color w:val="000000"/>
          <w:shd w:val="clear" w:color="auto" w:fill="FFFFFF"/>
        </w:rPr>
      </w:pPr>
    </w:p>
    <w:p w:rsidR="001D149A" w:rsidRDefault="001D149A" w:rsidP="000F6C3D">
      <w:pPr>
        <w:rPr>
          <w:rFonts w:ascii="Arial" w:hAnsi="Arial" w:cs="Arial"/>
          <w:color w:val="000000"/>
          <w:shd w:val="clear" w:color="auto" w:fill="FFFFFF"/>
        </w:rPr>
      </w:pPr>
      <w:r>
        <w:rPr>
          <w:rFonts w:ascii="Arial" w:hAnsi="Arial" w:cs="Arial"/>
          <w:color w:val="000000"/>
          <w:shd w:val="clear" w:color="auto" w:fill="FFFFFF"/>
        </w:rPr>
        <w:t>They also very much avoid using ESBs and instead implement ESB</w:t>
      </w:r>
      <w:r>
        <w:rPr>
          <w:rFonts w:ascii="Arial" w:hAnsi="Arial" w:cs="Arial"/>
          <w:color w:val="000000"/>
          <w:shd w:val="clear" w:color="auto" w:fill="FFFFFF"/>
        </w:rPr>
        <w:noBreakHyphen/>
        <w:t xml:space="preserve">like functionality in 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themselves</w:t>
      </w:r>
    </w:p>
    <w:p w:rsidR="001D149A" w:rsidRDefault="001D149A" w:rsidP="000F6C3D">
      <w:pPr>
        <w:rPr>
          <w:rFonts w:ascii="Arial" w:hAnsi="Arial" w:cs="Arial"/>
          <w:color w:val="000000"/>
          <w:shd w:val="clear" w:color="auto" w:fill="FFFFFF"/>
        </w:rPr>
      </w:pPr>
    </w:p>
    <w:p w:rsidR="001D149A" w:rsidRDefault="001D149A" w:rsidP="000F6C3D">
      <w:pPr>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Architecture pattern also rejects other parts of SOA, such as the concept of a canonical schema</w:t>
      </w:r>
    </w:p>
    <w:p w:rsidR="00502CA0" w:rsidRDefault="00502CA0" w:rsidP="00502CA0">
      <w:pPr>
        <w:pStyle w:val="Heading2"/>
        <w:shd w:val="clear" w:color="auto" w:fill="FFFFFF"/>
        <w:spacing w:before="240" w:beforeAutospacing="0" w:after="120" w:afterAutospacing="0"/>
        <w:textAlignment w:val="baseline"/>
        <w:rPr>
          <w:rFonts w:ascii="Arial" w:hAnsi="Arial" w:cs="Arial"/>
          <w:b w:val="0"/>
          <w:bCs w:val="0"/>
          <w:color w:val="000000"/>
        </w:rPr>
      </w:pPr>
      <w:r>
        <w:rPr>
          <w:rFonts w:ascii="Arial" w:hAnsi="Arial" w:cs="Arial"/>
          <w:b w:val="0"/>
          <w:bCs w:val="0"/>
          <w:color w:val="000000"/>
        </w:rPr>
        <w:t xml:space="preserve">The Benefits of </w:t>
      </w:r>
      <w:proofErr w:type="spellStart"/>
      <w:r>
        <w:rPr>
          <w:rFonts w:ascii="Arial" w:hAnsi="Arial" w:cs="Arial"/>
          <w:b w:val="0"/>
          <w:bCs w:val="0"/>
          <w:color w:val="000000"/>
        </w:rPr>
        <w:t>Microservices</w:t>
      </w:r>
      <w:proofErr w:type="spellEnd"/>
    </w:p>
    <w:p w:rsidR="001D149A" w:rsidRDefault="00502CA0" w:rsidP="000F6C3D">
      <w:pPr>
        <w:rPr>
          <w:rFonts w:ascii="Arial" w:hAnsi="Arial" w:cs="Arial"/>
          <w:color w:val="000000"/>
          <w:shd w:val="clear" w:color="auto" w:fill="FFFFFF"/>
        </w:rPr>
      </w:pPr>
      <w:r>
        <w:rPr>
          <w:rFonts w:ascii="Arial" w:hAnsi="Arial" w:cs="Arial"/>
          <w:color w:val="000000"/>
          <w:shd w:val="clear" w:color="auto" w:fill="FFFFFF"/>
        </w:rPr>
        <w:t> </w:t>
      </w:r>
      <w:proofErr w:type="gramStart"/>
      <w:r>
        <w:rPr>
          <w:rFonts w:ascii="Arial" w:hAnsi="Arial" w:cs="Arial"/>
          <w:color w:val="000000"/>
          <w:shd w:val="clear" w:color="auto" w:fill="FFFFFF"/>
        </w:rPr>
        <w:t>it</w:t>
      </w:r>
      <w:proofErr w:type="gramEnd"/>
      <w:r>
        <w:rPr>
          <w:rFonts w:ascii="Arial" w:hAnsi="Arial" w:cs="Arial"/>
          <w:color w:val="000000"/>
          <w:shd w:val="clear" w:color="auto" w:fill="FFFFFF"/>
        </w:rPr>
        <w:t xml:space="preserve"> tackles the problem of complexity</w:t>
      </w:r>
    </w:p>
    <w:p w:rsidR="00502CA0" w:rsidRDefault="00502CA0" w:rsidP="000F6C3D">
      <w:pPr>
        <w:rPr>
          <w:rFonts w:ascii="Arial" w:hAnsi="Arial" w:cs="Arial"/>
          <w:color w:val="000000"/>
          <w:shd w:val="clear" w:color="auto" w:fill="FFFFFF"/>
        </w:rPr>
      </w:pPr>
      <w:r>
        <w:rPr>
          <w:rFonts w:ascii="Arial" w:hAnsi="Arial" w:cs="Arial"/>
          <w:color w:val="000000"/>
          <w:shd w:val="clear" w:color="auto" w:fill="FFFFFF"/>
        </w:rPr>
        <w:t>It decomposes what would otherwise be a monstrous monolithic application into a set of services</w:t>
      </w:r>
    </w:p>
    <w:p w:rsidR="00502CA0" w:rsidRDefault="00502CA0" w:rsidP="000F6C3D">
      <w:pPr>
        <w:rPr>
          <w:rFonts w:ascii="Arial" w:hAnsi="Arial" w:cs="Arial"/>
          <w:color w:val="000000"/>
          <w:shd w:val="clear" w:color="auto" w:fill="FFFFFF"/>
        </w:rPr>
      </w:pPr>
      <w:r>
        <w:rPr>
          <w:rFonts w:ascii="Arial" w:hAnsi="Arial" w:cs="Arial"/>
          <w:color w:val="000000"/>
          <w:shd w:val="clear" w:color="auto" w:fill="FFFFFF"/>
        </w:rPr>
        <w:t> Each service has a well</w:t>
      </w:r>
      <w:r>
        <w:rPr>
          <w:rFonts w:ascii="Arial" w:hAnsi="Arial" w:cs="Arial"/>
          <w:color w:val="000000"/>
          <w:shd w:val="clear" w:color="auto" w:fill="FFFFFF"/>
        </w:rPr>
        <w:noBreakHyphen/>
        <w:t>defined boundary in the form of an RPC</w:t>
      </w:r>
      <w:r>
        <w:rPr>
          <w:rFonts w:ascii="Arial" w:hAnsi="Arial" w:cs="Arial"/>
          <w:color w:val="000000"/>
          <w:shd w:val="clear" w:color="auto" w:fill="FFFFFF"/>
        </w:rPr>
        <w:noBreakHyphen/>
        <w:t xml:space="preserve"> or message</w:t>
      </w:r>
      <w:r>
        <w:rPr>
          <w:rFonts w:ascii="Arial" w:hAnsi="Arial" w:cs="Arial"/>
          <w:color w:val="000000"/>
          <w:shd w:val="clear" w:color="auto" w:fill="FFFFFF"/>
        </w:rPr>
        <w:noBreakHyphen/>
        <w:t>driven API.</w:t>
      </w:r>
    </w:p>
    <w:p w:rsidR="00502CA0" w:rsidRDefault="00502CA0" w:rsidP="000F6C3D">
      <w:pPr>
        <w:rPr>
          <w:rFonts w:ascii="Arial" w:hAnsi="Arial" w:cs="Arial"/>
          <w:color w:val="000000"/>
          <w:shd w:val="clear" w:color="auto" w:fill="FFFFFF"/>
        </w:rPr>
      </w:pPr>
    </w:p>
    <w:p w:rsidR="00502CA0" w:rsidRDefault="00502CA0" w:rsidP="000F6C3D">
      <w:pPr>
        <w:rPr>
          <w:rFonts w:ascii="Arial" w:hAnsi="Arial" w:cs="Arial"/>
          <w:color w:val="000000"/>
          <w:shd w:val="clear" w:color="auto" w:fill="FFFFFF"/>
        </w:rPr>
      </w:pPr>
      <w:r>
        <w:rPr>
          <w:rFonts w:ascii="Arial" w:hAnsi="Arial" w:cs="Arial"/>
          <w:color w:val="000000"/>
          <w:shd w:val="clear" w:color="auto" w:fill="FFFFFF"/>
        </w:rPr>
        <w:t xml:space="preserve">The </w:t>
      </w:r>
      <w:proofErr w:type="spellStart"/>
      <w:r>
        <w:rPr>
          <w:rFonts w:ascii="Arial" w:hAnsi="Arial" w:cs="Arial"/>
          <w:color w:val="000000"/>
          <w:shd w:val="clear" w:color="auto" w:fill="FFFFFF"/>
        </w:rPr>
        <w:t>Microservices</w:t>
      </w:r>
      <w:proofErr w:type="spellEnd"/>
      <w:r>
        <w:rPr>
          <w:rFonts w:ascii="Arial" w:hAnsi="Arial" w:cs="Arial"/>
          <w:color w:val="000000"/>
          <w:shd w:val="clear" w:color="auto" w:fill="FFFFFF"/>
        </w:rPr>
        <w:t xml:space="preserve"> Architecture pattern enforces a level of modularity that in practice is extremely difficult to achieve with a monolithic code base.</w:t>
      </w:r>
    </w:p>
    <w:p w:rsidR="00502CA0" w:rsidRDefault="00502CA0" w:rsidP="000F6C3D">
      <w:pPr>
        <w:rPr>
          <w:rFonts w:ascii="Arial" w:hAnsi="Arial" w:cs="Arial"/>
          <w:color w:val="000000"/>
          <w:shd w:val="clear" w:color="auto" w:fill="FFFFFF"/>
        </w:rPr>
      </w:pPr>
    </w:p>
    <w:p w:rsidR="00502CA0" w:rsidRPr="001D149A" w:rsidRDefault="00B362DC" w:rsidP="000F6C3D">
      <w:pPr>
        <w:rPr>
          <w:b/>
        </w:rPr>
      </w:pPr>
      <w:r w:rsidRPr="00B362DC">
        <w:rPr>
          <w:b/>
        </w:rPr>
        <w:t>https://www.nginx.com/blog/introduction-to-microservices/</w:t>
      </w:r>
      <w:bookmarkStart w:id="0" w:name="_GoBack"/>
      <w:bookmarkEnd w:id="0"/>
    </w:p>
    <w:sectPr w:rsidR="00502CA0" w:rsidRPr="001D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035C9"/>
    <w:multiLevelType w:val="hybridMultilevel"/>
    <w:tmpl w:val="6720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CCA"/>
    <w:rsid w:val="000F6C3D"/>
    <w:rsid w:val="001D149A"/>
    <w:rsid w:val="00467813"/>
    <w:rsid w:val="004769F4"/>
    <w:rsid w:val="00502CA0"/>
    <w:rsid w:val="006A1F7D"/>
    <w:rsid w:val="008D1237"/>
    <w:rsid w:val="00AC7A80"/>
    <w:rsid w:val="00B11CCA"/>
    <w:rsid w:val="00B362DC"/>
    <w:rsid w:val="00B9425C"/>
    <w:rsid w:val="00F82CAA"/>
    <w:rsid w:val="00FC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7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A80"/>
    <w:rPr>
      <w:rFonts w:ascii="Times New Roman" w:eastAsia="Times New Roman" w:hAnsi="Times New Roman" w:cs="Times New Roman"/>
      <w:b/>
      <w:bCs/>
      <w:sz w:val="36"/>
      <w:szCs w:val="36"/>
    </w:rPr>
  </w:style>
  <w:style w:type="paragraph" w:styleId="ListParagraph">
    <w:name w:val="List Paragraph"/>
    <w:basedOn w:val="Normal"/>
    <w:uiPriority w:val="34"/>
    <w:qFormat/>
    <w:rsid w:val="00AC7A80"/>
    <w:pPr>
      <w:ind w:left="720"/>
      <w:contextualSpacing/>
    </w:pPr>
  </w:style>
  <w:style w:type="paragraph" w:styleId="BalloonText">
    <w:name w:val="Balloon Text"/>
    <w:basedOn w:val="Normal"/>
    <w:link w:val="BalloonTextChar"/>
    <w:uiPriority w:val="99"/>
    <w:semiHidden/>
    <w:unhideWhenUsed/>
    <w:rsid w:val="000F6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C3D"/>
    <w:rPr>
      <w:rFonts w:ascii="Tahoma" w:hAnsi="Tahoma" w:cs="Tahoma"/>
      <w:sz w:val="16"/>
      <w:szCs w:val="16"/>
    </w:rPr>
  </w:style>
  <w:style w:type="character" w:styleId="Hyperlink">
    <w:name w:val="Hyperlink"/>
    <w:basedOn w:val="DefaultParagraphFont"/>
    <w:uiPriority w:val="99"/>
    <w:semiHidden/>
    <w:unhideWhenUsed/>
    <w:rsid w:val="008D1237"/>
    <w:rPr>
      <w:color w:val="0000FF"/>
      <w:u w:val="single"/>
    </w:rPr>
  </w:style>
  <w:style w:type="character" w:styleId="Emphasis">
    <w:name w:val="Emphasis"/>
    <w:basedOn w:val="DefaultParagraphFont"/>
    <w:uiPriority w:val="20"/>
    <w:qFormat/>
    <w:rsid w:val="008D12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7A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A80"/>
    <w:rPr>
      <w:rFonts w:ascii="Times New Roman" w:eastAsia="Times New Roman" w:hAnsi="Times New Roman" w:cs="Times New Roman"/>
      <w:b/>
      <w:bCs/>
      <w:sz w:val="36"/>
      <w:szCs w:val="36"/>
    </w:rPr>
  </w:style>
  <w:style w:type="paragraph" w:styleId="ListParagraph">
    <w:name w:val="List Paragraph"/>
    <w:basedOn w:val="Normal"/>
    <w:uiPriority w:val="34"/>
    <w:qFormat/>
    <w:rsid w:val="00AC7A80"/>
    <w:pPr>
      <w:ind w:left="720"/>
      <w:contextualSpacing/>
    </w:pPr>
  </w:style>
  <w:style w:type="paragraph" w:styleId="BalloonText">
    <w:name w:val="Balloon Text"/>
    <w:basedOn w:val="Normal"/>
    <w:link w:val="BalloonTextChar"/>
    <w:uiPriority w:val="99"/>
    <w:semiHidden/>
    <w:unhideWhenUsed/>
    <w:rsid w:val="000F6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6C3D"/>
    <w:rPr>
      <w:rFonts w:ascii="Tahoma" w:hAnsi="Tahoma" w:cs="Tahoma"/>
      <w:sz w:val="16"/>
      <w:szCs w:val="16"/>
    </w:rPr>
  </w:style>
  <w:style w:type="character" w:styleId="Hyperlink">
    <w:name w:val="Hyperlink"/>
    <w:basedOn w:val="DefaultParagraphFont"/>
    <w:uiPriority w:val="99"/>
    <w:semiHidden/>
    <w:unhideWhenUsed/>
    <w:rsid w:val="008D1237"/>
    <w:rPr>
      <w:color w:val="0000FF"/>
      <w:u w:val="single"/>
    </w:rPr>
  </w:style>
  <w:style w:type="character" w:styleId="Emphasis">
    <w:name w:val="Emphasis"/>
    <w:basedOn w:val="DefaultParagraphFont"/>
    <w:uiPriority w:val="20"/>
    <w:qFormat/>
    <w:rsid w:val="008D12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01882">
      <w:bodyDiv w:val="1"/>
      <w:marLeft w:val="0"/>
      <w:marRight w:val="0"/>
      <w:marTop w:val="0"/>
      <w:marBottom w:val="0"/>
      <w:divBdr>
        <w:top w:val="none" w:sz="0" w:space="0" w:color="auto"/>
        <w:left w:val="none" w:sz="0" w:space="0" w:color="auto"/>
        <w:bottom w:val="none" w:sz="0" w:space="0" w:color="auto"/>
        <w:right w:val="none" w:sz="0" w:space="0" w:color="auto"/>
      </w:divBdr>
    </w:div>
    <w:div w:id="1440295150">
      <w:bodyDiv w:val="1"/>
      <w:marLeft w:val="0"/>
      <w:marRight w:val="0"/>
      <w:marTop w:val="0"/>
      <w:marBottom w:val="0"/>
      <w:divBdr>
        <w:top w:val="none" w:sz="0" w:space="0" w:color="auto"/>
        <w:left w:val="none" w:sz="0" w:space="0" w:color="auto"/>
        <w:bottom w:val="none" w:sz="0" w:space="0" w:color="auto"/>
        <w:right w:val="none" w:sz="0" w:space="0" w:color="auto"/>
      </w:divBdr>
    </w:div>
    <w:div w:id="16924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nginx.com/resources/admin-guide/content-caching/" TargetMode="External"/><Relationship Id="rId18" Type="http://schemas.openxmlformats.org/officeDocument/2006/relationships/hyperlink" Target="http://en.wikipedia.org/wiki/List_of_web_service_specifications"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nginx.com/solutions/load-balanci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nginx.com/products/live-activity-monito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nginx.com/solutions/api-gateway/" TargetMode="External"/><Relationship Id="rId10" Type="http://schemas.openxmlformats.org/officeDocument/2006/relationships/hyperlink" Target="http://theartofscalability.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icroservices.io/articles/scalecube.html" TargetMode="External"/><Relationship Id="rId14" Type="http://schemas.openxmlformats.org/officeDocument/2006/relationships/hyperlink" Target="http://www.nginx.com/resources/admin-guide/restricting-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2018-05-24T11:34:00Z</dcterms:created>
  <dcterms:modified xsi:type="dcterms:W3CDTF">2018-05-24T12:52:00Z</dcterms:modified>
</cp:coreProperties>
</file>