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  <Override PartName="/word/media/rId57.png" ContentType="image/png"/>
  <Override PartName="/word/media/rId68.png" ContentType="image/png"/>
  <Override PartName="/word/media/rId63.png" ContentType="image/png"/>
  <Override PartName="/word/media/rId47.png" ContentType="image/png"/>
  <Override PartName="/word/media/rId52.png" ContentType="image/png"/>
  <Override PartName="/word/media/rId33.png" ContentType="image/png"/>
  <Override PartName="/word/media/rId37.png" ContentType="image/png"/>
  <Override PartName="/word/media/rId73.png" ContentType="image/png"/>
  <Override PartName="/word/media/rId42.png" ContentType="image/png"/>
  <Override PartName="/word/media/rId79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</w:t>
      </w:r>
    </w:p>
    <w:p>
      <w:pPr>
        <w:pStyle w:val="Subtitle"/>
      </w:pPr>
      <w:r>
        <w:t xml:space="preserve">EMU430 — Team Paw Patrol</w:t>
      </w:r>
    </w:p>
    <w:bookmarkStart w:id="19" w:name="overview"/>
    <w:p>
      <w:pPr>
        <w:pStyle w:val="Heading1"/>
      </w:pPr>
      <w:r>
        <w:t xml:space="preserve">Overview</w:t>
      </w:r>
    </w:p>
    <w:bookmarkStart w:id="13" w:name="team-paw-patrol"/>
    <w:p>
      <w:pPr>
        <w:pStyle w:val="Heading2"/>
      </w:pPr>
      <w:r>
        <w:t xml:space="preserve">Team — Paw Patrol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Ucal Mustafayev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pawpxtroller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Sudenaz Usta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sudenazusta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Eren Can Gökçe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gokceeren20-ctrl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Ali Mneimne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alimn03</w:t>
              </w:r>
            </w:hyperlink>
          </w:p>
        </w:tc>
      </w:tr>
    </w:tbl>
    <w:bookmarkEnd w:id="13"/>
    <w:bookmarkStart w:id="16" w:name="downloads"/>
    <w:p>
      <w:pPr>
        <w:pStyle w:val="Heading2"/>
      </w:pPr>
      <w:r>
        <w:t xml:space="preserve">Downloads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Word report (</w:t>
        </w:r>
        <w:r>
          <w:rPr>
            <w:rStyle w:val="VerbatimChar"/>
            <w:b/>
            <w:bCs/>
          </w:rPr>
          <w:t xml:space="preserve">report.docx</w:t>
        </w:r>
        <w:r>
          <w:rPr>
            <w:rStyle w:val="Hyperlink"/>
            <w:b/>
            <w:bCs/>
          </w:rPr>
          <w:t xml:space="preserve">)</w:t>
        </w:r>
      </w:hyperlink>
      <w:r>
        <w:t xml:space="preserve"> </w:t>
      </w:r>
      <w:r>
        <w:t xml:space="preserve">— full reproducible printout of the project (Home + Data + Analysis), regenerated on every push.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Cleaned dataset (</w:t>
        </w:r>
        <w:r>
          <w:rPr>
            <w:rStyle w:val="VerbatimChar"/>
            <w:b/>
            <w:bCs/>
          </w:rPr>
          <w:t xml:space="preserve">feeding_clean.RData</w:t>
        </w:r>
        <w:r>
          <w:rPr>
            <w:rStyle w:val="Hyperlink"/>
            <w:b/>
            <w:bCs/>
          </w:rPr>
          <w:t xml:space="preserve">)</w:t>
        </w:r>
      </w:hyperlink>
      <w:r>
        <w:t xml:space="preserve"> </w:t>
      </w:r>
      <w:r>
        <w:t xml:space="preserve">— R object</w:t>
      </w:r>
      <w:r>
        <w:t xml:space="preserve"> </w:t>
      </w:r>
      <w:r>
        <w:rPr>
          <w:rStyle w:val="VerbatimChar"/>
        </w:rPr>
        <w:t xml:space="preserve">feeding</w:t>
      </w:r>
      <w:r>
        <w:t xml:space="preserve">.</w:t>
      </w:r>
    </w:p>
    <w:bookmarkEnd w:id="16"/>
    <w:bookmarkStart w:id="17" w:name="project-summary"/>
    <w:p>
      <w:pPr>
        <w:pStyle w:val="Heading2"/>
      </w:pPr>
      <w:r>
        <w:t xml:space="preserve">Project summary</w:t>
      </w:r>
    </w:p>
    <w:p>
      <w:pPr>
        <w:pStyle w:val="FirstParagraph"/>
      </w:pPr>
      <w:r>
        <w:t xml:space="preserve">This project analyzes</w:t>
      </w:r>
      <w:r>
        <w:t xml:space="preserve"> </w:t>
      </w:r>
      <w:r>
        <w:rPr>
          <w:b/>
          <w:bCs/>
        </w:rPr>
        <w:t xml:space="preserve">a year of street-animal feeding activity</w:t>
      </w:r>
      <w:r>
        <w:t xml:space="preserve"> </w:t>
      </w:r>
      <w:r>
        <w:t xml:space="preserve">(</w:t>
      </w:r>
      <w:r>
        <w:rPr>
          <w:b/>
          <w:bCs/>
        </w:rPr>
        <w:t xml:space="preserve">July 2024 – June 2025</w:t>
      </w:r>
      <w:r>
        <w:t xml:space="preserve">) published monthly by</w:t>
      </w:r>
      <w:r>
        <w:t xml:space="preserve"> </w:t>
      </w:r>
      <w:r>
        <w:rPr>
          <w:b/>
          <w:bCs/>
        </w:rPr>
        <w:t xml:space="preserve">Ankara Büyükşehir Belediyesi Sağlık Dairesi</w:t>
      </w:r>
      <w:r>
        <w:t xml:space="preserve">. For each neighborhood-day across Ankara’s districts, the source records how many</w:t>
      </w:r>
      <w:r>
        <w:t xml:space="preserve"> </w:t>
      </w:r>
      <w:r>
        <w:rPr>
          <w:b/>
          <w:bCs/>
        </w:rPr>
        <w:t xml:space="preserve">feeding points</w:t>
      </w:r>
      <w:r>
        <w:t xml:space="preserve"> </w:t>
      </w:r>
      <w:r>
        <w:t xml:space="preserve">operated, the</w:t>
      </w:r>
      <w:r>
        <w:t xml:space="preserve"> </w:t>
      </w:r>
      <w:r>
        <w:rPr>
          <w:b/>
          <w:bCs/>
        </w:rPr>
        <w:t xml:space="preserve">average daily dry food</w:t>
      </w:r>
      <w:r>
        <w:t xml:space="preserve"> </w:t>
      </w:r>
      <w:r>
        <w:t xml:space="preserve">distributed (kg), and the</w:t>
      </w:r>
      <w:r>
        <w:t xml:space="preserve"> </w:t>
      </w:r>
      <w:r>
        <w:rPr>
          <w:b/>
          <w:bCs/>
        </w:rPr>
        <w:t xml:space="preserve">vehicle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personnel</w:t>
      </w:r>
      <w:r>
        <w:t xml:space="preserve"> </w:t>
      </w:r>
      <w:r>
        <w:t xml:space="preserve">staffing used.</w:t>
      </w:r>
    </w:p>
    <w:p>
      <w:pPr>
        <w:pStyle w:val="BodyText"/>
      </w:pPr>
      <w:r>
        <w:t xml:space="preserve">We combine</w:t>
      </w:r>
      <w:r>
        <w:t xml:space="preserve"> </w:t>
      </w:r>
      <w:r>
        <w:rPr>
          <w:b/>
          <w:bCs/>
        </w:rPr>
        <w:t xml:space="preserve">eleven monthly workbooks</w:t>
      </w:r>
      <w:r>
        <w:t xml:space="preserve"> </w:t>
      </w:r>
      <w:r>
        <w:t xml:space="preserve">into one tidy dataset to enable district-level and time-series comparisons.</w:t>
      </w:r>
    </w:p>
    <w:p>
      <w:pPr>
        <w:pStyle w:val="BodyText"/>
      </w:pPr>
      <w:r>
        <w:rPr>
          <w:b/>
          <w:bCs/>
        </w:rPr>
        <w:t xml:space="preserve">Objectives:</w:t>
      </w:r>
      <w:r>
        <w:t xml:space="preserve"> </w:t>
      </w:r>
      <w:r>
        <w:t xml:space="preserve">(1) describe spatial and temporal patterns; (2) compare districts in terms of feeding intensity; (3) highlight data-quality issues (mixed date formats, coded missings, typos) for transparent reporting.</w:t>
      </w:r>
    </w:p>
    <w:bookmarkEnd w:id="17"/>
    <w:bookmarkStart w:id="18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Topic:</w:t>
      </w:r>
      <w:r>
        <w:t xml:space="preserve"> </w:t>
      </w:r>
      <w:r>
        <w:t xml:space="preserve">Municipal</w:t>
      </w:r>
      <w:r>
        <w:t xml:space="preserve"> </w:t>
      </w:r>
      <w:r>
        <w:rPr>
          <w:b/>
          <w:bCs/>
        </w:rPr>
        <w:t xml:space="preserve">street-animal (“sokak hayvanı”) feeding</w:t>
      </w:r>
      <w:r>
        <w:t xml:space="preserve"> </w:t>
      </w:r>
      <w:r>
        <w:t xml:space="preserve">logistics in</w:t>
      </w:r>
      <w:r>
        <w:t xml:space="preserve"> </w:t>
      </w:r>
      <w:r>
        <w:rPr>
          <w:b/>
          <w:bCs/>
        </w:rPr>
        <w:t xml:space="preserve">Greater Ankara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 full year</w:t>
      </w:r>
      <w:r>
        <w:t xml:space="preserve"> </w:t>
      </w:r>
      <w:r>
        <w:t xml:space="preserve">(</w:t>
      </w:r>
      <w:r>
        <w:rPr>
          <w:b/>
          <w:bCs/>
        </w:rPr>
        <w:t xml:space="preserve">Jul 2024 – Jun 2025</w:t>
      </w:r>
      <w:r>
        <w:t xml:space="preserve">), from official Sağlık Dairesi operational records.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~3,700+ neighborhood-day rows aggregated from</w:t>
      </w:r>
      <w:r>
        <w:t xml:space="preserve"> </w:t>
      </w:r>
      <w:r>
        <w:rPr>
          <w:b/>
          <w:bCs/>
        </w:rPr>
        <w:t xml:space="preserve">11 monthly Excel workbooks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ilçe</w:t>
      </w:r>
      <w:r>
        <w:t xml:space="preserve">,</w:t>
      </w:r>
      <w:r>
        <w:t xml:space="preserve"> </w:t>
      </w:r>
      <w:r>
        <w:rPr>
          <w:rStyle w:val="VerbatimChar"/>
        </w:rPr>
        <w:t xml:space="preserve">mahalle/sokak</w:t>
      </w:r>
      <w:r>
        <w:t xml:space="preserve">, feeding-point counts,</w:t>
      </w:r>
      <w:r>
        <w:t xml:space="preserve"> </w:t>
      </w:r>
      <w:r>
        <w:rPr>
          <w:b/>
          <w:bCs/>
        </w:rPr>
        <w:t xml:space="preserve">kg/day</w:t>
      </w:r>
      <w:r>
        <w:t xml:space="preserve"> </w:t>
      </w:r>
      <w:r>
        <w:t xml:space="preserve">of dry food, and</w:t>
      </w:r>
      <w:r>
        <w:t xml:space="preserve"> </w:t>
      </w:r>
      <w:r>
        <w:rPr>
          <w:b/>
          <w:bCs/>
        </w:rPr>
        <w:t xml:space="preserve">vehicle / personnel</w:t>
      </w:r>
      <w:r>
        <w:t xml:space="preserve"> </w:t>
      </w:r>
      <w:r>
        <w:t xml:space="preserve">staffing.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Important aspects:</w:t>
      </w:r>
      <w:r>
        <w:t xml:space="preserve"> </w:t>
      </w:r>
      <w:r>
        <w:rPr>
          <w:b/>
          <w:bCs/>
        </w:rPr>
        <w:t xml:space="preserve">Mixed date formats</w:t>
      </w:r>
      <w:r>
        <w:t xml:space="preserve"> </w:t>
      </w:r>
      <w:r>
        <w:t xml:space="preserve">across months (some Excel-typed, some Turkish DMY strings like</w:t>
      </w:r>
      <w:r>
        <w:t xml:space="preserve"> </w:t>
      </w:r>
      <w:r>
        <w:rPr>
          <w:rStyle w:val="VerbatimChar"/>
        </w:rPr>
        <w:t xml:space="preserve">"1.03.2025"</w:t>
      </w:r>
      <w:r>
        <w:t xml:space="preserve">); food amounts as</w:t>
      </w:r>
      <w:r>
        <w:t xml:space="preserve"> </w:t>
      </w:r>
      <w:r>
        <w:rPr>
          <w:rStyle w:val="VerbatimChar"/>
        </w:rPr>
        <w:t xml:space="preserve">"84 KG"</w:t>
      </w:r>
      <w:r>
        <w:t xml:space="preserve">; vehicle field includes</w:t>
      </w:r>
      <w:r>
        <w:t xml:space="preserve"> </w:t>
      </w:r>
      <w:r>
        <w:rPr>
          <w:rStyle w:val="VerbatimChar"/>
        </w:rPr>
        <w:t xml:space="preserve">"-"</w:t>
      </w:r>
      <w:r>
        <w:t xml:space="preserve"> </w:t>
      </w:r>
      <w:r>
        <w:t xml:space="preserve">(missing) and one typo</w:t>
      </w:r>
      <w:r>
        <w:t xml:space="preserve"> </w:t>
      </w:r>
      <w:r>
        <w:rPr>
          <w:rStyle w:val="VerbatimChar"/>
          <w:b/>
          <w:bCs/>
        </w:rPr>
        <w:t xml:space="preserve">Y3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Interesting results:</w:t>
      </w:r>
      <w:r>
        <w:t xml:space="preserve"> </w:t>
      </w:r>
      <w:r>
        <w:t xml:space="preserve">A few districts (</w:t>
      </w:r>
      <w:r>
        <w:rPr>
          <w:b/>
          <w:bCs/>
        </w:rPr>
        <w:t xml:space="preserve">Çankaya</w:t>
      </w:r>
      <w:r>
        <w:t xml:space="preserve">,</w:t>
      </w:r>
      <w:r>
        <w:t xml:space="preserve"> </w:t>
      </w:r>
      <w:r>
        <w:rPr>
          <w:b/>
          <w:bCs/>
        </w:rPr>
        <w:t xml:space="preserve">Keçiören</w:t>
      </w:r>
      <w:r>
        <w:t xml:space="preserve">,</w:t>
      </w:r>
      <w:r>
        <w:t xml:space="preserve"> </w:t>
      </w:r>
      <w:r>
        <w:rPr>
          <w:b/>
          <w:bCs/>
        </w:rPr>
        <w:t xml:space="preserve">Mamak</w:t>
      </w:r>
      <w:r>
        <w:t xml:space="preserve">) dominate reported activity;</w:t>
      </w:r>
      <w:r>
        <w:t xml:space="preserve"> </w:t>
      </w:r>
      <w:r>
        <w:rPr>
          <w:b/>
          <w:bCs/>
        </w:rPr>
        <w:t xml:space="preserve">monthly kg totals</w:t>
      </w:r>
      <w:r>
        <w:t xml:space="preserve"> </w:t>
      </w:r>
      <w:r>
        <w:t xml:space="preserve">fluctuate clearly across the year; the kg-per-record distribution has a long right tail (consolidated bulk feedings).</w:t>
      </w:r>
    </w:p>
    <w:bookmarkEnd w:id="18"/>
    <w:bookmarkEnd w:id="19"/>
    <w:bookmarkStart w:id="29" w:name="data"/>
    <w:p>
      <w:pPr>
        <w:pStyle w:val="Heading1"/>
      </w:pPr>
      <w:r>
        <w:t xml:space="preserve">Data</w:t>
      </w:r>
    </w:p>
    <w:bookmarkStart w:id="20" w:name="what-this-dataset-is"/>
    <w:p>
      <w:pPr>
        <w:pStyle w:val="Heading2"/>
      </w:pPr>
      <w:r>
        <w:t xml:space="preserve">What this dataset is</w:t>
      </w:r>
    </w:p>
    <w:p>
      <w:pPr>
        <w:pStyle w:val="FirstParagraph"/>
      </w:pPr>
      <w:r>
        <w:t xml:space="preserve">This site analyzes</w:t>
      </w:r>
      <w:r>
        <w:t xml:space="preserve"> </w:t>
      </w:r>
      <w:r>
        <w:rPr>
          <w:b/>
          <w:bCs/>
        </w:rPr>
        <w:t xml:space="preserve">monthly street-animal feeding (</w:t>
      </w:r>
      <w:r>
        <w:rPr>
          <w:rStyle w:val="VerbatimChar"/>
          <w:b/>
          <w:bCs/>
        </w:rPr>
        <w:t xml:space="preserve">hayvan besleme</w:t>
      </w:r>
      <w:r>
        <w:rPr>
          <w:b/>
          <w:bCs/>
        </w:rPr>
        <w:t xml:space="preserve">) records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Ankara Büyükşehir Belediyesi Sağlık Dairesi</w:t>
      </w:r>
      <w:r>
        <w:t xml:space="preserve">. Each row is one</w:t>
      </w:r>
      <w:r>
        <w:t xml:space="preserve"> </w:t>
      </w:r>
      <w:r>
        <w:rPr>
          <w:b/>
          <w:bCs/>
        </w:rPr>
        <w:t xml:space="preserve">neighborhood-day</w:t>
      </w:r>
      <w:r>
        <w:t xml:space="preserve"> </w:t>
      </w:r>
      <w:r>
        <w:t xml:space="preserve">of operations across Ankara’s districts (</w:t>
      </w:r>
      <w:r>
        <w:rPr>
          <w:i/>
          <w:iCs/>
        </w:rPr>
        <w:t xml:space="preserve">ilçeler</w:t>
      </w:r>
      <w:r>
        <w:t xml:space="preserve">).</w:t>
      </w:r>
    </w:p>
    <w:p>
      <w:pPr>
        <w:pStyle w:val="BodyText"/>
      </w:pPr>
      <w:r>
        <w:t xml:space="preserve">We combined</w:t>
      </w:r>
      <w:r>
        <w:t xml:space="preserve"> </w:t>
      </w:r>
      <w:r>
        <w:rPr>
          <w:b/>
          <w:bCs/>
        </w:rPr>
        <w:t xml:space="preserve">eleven monthly Excel workbooks</w:t>
      </w:r>
      <w:r>
        <w:t xml:space="preserve"> </w:t>
      </w:r>
      <w:r>
        <w:t xml:space="preserve">spanning</w:t>
      </w:r>
      <w:r>
        <w:t xml:space="preserve"> </w:t>
      </w:r>
      <w:r>
        <w:rPr>
          <w:b/>
          <w:bCs/>
        </w:rPr>
        <w:t xml:space="preserve">July 2024 through June 2025</w:t>
      </w:r>
      <w:r>
        <w:t xml:space="preserve"> </w:t>
      </w:r>
      <w:r>
        <w:t xml:space="preserve">into a single tidy dataset:</w:t>
      </w:r>
    </w:p>
    <w:p>
      <w:pPr>
        <w:pStyle w:val="Compact"/>
        <w:numPr>
          <w:ilvl w:val="0"/>
          <w:numId w:val="1003"/>
        </w:numPr>
      </w:pPr>
      <w:r>
        <w:t xml:space="preserve">2024: July, September, October, November, December</w:t>
      </w:r>
    </w:p>
    <w:p>
      <w:pPr>
        <w:pStyle w:val="Compact"/>
        <w:numPr>
          <w:ilvl w:val="0"/>
          <w:numId w:val="1003"/>
        </w:numPr>
      </w:pPr>
      <w:r>
        <w:t xml:space="preserve">2025: January, February, March, April, May, June</w:t>
      </w:r>
    </w:p>
    <w:p>
      <w:pPr>
        <w:pStyle w:val="FirstParagraph"/>
      </w:pPr>
      <w:r>
        <w:rPr>
          <w:b/>
          <w:bCs/>
        </w:rPr>
        <w:t xml:space="preserve">Why we chose it:</w:t>
      </w:r>
      <w:r>
        <w:t xml:space="preserve"> </w:t>
      </w:r>
      <w:r>
        <w:t xml:space="preserve">real, public operational data;</w:t>
      </w:r>
      <w:r>
        <w:t xml:space="preserve"> </w:t>
      </w:r>
      <w:r>
        <w:rPr>
          <w:b/>
          <w:bCs/>
        </w:rPr>
        <w:t xml:space="preserve">Turkey-relevant</w:t>
      </w:r>
      <w:r>
        <w:t xml:space="preserve">; large enough for time-series and cross-district EDA; and it touches</w:t>
      </w:r>
      <w:r>
        <w:t xml:space="preserve"> </w:t>
      </w:r>
      <w:r>
        <w:rPr>
          <w:b/>
          <w:bCs/>
        </w:rPr>
        <w:t xml:space="preserve">urban policy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animal welfare</w:t>
      </w:r>
      <w:r>
        <w:t xml:space="preserve"> </w:t>
      </w:r>
      <w:r>
        <w:t xml:space="preserve">logistics — a topic with current public-discourse relevance.</w:t>
      </w:r>
    </w:p>
    <w:p>
      <w:pPr>
        <w:pStyle w:val="BodyText"/>
      </w:pPr>
      <w:r>
        <w:rPr>
          <w:b/>
          <w:bCs/>
        </w:rPr>
        <w:t xml:space="preserve">Objectives (data-focused):</w:t>
      </w:r>
    </w:p>
    <w:p>
      <w:pPr>
        <w:pStyle w:val="Compact"/>
        <w:numPr>
          <w:ilvl w:val="0"/>
          <w:numId w:val="1004"/>
        </w:numPr>
      </w:pPr>
      <w:r>
        <w:t xml:space="preserve">Publish a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pipeline from many raw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files to a single tidy object</w:t>
      </w:r>
      <w:r>
        <w:t xml:space="preserve"> </w:t>
      </w:r>
      <w:r>
        <w:rPr>
          <w:rStyle w:val="VerbatimChar"/>
        </w:rPr>
        <w:t xml:space="preserve">feeding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Make the cleaned dataset publicly available as</w:t>
      </w:r>
      <w:r>
        <w:t xml:space="preserve"> </w:t>
      </w:r>
      <w:r>
        <w:rPr>
          <w:rStyle w:val="VerbatimChar"/>
          <w:b/>
          <w:bCs/>
        </w:rPr>
        <w:t xml:space="preserve">feeding_clean.RData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Document</w:t>
      </w:r>
      <w:r>
        <w:t xml:space="preserve"> </w:t>
      </w:r>
      <w:r>
        <w:rPr>
          <w:b/>
          <w:bCs/>
        </w:rPr>
        <w:t xml:space="preserve">data-quality issues</w:t>
      </w:r>
      <w:r>
        <w:t xml:space="preserve"> </w:t>
      </w:r>
      <w:r>
        <w:t xml:space="preserve">(mixed date formats, text-encoded numbers, coded missing values, typos, source outliers).</w:t>
      </w:r>
    </w:p>
    <w:bookmarkEnd w:id="20"/>
    <w:bookmarkStart w:id="21" w:name="accomplishments"/>
    <w:p>
      <w:pPr>
        <w:pStyle w:val="Heading2"/>
      </w:pPr>
      <w:r>
        <w:t xml:space="preserve">Accomplishments</w:t>
      </w:r>
    </w:p>
    <w:p>
      <w:pPr>
        <w:pStyle w:val="Compact"/>
        <w:numPr>
          <w:ilvl w:val="0"/>
          <w:numId w:val="1005"/>
        </w:numPr>
      </w:pPr>
      <w:r>
        <w:t xml:space="preserve">Combined</w:t>
      </w:r>
      <w:r>
        <w:t xml:space="preserve"> </w:t>
      </w:r>
      <w:r>
        <w:rPr>
          <w:b/>
          <w:bCs/>
        </w:rPr>
        <w:t xml:space="preserve">11 monthly workbooks</w:t>
      </w:r>
      <w:r>
        <w:t xml:space="preserve"> </w:t>
      </w:r>
      <w:r>
        <w:t xml:space="preserve">(≈ 3,700+ neighborhood-day rows) into one tibble</w:t>
      </w:r>
      <w:r>
        <w:t xml:space="preserve"> </w:t>
      </w:r>
      <w:r>
        <w:rPr>
          <w:rStyle w:val="VerbatimChar"/>
        </w:rPr>
        <w:t xml:space="preserve">feeding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Standardized</w:t>
      </w:r>
      <w:r>
        <w:t xml:space="preserve"> </w:t>
      </w:r>
      <w:r>
        <w:t xml:space="preserve">district / neighborhood labels (trimmed stray spaces such as</w:t>
      </w:r>
      <w:r>
        <w:t xml:space="preserve"> </w:t>
      </w:r>
      <w:r>
        <w:rPr>
          <w:rStyle w:val="VerbatimChar"/>
        </w:rPr>
        <w:t xml:space="preserve">"GÖLBAŞI "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Parsed mixed date formats</w:t>
      </w:r>
      <w:r>
        <w:t xml:space="preserve"> </w:t>
      </w:r>
      <w:r>
        <w:t xml:space="preserve">— column 1 is read as a native Excel</w:t>
      </w:r>
      <w:r>
        <w:t xml:space="preserve"> </w:t>
      </w:r>
      <w:r>
        <w:rPr>
          <w:rStyle w:val="VerbatimChar"/>
          <w:b/>
          <w:bCs/>
        </w:rPr>
        <w:t xml:space="preserve">date</w:t>
      </w:r>
      <w:r>
        <w:t xml:space="preserve"> </w:t>
      </w:r>
      <w:r>
        <w:t xml:space="preserve">where possible; when that is missing (e.g. </w:t>
      </w:r>
      <w:r>
        <w:rPr>
          <w:b/>
          <w:bCs/>
        </w:rPr>
        <w:t xml:space="preserve">March 2025</w:t>
      </w:r>
      <w:r>
        <w:t xml:space="preserve"> </w:t>
      </w:r>
      <w:r>
        <w:t xml:space="preserve">string cells like</w:t>
      </w:r>
      <w:r>
        <w:t xml:space="preserve"> </w:t>
      </w:r>
      <w:r>
        <w:rPr>
          <w:rStyle w:val="VerbatimChar"/>
        </w:rPr>
        <w:t xml:space="preserve">"1.03.2025"</w:t>
      </w:r>
      <w:r>
        <w:t xml:space="preserve">), we fill from the text column with</w:t>
      </w:r>
      <w:r>
        <w:t xml:space="preserve"> </w:t>
      </w:r>
      <w:r>
        <w:rPr>
          <w:rStyle w:val="VerbatimChar"/>
        </w:rPr>
        <w:t xml:space="preserve">parse_date_from_text()</w:t>
      </w:r>
      <w:r>
        <w:t xml:space="preserve"> </w:t>
      </w:r>
      <w:r>
        <w:t xml:space="preserve">(Excel serials,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, explicit formats).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Parsed</w:t>
      </w:r>
      <w:r>
        <w:t xml:space="preserve"> </w:t>
      </w:r>
      <w:r>
        <w:t xml:space="preserve">text-encoded dry-food amounts into numeric</w:t>
      </w:r>
      <w:r>
        <w:t xml:space="preserve"> </w:t>
      </w:r>
      <w:r>
        <w:rPr>
          <w:rStyle w:val="VerbatimChar"/>
          <w:b/>
          <w:bCs/>
        </w:rPr>
        <w:t xml:space="preserve">mama_kg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"84 KG"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84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Normalized vehicle / personnel</w:t>
      </w:r>
      <w:r>
        <w:t xml:space="preserve"> </w:t>
      </w:r>
      <w:r>
        <w:t xml:space="preserve">fields:</w:t>
      </w:r>
      <w:r>
        <w:t xml:space="preserve"> </w:t>
      </w:r>
      <w:r>
        <w:rPr>
          <w:rStyle w:val="VerbatimChar"/>
          <w:b/>
          <w:bCs/>
        </w:rPr>
        <w:t xml:space="preserve">Y3</w:t>
      </w:r>
      <w:r>
        <w:rPr>
          <w:b/>
          <w:bCs/>
        </w:rPr>
        <w:t xml:space="preserve"> </w:t>
      </w:r>
      <w:r>
        <w:rPr>
          <w:b/>
          <w:bCs/>
        </w:rPr>
        <w:t xml:space="preserve">→ 3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→ missing</w:t>
      </w:r>
      <w:r>
        <w:t xml:space="preserve">, blank → missing.</w:t>
      </w:r>
    </w:p>
    <w:p>
      <w:pPr>
        <w:pStyle w:val="Compact"/>
        <w:numPr>
          <w:ilvl w:val="0"/>
          <w:numId w:val="1005"/>
        </w:numPr>
      </w:pPr>
      <w:r>
        <w:t xml:space="preserve">Added derived columns</w:t>
      </w:r>
      <w:r>
        <w:t xml:space="preserve"> </w:t>
      </w:r>
      <w:r>
        <w:rPr>
          <w:rStyle w:val="VerbatimChar"/>
          <w:b/>
          <w:bCs/>
        </w:rPr>
        <w:t xml:space="preserve">yil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yil_ay</w:t>
      </w:r>
      <w:r>
        <w:t xml:space="preserve"> </w:t>
      </w:r>
      <w:r>
        <w:t xml:space="preserve">so the analysis page can compare across months.</w:t>
      </w:r>
    </w:p>
    <w:p>
      <w:pPr>
        <w:pStyle w:val="Compact"/>
        <w:numPr>
          <w:ilvl w:val="0"/>
          <w:numId w:val="1005"/>
        </w:numPr>
      </w:pPr>
      <w:r>
        <w:t xml:space="preserve">Kept a</w:t>
      </w:r>
      <w:r>
        <w:t xml:space="preserve"> </w:t>
      </w:r>
      <w:r>
        <w:rPr>
          <w:rStyle w:val="VerbatimChar"/>
          <w:b/>
          <w:bCs/>
        </w:rPr>
        <w:t xml:space="preserve">source_file</w:t>
      </w:r>
      <w:r>
        <w:t xml:space="preserve"> </w:t>
      </w:r>
      <w:r>
        <w:t xml:space="preserve">column for traceability back to each monthly workbook.</w:t>
      </w:r>
    </w:p>
    <w:bookmarkEnd w:id="21"/>
    <w:bookmarkStart w:id="23" w:name="source-and-citation"/>
    <w:p>
      <w:pPr>
        <w:pStyle w:val="Heading2"/>
      </w:pPr>
      <w:r>
        <w:t xml:space="preserve">Source and citation</w:t>
      </w:r>
    </w:p>
    <w:p>
      <w:pPr>
        <w:pStyle w:val="FirstParagraph"/>
      </w:pPr>
      <w:r>
        <w:t xml:space="preserve">The raw files are monthly publications from</w:t>
      </w:r>
      <w:r>
        <w:t xml:space="preserve"> </w:t>
      </w:r>
      <w:r>
        <w:rPr>
          <w:b/>
          <w:bCs/>
        </w:rPr>
        <w:t xml:space="preserve">Ankara Büyükşehir Belediyesi Sağlık Dairesi</w:t>
      </w:r>
      <w:r>
        <w:t xml:space="preserve"> </w:t>
      </w:r>
      <w:r>
        <w:t xml:space="preserve">(“Sağlık Dairesi Hayvan Besleme Verileri”). The files are shared on the belediye website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https://seffaf.ankara.bel.tr/</w:t>
        </w:r>
      </w:hyperlink>
      <w:r>
        <w:t xml:space="preserve">.</w:t>
      </w:r>
    </w:p>
    <w:bookmarkEnd w:id="23"/>
    <w:bookmarkStart w:id="24" w:name="download-cleaned-data-course-requirement"/>
    <w:p>
      <w:pPr>
        <w:pStyle w:val="Heading2"/>
      </w:pPr>
      <w:r>
        <w:t xml:space="preserve">Download cleaned data (course requirement)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Rscript R/prepare_data.R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 the cleaned dataset is copied to the website:</w:t>
      </w:r>
    </w:p>
    <w:p>
      <w:pPr>
        <w:pStyle w:val="BodyText"/>
      </w:pPr>
      <w:hyperlink r:id="rId15">
        <w:r>
          <w:rPr>
            <w:rStyle w:val="Hyperlink"/>
            <w:b/>
            <w:bCs/>
          </w:rPr>
          <w:t xml:space="preserve">feeding_clean.RData</w:t>
        </w:r>
      </w:hyperlink>
      <w:r>
        <w:t xml:space="preserve"> </w:t>
      </w:r>
      <w:r>
        <w:t xml:space="preserve">— R object:</w:t>
      </w:r>
      <w:r>
        <w:t xml:space="preserve"> </w:t>
      </w:r>
      <w:r>
        <w:rPr>
          <w:rStyle w:val="VerbatimChar"/>
        </w:rPr>
        <w:t xml:space="preserve">feeding</w:t>
      </w:r>
      <w:r>
        <w:t xml:space="preserve"> </w:t>
      </w:r>
      <w:r>
        <w:t xml:space="preserve">(one row per neighborhood-day).</w:t>
      </w:r>
    </w:p>
    <w:bookmarkEnd w:id="24"/>
    <w:bookmarkStart w:id="25" w:name="import-and-preparation"/>
    <w:p>
      <w:pPr>
        <w:pStyle w:val="Heading2"/>
      </w:pPr>
      <w:r>
        <w:t xml:space="preserve">Import and preparation</w:t>
      </w:r>
    </w:p>
    <w:p>
      <w:pPr>
        <w:pStyle w:val="FirstParagraph"/>
      </w:pPr>
      <w:r>
        <w:rPr>
          <w:b/>
          <w:bCs/>
        </w:rPr>
        <w:t xml:space="preserve">Raw files location in this repository:</w:t>
      </w:r>
      <w:r>
        <w:t xml:space="preserve"> </w:t>
      </w:r>
      <w:r>
        <w:rPr>
          <w:rStyle w:val="VerbatimChar"/>
        </w:rPr>
        <w:t xml:space="preserve">data/raw/hayvan_besleme_YYYY_MM.xlsx</w:t>
      </w:r>
      <w:r>
        <w:t xml:space="preserve"> </w:t>
      </w:r>
      <w:r>
        <w:t xml:space="preserve">(one workbook per month).</w:t>
      </w:r>
    </w:p>
    <w:p>
      <w:pPr>
        <w:pStyle w:val="BodyText"/>
      </w:pPr>
      <w:r>
        <w:rPr>
          <w:b/>
          <w:bCs/>
        </w:rPr>
        <w:t xml:space="preserve">Pipeline (mirrors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R/prepare_data.R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Auto-discover</w:t>
      </w:r>
      <w:r>
        <w:t xml:space="preserve"> </w:t>
      </w:r>
      <w:r>
        <w:t xml:space="preserve">every file under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hayvan_besleme_*.xlsx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 each workbook twice for column 1:</w:t>
      </w:r>
      <w:r>
        <w:t xml:space="preserve"> </w:t>
      </w:r>
      <w:r>
        <w:t xml:space="preserve">native Excel</w:t>
      </w:r>
      <w:r>
        <w:t xml:space="preserve"> </w:t>
      </w:r>
      <w:r>
        <w:rPr>
          <w:rStyle w:val="VerbatimChar"/>
          <w:b/>
          <w:bCs/>
        </w:rPr>
        <w:t xml:space="preserve">date</w:t>
      </w:r>
      <w:r>
        <w:t xml:space="preserve"> </w:t>
      </w:r>
      <w:r>
        <w:t xml:space="preserve">(covers most months) plus a parallel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pass so we can recover</w:t>
      </w:r>
      <w:r>
        <w:t xml:space="preserve"> </w:t>
      </w:r>
      <w:r>
        <w:rPr>
          <w:b/>
          <w:bCs/>
        </w:rPr>
        <w:t xml:space="preserve">string-encoded dates</w:t>
      </w:r>
      <w:r>
        <w:t xml:space="preserve"> </w:t>
      </w:r>
      <w:r>
        <w:t xml:space="preserve">(e.g. March 2025’s</w:t>
      </w:r>
      <w:r>
        <w:t xml:space="preserve"> </w:t>
      </w:r>
      <w:r>
        <w:rPr>
          <w:rStyle w:val="VerbatimChar"/>
        </w:rPr>
        <w:t xml:space="preserve">"1.03.2025"</w:t>
      </w:r>
      <w:r>
        <w:t xml:space="preserve">) and</w:t>
      </w:r>
      <w:r>
        <w:t xml:space="preserve"> </w:t>
      </w:r>
      <w:r>
        <w:rPr>
          <w:b/>
          <w:bCs/>
        </w:rPr>
        <w:t xml:space="preserve">numeric Excel serials</w:t>
      </w:r>
      <w:r>
        <w:t xml:space="preserve"> </w:t>
      </w:r>
      <w:r>
        <w:t xml:space="preserve">if a sheet is ever exported as plain numbers.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the two passes: use</w:t>
      </w:r>
      <w:r>
        <w:t xml:space="preserve"> </w:t>
      </w:r>
      <w:r>
        <w:rPr>
          <w:rStyle w:val="VerbatimChar"/>
        </w:rPr>
        <w:t xml:space="preserve">as.Date()</w:t>
      </w:r>
      <w:r>
        <w:t xml:space="preserve"> </w:t>
      </w:r>
      <w:r>
        <w:t xml:space="preserve">on the date column; where it is still</w:t>
      </w:r>
      <w:r>
        <w:t xml:space="preserve"> </w:t>
      </w:r>
      <w:r>
        <w:rPr>
          <w:rStyle w:val="VerbatimChar"/>
        </w:rPr>
        <w:t xml:space="preserve">NA</w:t>
      </w:r>
      <w:r>
        <w:t xml:space="preserve">, fill from the text column via</w:t>
      </w:r>
      <w:r>
        <w:t xml:space="preserve"> </w:t>
      </w:r>
      <w:r>
        <w:rPr>
          <w:rStyle w:val="VerbatimChar"/>
        </w:rPr>
        <w:t xml:space="preserve">parse_date_from_text()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Rename</w:t>
      </w:r>
      <w:r>
        <w:t xml:space="preserve"> </w:t>
      </w:r>
      <w:r>
        <w:t xml:space="preserve">the seven source columns to ASCII snake_case:</w:t>
      </w:r>
      <w:r>
        <w:t xml:space="preserve"> </w:t>
      </w:r>
      <w:r>
        <w:rPr>
          <w:rStyle w:val="VerbatimChar"/>
        </w:rPr>
        <w:t xml:space="preserve">tarih</w:t>
      </w:r>
      <w:r>
        <w:t xml:space="preserve">,</w:t>
      </w:r>
      <w:r>
        <w:t xml:space="preserve"> </w:t>
      </w:r>
      <w:r>
        <w:rPr>
          <w:rStyle w:val="VerbatimChar"/>
        </w:rPr>
        <w:t xml:space="preserve">ilce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mahalle_sokak</w:t>
      </w:r>
      <w:r>
        <w:t xml:space="preserve">,</w:t>
      </w:r>
      <w:r>
        <w:t xml:space="preserve"> </w:t>
      </w:r>
      <w:r>
        <w:rPr>
          <w:rStyle w:val="VerbatimChar"/>
        </w:rPr>
        <w:t xml:space="preserve">besleme_noktasi_sayisi</w:t>
      </w:r>
      <w:r>
        <w:t xml:space="preserve">,</w:t>
      </w:r>
      <w:r>
        <w:t xml:space="preserve"> </w:t>
      </w:r>
      <w:r>
        <w:rPr>
          <w:rStyle w:val="VerbatimChar"/>
        </w:rPr>
        <w:t xml:space="preserve">mama_kg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mama_text</w:t>
      </w:r>
      <w:r>
        <w:t xml:space="preserve">),</w:t>
      </w:r>
      <w:r>
        <w:t xml:space="preserve"> </w:t>
      </w:r>
      <w:r>
        <w:rPr>
          <w:rStyle w:val="VerbatimChar"/>
        </w:rPr>
        <w:t xml:space="preserve">arac_sayisi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personel_sayisi</w:t>
      </w:r>
      <w:r>
        <w:t xml:space="preserve">, plus metadata</w:t>
      </w:r>
      <w:r>
        <w:t xml:space="preserve"> </w:t>
      </w:r>
      <w:r>
        <w:rPr>
          <w:rStyle w:val="VerbatimChar"/>
        </w:rPr>
        <w:t xml:space="preserve">source_file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Trim</w:t>
      </w:r>
      <w:r>
        <w:t xml:space="preserve"> </w:t>
      </w:r>
      <w:r>
        <w:t xml:space="preserve">extra spaces in</w:t>
      </w:r>
      <w:r>
        <w:t xml:space="preserve"> </w:t>
      </w:r>
      <w:r>
        <w:rPr>
          <w:rStyle w:val="VerbatimChar"/>
        </w:rPr>
        <w:t xml:space="preserve">ilce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mahalle_sokak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Parse food mass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readr::parse_number()</w:t>
      </w:r>
      <w:r>
        <w:t xml:space="preserve"> </w:t>
      </w:r>
      <w:r>
        <w:t xml:space="preserve">(Turkish decimal comma) from the mama text field.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Parse vehicles:</w:t>
      </w:r>
      <w:r>
        <w:t xml:space="preserve"> </w:t>
      </w:r>
      <w:r>
        <w:rPr>
          <w:rStyle w:val="VerbatimChar"/>
        </w:rPr>
        <w:t xml:space="preserve">"-"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</w:t>
      </w:r>
      <w:r>
        <w:t xml:space="preserve">;</w:t>
      </w:r>
      <w:r>
        <w:t xml:space="preserve"> </w:t>
      </w:r>
      <w:r>
        <w:rPr>
          <w:rStyle w:val="VerbatimChar"/>
        </w:rPr>
        <w:t xml:space="preserve">"Y3"</w:t>
      </w:r>
      <w:r>
        <w:t xml:space="preserve"> </w:t>
      </w:r>
      <w:r>
        <w:t xml:space="preserve">(typo) →</w:t>
      </w:r>
      <w:r>
        <w:t xml:space="preserve"> </w:t>
      </w:r>
      <w:r>
        <w:rPr>
          <w:rStyle w:val="VerbatimChar"/>
        </w:rPr>
        <w:t xml:space="preserve">3</w:t>
      </w:r>
      <w:r>
        <w:t xml:space="preserve">; otherwise numeric.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Parse personnel:</w:t>
      </w:r>
      <w:r>
        <w:t xml:space="preserve"> </w:t>
      </w:r>
      <w:r>
        <w:rPr>
          <w:rStyle w:val="VerbatimChar"/>
        </w:rPr>
        <w:t xml:space="preserve">"-"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</w:t>
      </w:r>
      <w:r>
        <w:t xml:space="preserve">; otherwise numeric.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Combine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purrr::map_dfr()</w:t>
      </w:r>
      <w:r>
        <w:t xml:space="preserve">, drop rows whose date failed to parse, add</w:t>
      </w:r>
      <w:r>
        <w:t xml:space="preserve"> </w:t>
      </w:r>
      <w:r>
        <w:rPr>
          <w:rStyle w:val="VerbatimChar"/>
        </w:rPr>
        <w:t xml:space="preserve">yil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yil_ay</w:t>
      </w:r>
      <w:r>
        <w:t xml:space="preserve">, and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rPr>
          <w:rStyle w:val="VerbatimChar"/>
        </w:rPr>
        <w:t xml:space="preserve">feeding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data/feeding_clean.RData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Run from the project root once when raw files change:</w:t>
      </w:r>
      <w:r>
        <w:br/>
      </w:r>
      <w:r>
        <w:rPr>
          <w:rStyle w:val="CommentTok"/>
        </w:rPr>
        <w:t xml:space="preserve"># Rscript R/prepare_data.R</w:t>
      </w:r>
    </w:p>
    <w:bookmarkEnd w:id="25"/>
    <w:bookmarkStart w:id="26" w:name="column-dictionary-feeding"/>
    <w:p>
      <w:pPr>
        <w:pStyle w:val="Heading2"/>
      </w:pPr>
      <w:r>
        <w:t xml:space="preserve">Column dictionary (</w:t>
      </w:r>
      <w:r>
        <w:rPr>
          <w:rStyle w:val="VerbatimChar"/>
        </w:rPr>
        <w:t xml:space="preserve">feeding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Calendar date of the record (</w:t>
            </w:r>
            <w:r>
              <w:rPr>
                <w:rStyle w:val="VerbatimChar"/>
              </w:rPr>
              <w:t xml:space="preserve">Date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ilce</w:t>
            </w:r>
          </w:p>
        </w:tc>
        <w:tc>
          <w:tcPr/>
          <w:p>
            <w:pPr>
              <w:pStyle w:val="Compact"/>
            </w:pPr>
            <w:r>
              <w:t xml:space="preserve">Ankara</w:t>
            </w:r>
            <w:r>
              <w:t xml:space="preserve"> </w:t>
            </w:r>
            <w:r>
              <w:rPr>
                <w:b/>
                <w:bCs/>
              </w:rPr>
              <w:t xml:space="preserve">district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ilçe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mahalle_sokak</w:t>
            </w:r>
          </w:p>
        </w:tc>
        <w:tc>
          <w:tcPr/>
          <w:p>
            <w:pPr>
              <w:pStyle w:val="Compact"/>
            </w:pPr>
            <w:r>
              <w:t xml:space="preserve">Neighborhood / street (</w:t>
            </w:r>
            <w:r>
              <w:rPr>
                <w:i/>
                <w:iCs/>
              </w:rPr>
              <w:t xml:space="preserve">mahalle / sokak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besleme_noktasi_sayisi</w:t>
            </w:r>
          </w:p>
        </w:tc>
        <w:tc>
          <w:tcPr/>
          <w:p>
            <w:pPr>
              <w:pStyle w:val="Compact"/>
            </w:pPr>
            <w:r>
              <w:t xml:space="preserve">Count of</w:t>
            </w:r>
            <w:r>
              <w:t xml:space="preserve"> </w:t>
            </w:r>
            <w:r>
              <w:rPr>
                <w:b/>
                <w:bCs/>
              </w:rPr>
              <w:t xml:space="preserve">feeding points</w:t>
            </w:r>
            <w:r>
              <w:t xml:space="preserve"> </w:t>
            </w:r>
            <w:r>
              <w:t xml:space="preserve">that day in that row’s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mama_kg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daily dry food</w:t>
            </w:r>
            <w:r>
              <w:t xml:space="preserve">, in</w:t>
            </w:r>
            <w:r>
              <w:t xml:space="preserve"> </w:t>
            </w:r>
            <w:r>
              <w:rPr>
                <w:b/>
                <w:bCs/>
              </w:rPr>
              <w:t xml:space="preserve">kg</w:t>
            </w:r>
            <w:r>
              <w:t xml:space="preserve"> </w:t>
            </w:r>
            <w:r>
              <w:t xml:space="preserve">(parsed from text).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arac_sayisi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Vehicles</w:t>
            </w:r>
            <w:r>
              <w:t xml:space="preserve"> </w:t>
            </w:r>
            <w:r>
              <w:t xml:space="preserve">involved in feeding (daily average field in source).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personel_sayisi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Personnel</w:t>
            </w:r>
            <w:r>
              <w:t xml:space="preserve"> </w:t>
            </w:r>
            <w:r>
              <w:t xml:space="preserve">field from the sheet (daily average).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yil</w:t>
            </w:r>
          </w:p>
        </w:tc>
        <w:tc>
          <w:tcPr/>
          <w:p>
            <w:pPr>
              <w:pStyle w:val="Compact"/>
            </w:pPr>
            <w:r>
              <w:t xml:space="preserve">Year (</w:t>
            </w:r>
            <w:r>
              <w:rPr>
                <w:rStyle w:val="VerbatimChar"/>
              </w:rPr>
              <w:t xml:space="preserve">int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ay</w:t>
            </w:r>
          </w:p>
        </w:tc>
        <w:tc>
          <w:tcPr/>
          <w:p>
            <w:pPr>
              <w:pStyle w:val="Compact"/>
            </w:pPr>
            <w:r>
              <w:t xml:space="preserve">Month number 1–12.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yil_ay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</w:t>
            </w:r>
            <w:r>
              <w:t xml:space="preserve"> </w:t>
            </w:r>
            <w:r>
              <w:t xml:space="preserve">for monthly groupings.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source_file</w:t>
            </w:r>
          </w:p>
        </w:tc>
        <w:tc>
          <w:tcPr/>
          <w:p>
            <w:pPr>
              <w:pStyle w:val="Compact"/>
            </w:pPr>
            <w:r>
              <w:t xml:space="preserve">Which raw workbook the row came from.</w:t>
            </w:r>
          </w:p>
        </w:tc>
      </w:tr>
    </w:tbl>
    <w:bookmarkEnd w:id="26"/>
    <w:bookmarkStart w:id="27" w:name="known-data-quality-notes"/>
    <w:p>
      <w:pPr>
        <w:pStyle w:val="Heading2"/>
      </w:pPr>
      <w:r>
        <w:t xml:space="preserve">Known data-quality notes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October 2024</w:t>
      </w:r>
      <w:r>
        <w:t xml:space="preserve"> </w:t>
      </w:r>
      <w:r>
        <w:t xml:space="preserve">workbook contains one row dated</w:t>
      </w:r>
      <w:r>
        <w:t xml:space="preserve"> </w:t>
      </w:r>
      <w:r>
        <w:rPr>
          <w:b/>
          <w:bCs/>
        </w:rPr>
        <w:t xml:space="preserve">2022-10-18</w:t>
      </w:r>
      <w:r>
        <w:t xml:space="preserve"> </w:t>
      </w:r>
      <w:r>
        <w:t xml:space="preserve">(clearly a source typo). It is kept in</w:t>
      </w:r>
      <w:r>
        <w:t xml:space="preserve"> </w:t>
      </w:r>
      <w:r>
        <w:rPr>
          <w:rStyle w:val="VerbatimChar"/>
        </w:rPr>
        <w:t xml:space="preserve">feeding</w:t>
      </w:r>
      <w:r>
        <w:t xml:space="preserve">; tag/filter it before yearly aggregations if needed.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March 2025</w:t>
      </w:r>
      <w:r>
        <w:t xml:space="preserve"> </w:t>
      </w:r>
      <w:r>
        <w:t xml:space="preserve">dates are stored as Turkish DMY strings.</w:t>
      </w:r>
    </w:p>
    <w:p>
      <w:pPr>
        <w:pStyle w:val="Compact"/>
        <w:numPr>
          <w:ilvl w:val="0"/>
          <w:numId w:val="1007"/>
        </w:numPr>
      </w:pPr>
      <w:r>
        <w:t xml:space="preserve">Vehicle / personnel columns are</w:t>
      </w:r>
      <w:r>
        <w:t xml:space="preserve"> </w:t>
      </w:r>
      <w:r>
        <w:rPr>
          <w:b/>
          <w:bCs/>
        </w:rPr>
        <w:t xml:space="preserve">low-variance</w:t>
      </w:r>
      <w:r>
        <w:t xml:space="preserve"> </w:t>
      </w:r>
      <w:r>
        <w:t xml:space="preserve">and frequently use</w:t>
      </w:r>
      <w:r>
        <w:t xml:space="preserve"> </w:t>
      </w:r>
      <w:r>
        <w:rPr>
          <w:rStyle w:val="VerbatimChar"/>
        </w:rPr>
        <w:t xml:space="preserve">"-"</w:t>
      </w:r>
      <w:r>
        <w:t xml:space="preserve"> </w:t>
      </w:r>
      <w:r>
        <w:t xml:space="preserve">for missing — interpret cautiously.</w:t>
      </w:r>
    </w:p>
    <w:bookmarkEnd w:id="27"/>
    <w:bookmarkStart w:id="28" w:name="ai-use-disclosure"/>
    <w:p>
      <w:pPr>
        <w:pStyle w:val="Heading2"/>
      </w:pPr>
      <w:r>
        <w:t xml:space="preserve">AI use disclosure</w:t>
      </w:r>
    </w:p>
    <w:p>
      <w:pPr>
        <w:pStyle w:val="FirstParagraph"/>
      </w:pPr>
      <w:r>
        <w:t xml:space="preserve">We used AI to refine the flow and clarity of our text.</w:t>
      </w:r>
    </w:p>
    <w:bookmarkEnd w:id="28"/>
    <w:bookmarkEnd w:id="29"/>
    <w:bookmarkStart w:id="101" w:name="analysis"/>
    <w:p>
      <w:pPr>
        <w:pStyle w:val="Heading1"/>
      </w:pPr>
      <w:r>
        <w:t xml:space="preserve">Analysis</w:t>
      </w:r>
    </w:p>
    <w:bookmarkStart w:id="30" w:name="key-takeaways-1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Topic:</w:t>
      </w:r>
      <w:r>
        <w:t xml:space="preserve"> </w:t>
      </w:r>
      <w:r>
        <w:rPr>
          <w:b/>
          <w:bCs/>
        </w:rPr>
        <w:t xml:space="preserve">Street-animal feeding</w:t>
      </w:r>
      <w:r>
        <w:t xml:space="preserve"> </w:t>
      </w:r>
      <w:r>
        <w:t xml:space="preserve">operations across</w:t>
      </w:r>
      <w:r>
        <w:t xml:space="preserve"> </w:t>
      </w:r>
      <w:r>
        <w:rPr>
          <w:b/>
          <w:bCs/>
        </w:rPr>
        <w:t xml:space="preserve">Ankara districts (</w:t>
      </w:r>
      <w:r>
        <w:rPr>
          <w:rStyle w:val="VerbatimChar"/>
          <w:b/>
          <w:bCs/>
        </w:rPr>
        <w:t xml:space="preserve">ilçeler</w:t>
      </w:r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July 2024 to June 2025</w:t>
      </w:r>
      <w:r>
        <w:t xml:space="preserve">, based on monthly health-directorate operational records.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~3,700+ neighborhood-day records aggregated from</w:t>
      </w:r>
      <w:r>
        <w:t xml:space="preserve"> </w:t>
      </w:r>
      <w:r>
        <w:rPr>
          <w:b/>
          <w:bCs/>
        </w:rPr>
        <w:t xml:space="preserve">11 monthly workbooks</w:t>
      </w:r>
      <w:r>
        <w:t xml:space="preserve">, with feeding-point counts,</w:t>
      </w:r>
      <w:r>
        <w:t xml:space="preserve"> </w:t>
      </w:r>
      <w:r>
        <w:rPr>
          <w:b/>
          <w:bCs/>
        </w:rPr>
        <w:t xml:space="preserve">kg/day</w:t>
      </w:r>
      <w:r>
        <w:t xml:space="preserve"> </w:t>
      </w:r>
      <w:r>
        <w:t xml:space="preserve">of dry food, and vehicle / personnel staffing.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Important aspects:</w:t>
      </w:r>
      <w:r>
        <w:t xml:space="preserve"> </w:t>
      </w:r>
      <w:r>
        <w:t xml:space="preserve">District names needed trimming; food / dates / staff fields were</w:t>
      </w:r>
      <w:r>
        <w:t xml:space="preserve"> </w:t>
      </w:r>
      <w:r>
        <w:rPr>
          <w:b/>
          <w:bCs/>
        </w:rPr>
        <w:t xml:space="preserve">text-encoded</w:t>
      </w:r>
      <w:r>
        <w:t xml:space="preserve"> </w:t>
      </w:r>
      <w:r>
        <w:t xml:space="preserve">with inconsistent formats (March 2025 dates as</w:t>
      </w:r>
      <w:r>
        <w:t xml:space="preserve"> </w:t>
      </w:r>
      <w:r>
        <w:rPr>
          <w:rStyle w:val="VerbatimChar"/>
        </w:rPr>
        <w:t xml:space="preserve">"1.03.2025"</w:t>
      </w:r>
      <w:r>
        <w:t xml:space="preserve">, vehicles as</w:t>
      </w:r>
      <w:r>
        <w:t xml:space="preserve"> </w:t>
      </w:r>
      <w:r>
        <w:rPr>
          <w:rStyle w:val="VerbatimChar"/>
        </w:rPr>
        <w:t xml:space="preserve">"-"</w:t>
      </w:r>
      <w:r>
        <w:t xml:space="preserve"> </w:t>
      </w:r>
      <w:r>
        <w:t xml:space="preserve">or the typo</w:t>
      </w:r>
      <w:r>
        <w:t xml:space="preserve"> </w:t>
      </w:r>
      <w:r>
        <w:rPr>
          <w:rStyle w:val="VerbatimChar"/>
        </w:rPr>
        <w:t xml:space="preserve">"Y3"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Interesting results:</w:t>
      </w:r>
      <w:r>
        <w:t xml:space="preserve"> </w:t>
      </w:r>
      <w:r>
        <w:t xml:space="preserve">A handful of districts (notably</w:t>
      </w:r>
      <w:r>
        <w:t xml:space="preserve"> </w:t>
      </w:r>
      <w:r>
        <w:rPr>
          <w:b/>
          <w:bCs/>
        </w:rPr>
        <w:t xml:space="preserve">Çankaya</w:t>
      </w:r>
      <w:r>
        <w:t xml:space="preserve">,</w:t>
      </w:r>
      <w:r>
        <w:t xml:space="preserve"> </w:t>
      </w:r>
      <w:r>
        <w:rPr>
          <w:b/>
          <w:bCs/>
        </w:rPr>
        <w:t xml:space="preserve">Keçiören</w:t>
      </w:r>
      <w:r>
        <w:t xml:space="preserve">,</w:t>
      </w:r>
      <w:r>
        <w:t xml:space="preserve"> </w:t>
      </w:r>
      <w:r>
        <w:rPr>
          <w:b/>
          <w:bCs/>
        </w:rPr>
        <w:t xml:space="preserve">Mamak</w:t>
      </w:r>
      <w:r>
        <w:t xml:space="preserve">) dominate row counts;</w:t>
      </w:r>
      <w:r>
        <w:t xml:space="preserve"> </w:t>
      </w:r>
      <w:r>
        <w:rPr>
          <w:b/>
          <w:bCs/>
        </w:rPr>
        <w:t xml:space="preserve">monthly totals fluctuate</w:t>
      </w:r>
      <w:r>
        <w:t xml:space="preserve">, and the kg-per-record distribution is</w:t>
      </w:r>
      <w:r>
        <w:t xml:space="preserve"> </w:t>
      </w:r>
      <w:r>
        <w:rPr>
          <w:b/>
          <w:bCs/>
        </w:rPr>
        <w:t xml:space="preserve">right-skewed</w:t>
      </w:r>
      <w:r>
        <w:t xml:space="preserve"> </w:t>
      </w:r>
      <w:r>
        <w:t xml:space="preserve">with consolidated large drops in the tail.</w:t>
      </w:r>
    </w:p>
    <w:bookmarkEnd w:id="30"/>
    <w:bookmarkStart w:id="32" w:name="coverage-in-time-and-space"/>
    <w:p>
      <w:pPr>
        <w:pStyle w:val="Heading2"/>
      </w:pPr>
      <w:r>
        <w:t xml:space="preserve">Coverage in time and space</w:t>
      </w:r>
    </w:p>
    <w:p>
      <w:pPr>
        <w:pStyle w:val="SourceCode"/>
      </w:pPr>
      <w:r>
        <w:rPr>
          <w:rStyle w:val="NormalTok"/>
        </w:rPr>
        <w:t xml:space="preserve">feeding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months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(yil_ay),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first_day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(tarih,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last_day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(tarih,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distinct_days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(tarih)),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distinct_ilce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(ilce),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missing_mama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(mama_kg)),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missing_arac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(arac_sayisi)),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missing_personel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(personel_sayisi))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 coverage and missingness across all months"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Dataset coverage and missingness across all months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7"/>
              <w:gridCol w:w="528"/>
              <w:gridCol w:w="829"/>
              <w:gridCol w:w="829"/>
              <w:gridCol w:w="1056"/>
              <w:gridCol w:w="1056"/>
              <w:gridCol w:w="980"/>
              <w:gridCol w:w="980"/>
              <w:gridCol w:w="12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months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last_day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distinct_days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distinct_ilce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missing_mama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missing_arac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missing_personel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2022-10-18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2025-06-27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The monthly workbooks</w:t>
      </w:r>
      <w:r>
        <w:t xml:space="preserve"> </w:t>
      </w:r>
      <w:r>
        <w:rPr>
          <w:b/>
          <w:bCs/>
        </w:rPr>
        <w:t xml:space="preserve">do not always report every calendar day</w:t>
      </w:r>
      <w:r>
        <w:t xml:space="preserve">, so</w:t>
      </w:r>
      <w:r>
        <w:t xml:space="preserve"> </w:t>
      </w:r>
      <w:r>
        <w:rPr>
          <w:rStyle w:val="VerbatimChar"/>
        </w:rPr>
        <w:t xml:space="preserve">distinct_days</w:t>
      </w:r>
      <w:r>
        <w:t xml:space="preserve"> </w:t>
      </w:r>
      <w:r>
        <w:t xml:space="preserve">is well below the calendar maximum. We treat that as a reporting feature rather than imputing days.</w:t>
      </w:r>
    </w:p>
    <w:p>
      <w:pPr>
        <w:pStyle w:val="BodyText"/>
      </w:pPr>
      <w:r>
        <w:t xml:space="preserve">One row in the</w:t>
      </w:r>
      <w:r>
        <w:t xml:space="preserve"> </w:t>
      </w:r>
      <w:r>
        <w:rPr>
          <w:b/>
          <w:bCs/>
        </w:rPr>
        <w:t xml:space="preserve">October 2024</w:t>
      </w:r>
      <w:r>
        <w:t xml:space="preserve"> </w:t>
      </w:r>
      <w:r>
        <w:t xml:space="preserve">workbook carries an obvious</w:t>
      </w:r>
      <w:r>
        <w:t xml:space="preserve"> </w:t>
      </w:r>
      <w:r>
        <w:rPr>
          <w:rStyle w:val="VerbatimChar"/>
          <w:b/>
          <w:bCs/>
        </w:rPr>
        <w:t xml:space="preserve">2022-10-18</w:t>
      </w:r>
      <w:r>
        <w:t xml:space="preserve"> </w:t>
      </w:r>
      <w:r>
        <w:t xml:space="preserve">date (a source typo). It stays in</w:t>
      </w:r>
      <w:r>
        <w:t xml:space="preserve"> </w:t>
      </w:r>
      <w:r>
        <w:rPr>
          <w:rStyle w:val="VerbatimChar"/>
        </w:rPr>
        <w:t xml:space="preserve">feeding</w:t>
      </w:r>
      <w:r>
        <w:t xml:space="preserve"> </w:t>
      </w:r>
      <w:r>
        <w:t xml:space="preserve">for traceability and shows up in the coverage table above, but we</w:t>
      </w:r>
      <w:r>
        <w:t xml:space="preserve"> </w:t>
      </w:r>
      <w:r>
        <w:rPr>
          <w:b/>
          <w:bCs/>
        </w:rPr>
        <w:t xml:space="preserve">exclude it from the time-axis charts below</w:t>
      </w:r>
      <w:r>
        <w:t xml:space="preserve"> </w:t>
      </w:r>
      <w:r>
        <w:t xml:space="preserve">so the monthly axis spans only the actual reporting window (</w:t>
      </w:r>
      <w:r>
        <w:rPr>
          <w:b/>
          <w:bCs/>
        </w:rPr>
        <w:t xml:space="preserve">Jul 2024 → Jun 2025</w:t>
      </w:r>
      <w:r>
        <w:t xml:space="preserve">).</w:t>
      </w:r>
    </w:p>
    <w:bookmarkEnd w:id="32"/>
    <w:bookmarkStart w:id="41" w:name="monthly-volume"/>
    <w:p>
      <w:pPr>
        <w:pStyle w:val="Heading2"/>
      </w:pPr>
      <w:r>
        <w:t xml:space="preserve">Monthly volume</w:t>
      </w:r>
    </w:p>
    <w:p>
      <w:pPr>
        <w:pStyle w:val="FirstParagraph"/>
      </w:pPr>
      <w:r>
        <w:t xml:space="preserve">How many records per month, and how much dry food (kg) was reported per month?</w:t>
      </w:r>
    </w:p>
    <w:p>
      <w:pPr>
        <w:pStyle w:val="SourceCode"/>
      </w:pPr>
      <w:r>
        <w:rPr>
          <w:rStyle w:val="NormalTok"/>
        </w:rPr>
        <w:t xml:space="preserve">monthly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feeding_ts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(tarih))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month_start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(tarih,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(month_start)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total_kg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(mama_kg,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(month_start)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(monthly,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(month_start, rows))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"#2E86AB"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 %Y"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"Records per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(monthly,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(month_start, total_kg))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"#A23B72"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 %Y"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"Reported dry food (kg / month)"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p1</w:t>
      </w:r>
      <w:r>
        <w:br/>
      </w:r>
      <w:r>
        <w:rPr>
          <w:rStyle w:val="NormalTok"/>
        </w:rPr>
        <w:t xml:space="preserve">p2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monthly-1"/>
          <w:p>
            <w:pPr>
              <w:pStyle w:val="Compact"/>
              <w:jc w:val="center"/>
            </w:pPr>
            <w:r>
              <w:drawing>
                <wp:inline>
                  <wp:extent cx="4620126" cy="554415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monthly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5544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Records per month.</w:t>
            </w:r>
          </w:p>
          <w:bookmarkEnd w:id="3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monthly-2"/>
          <w:p>
            <w:pPr>
              <w:pStyle w:val="Compact"/>
              <w:jc w:val="center"/>
            </w:pPr>
            <w:r>
              <w:drawing>
                <wp:inline>
                  <wp:extent cx="4620126" cy="554415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monthly-2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5544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Total reported dry food (kg) per month.</w:t>
            </w:r>
          </w:p>
          <w:bookmarkEnd w:id="40"/>
        </w:tc>
      </w:tr>
    </w:tbl>
    <w:p>
      <w:pPr>
        <w:pStyle w:val="BodyText"/>
      </w:pPr>
      <w:r>
        <w:t xml:space="preserve">Two complementary views: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record count</w:t>
      </w:r>
      <w:r>
        <w:t xml:space="preserve"> </w:t>
      </w:r>
      <w:r>
        <w:t xml:space="preserve">reflects how many neighborhood-days were filed that month — partly a function of reporting effort.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kg total</w:t>
      </w:r>
      <w:r>
        <w:t xml:space="preserve"> </w:t>
      </w:r>
      <w:r>
        <w:t xml:space="preserve">reflects the actual feeding workload (after parsing strings like</w:t>
      </w:r>
      <w:r>
        <w:t xml:space="preserve"> </w:t>
      </w:r>
      <w:r>
        <w:rPr>
          <w:rStyle w:val="VerbatimChar"/>
        </w:rPr>
        <w:t xml:space="preserve">"84 KG"</w:t>
      </w:r>
      <w:r>
        <w:t xml:space="preserve">).</w:t>
      </w:r>
    </w:p>
    <w:bookmarkEnd w:id="41"/>
    <w:bookmarkStart w:id="46" w:name="district-activity-row-counts"/>
    <w:p>
      <w:pPr>
        <w:pStyle w:val="Heading2"/>
      </w:pPr>
      <w:r>
        <w:t xml:space="preserve">District activity (row counts)</w:t>
      </w:r>
    </w:p>
    <w:p>
      <w:pPr>
        <w:pStyle w:val="SourceCode"/>
      </w:pPr>
      <w:r>
        <w:rPr>
          <w:rStyle w:val="NormalTok"/>
        </w:rPr>
        <w:t xml:space="preserve">ilce_counts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feeding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(ilce,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ilce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(ilce), rows))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(ilce_counts,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ilce,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rows))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"#2E86AB"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"Rows (mahalle × day, all months)"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rows-ilc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rows-ilce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Number of neighborhood-day records per district across the full year.</w:t>
            </w:r>
          </w:p>
          <w:bookmarkEnd w:id="45"/>
        </w:tc>
      </w:tr>
    </w:tbl>
    <w:bookmarkEnd w:id="46"/>
    <w:bookmarkStart w:id="51" w:name="distribution-of-dry-food-kgday"/>
    <w:p>
      <w:pPr>
        <w:pStyle w:val="Heading2"/>
      </w:pPr>
      <w:r>
        <w:t xml:space="preserve">Distribution of dry food (kg/day)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(feeding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(mama_kg)),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mama_kg))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"#A23B72"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"kg/day (parsed)"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ma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mama-hist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Histogram of parsed daily dry food per record (kg).</w:t>
            </w:r>
          </w:p>
          <w:bookmarkEnd w:id="50"/>
        </w:tc>
      </w:tr>
    </w:tbl>
    <w:p>
      <w:pPr>
        <w:pStyle w:val="BodyText"/>
      </w:pPr>
      <w:r>
        <w:t xml:space="preserve">The distribution is</w:t>
      </w:r>
      <w:r>
        <w:t xml:space="preserve"> </w:t>
      </w:r>
      <w:r>
        <w:rPr>
          <w:b/>
          <w:bCs/>
        </w:rPr>
        <w:t xml:space="preserve">right-skewed</w:t>
      </w:r>
      <w:r>
        <w:t xml:space="preserve">: most records are modest (low single-digit to tens of kg), but a long tail of larger consolidated deliveries pulls the mean up.</w:t>
      </w:r>
    </w:p>
    <w:bookmarkEnd w:id="51"/>
    <w:bookmarkStart w:id="56" w:name="district-comparison-of-kgday"/>
    <w:p>
      <w:pPr>
        <w:pStyle w:val="Heading2"/>
      </w:pPr>
      <w:r>
        <w:t xml:space="preserve">District comparison of kg/day</w:t>
      </w:r>
    </w:p>
    <w:p>
      <w:pPr>
        <w:pStyle w:val="SourceCode"/>
      </w:pPr>
      <w:r>
        <w:rPr>
          <w:rStyle w:val="NormalTok"/>
        </w:rPr>
        <w:t xml:space="preserve">big_ilce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feeding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(ilce)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(ilce)</w:t>
      </w:r>
      <w:r>
        <w:br/>
      </w:r>
      <w:r>
        <w:br/>
      </w:r>
      <w:r>
        <w:rPr>
          <w:rStyle w:val="NormalTok"/>
        </w:rPr>
        <w:t xml:space="preserve">feeding_sub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feeding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(ilce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big_ilce,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(mama_kg))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ilce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(ilce), mama_kg,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median,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(feeding_sub,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ilce,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mama_kg))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"#F18F01"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dry food (kg/day)"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mama-ilc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mama-ilce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Distribution of kg/day by district (districts with ≥ 50 records across the year).</w:t>
            </w:r>
          </w:p>
          <w:bookmarkEnd w:id="55"/>
        </w:tc>
      </w:tr>
    </w:tbl>
    <w:bookmarkEnd w:id="56"/>
    <w:bookmarkStart w:id="61" w:name="top-districts-over-time"/>
    <w:p>
      <w:pPr>
        <w:pStyle w:val="Heading2"/>
      </w:pPr>
      <w:r>
        <w:t xml:space="preserve">Top districts over time</w:t>
      </w:r>
    </w:p>
    <w:p>
      <w:pPr>
        <w:pStyle w:val="FirstParagraph"/>
      </w:pPr>
      <w:r>
        <w:t xml:space="preserve">How does the</w:t>
      </w:r>
      <w:r>
        <w:t xml:space="preserve"> </w:t>
      </w:r>
      <w:r>
        <w:rPr>
          <w:b/>
          <w:bCs/>
        </w:rPr>
        <w:t xml:space="preserve">monthly kg total</w:t>
      </w:r>
      <w:r>
        <w:t xml:space="preserve"> </w:t>
      </w:r>
      <w:r>
        <w:t xml:space="preserve">vary across the top five districts (by record count)?</w:t>
      </w:r>
    </w:p>
    <w:p>
      <w:pPr>
        <w:pStyle w:val="SourceCode"/>
      </w:pPr>
      <w:r>
        <w:rPr>
          <w:rStyle w:val="NormalTok"/>
        </w:rPr>
        <w:t xml:space="preserve">top5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feeding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(ilce,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(ilce)</w:t>
      </w:r>
      <w:r>
        <w:br/>
      </w:r>
      <w:r>
        <w:br/>
      </w:r>
      <w:r>
        <w:rPr>
          <w:rStyle w:val="NormalTok"/>
        </w:rPr>
        <w:t xml:space="preserve">feeding_top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feeding_ts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(ilce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top5,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(tarih))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month_start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(tarih,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(ilce, month_start)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total_kg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(mama_kg,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(feeding_top,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(month_start, total_kg,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ilce))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 %Y"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reported kg /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"İlçe"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ilce-time"/>
          <w:p>
            <w:pPr>
              <w:pStyle w:val="Compact"/>
              <w:jc w:val="center"/>
            </w:pPr>
            <w:r>
              <w:drawing>
                <wp:inline>
                  <wp:extent cx="4620126" cy="462012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ilce-time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620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Monthly total kg of dry food for the five most-reported districts.</w:t>
            </w:r>
          </w:p>
          <w:bookmarkEnd w:id="60"/>
        </w:tc>
      </w:tr>
    </w:tbl>
    <w:bookmarkEnd w:id="61"/>
    <w:bookmarkStart w:id="67" w:name="operational-efficiency-kg-per-resource"/>
    <w:p>
      <w:pPr>
        <w:pStyle w:val="Heading2"/>
      </w:pPr>
      <w:r>
        <w:t xml:space="preserve">Operational efficiency: kg per resource</w:t>
      </w:r>
    </w:p>
    <w:p>
      <w:pPr>
        <w:pStyle w:val="BlockText"/>
      </w:pPr>
      <w:r>
        <w:rPr>
          <w:b/>
          <w:bCs/>
        </w:rPr>
        <w:t xml:space="preserve">Productivity question:</w:t>
      </w:r>
      <w:r>
        <w:t xml:space="preserve"> </w:t>
      </w:r>
      <w:r>
        <w:t xml:space="preserve">for the same staffing / fleet headcount, which districts move the most food?</w:t>
      </w:r>
    </w:p>
    <w:p>
      <w:pPr>
        <w:pStyle w:val="SourceCode"/>
      </w:pPr>
      <w:r>
        <w:rPr>
          <w:rStyle w:val="NormalTok"/>
        </w:rPr>
        <w:t xml:space="preserve">ops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feeding_ts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(mama_kg))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(ilce)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total_kg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(mama_kg,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median_staff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(personel_sayisi,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median_vehicle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(arac_sayisi,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kg_per_staff   =</w:t>
      </w:r>
      <w:r>
        <w:rPr>
          <w:rStyle w:val="NormalTok"/>
        </w:rPr>
        <w:t xml:space="preserve"> total_kg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median_staff,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kg_per_vehicle =</w:t>
      </w:r>
      <w:r>
        <w:rPr>
          <w:rStyle w:val="NormalTok"/>
        </w:rPr>
        <w:t xml:space="preserve"> total_kg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median_vehicle,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(kg_per_staff))</w:t>
      </w:r>
      <w:r>
        <w:br/>
      </w:r>
      <w:r>
        <w:br/>
      </w:r>
      <w:r>
        <w:rPr>
          <w:rStyle w:val="NormalTok"/>
        </w:rPr>
        <w:t xml:space="preserve">ops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(total_kg, kg_per_staff, kg_per_vehicle), \(x)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kg of dry food per staff and per vehicle, by district."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tbl-efficienc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Annual kg of dry food per staff and per vehicle, by district.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471"/>
              <w:gridCol w:w="848"/>
              <w:gridCol w:w="1225"/>
              <w:gridCol w:w="1414"/>
              <w:gridCol w:w="1225"/>
              <w:gridCol w:w="141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total_kg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median_staff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median_vehicle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kg_per_staff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kg_per_vehicle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ÇANKAYA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4081.9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12245.7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KEÇİÖREN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23625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2625.0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7875.0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YENİMAHALLE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17374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1930.4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5791.3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ETİMESGUT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15624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1736.0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5208.0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ALTINDAĞ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14311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1590.1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4770.3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MAMAK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1388.9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4166.7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GÖLBAŞI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11863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3954.3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SİNCAN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1427.0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ELMADAĞ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AKYURT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303.2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909.7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POLATLI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GÜDÜL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176.3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NALLIHAN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113.7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ÇUBUK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KAHRAMANKAZAN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KIZILCAHAMAM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PURSAKLAR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BEYPAZARI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BALA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AYAŞ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HAYMANA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</w:t>
                  </w:r>
                </w:p>
              </w:tc>
            </w:tr>
          </w:tbl>
          <w:bookmarkEnd w:id="62"/>
          <w:p/>
        </w:tc>
      </w:tr>
    </w:tbl>
    <w:p>
      <w:pPr>
        <w:pStyle w:val="SourceCode"/>
      </w:pPr>
      <w:r>
        <w:rPr>
          <w:rStyle w:val="NormalTok"/>
        </w:rPr>
        <w:t xml:space="preserve">ops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ilce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(ilce), kg_per_staff))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ilce,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kg_per_staff))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"#2E86AB"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 / staff member (annual total)"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kg-per-staf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kg-per-staff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Annual kg of dry food per staff member, by district (Jul 2024 – Jun 2025).</w:t>
            </w:r>
          </w:p>
          <w:bookmarkEnd w:id="66"/>
        </w:tc>
      </w:tr>
    </w:tbl>
    <w:p>
      <w:pPr>
        <w:pStyle w:val="BodyText"/>
      </w:pPr>
      <w:r>
        <w:rPr>
          <w:b/>
          <w:bCs/>
        </w:rPr>
        <w:t xml:space="preserve">Honest caveat.</w:t>
      </w:r>
      <w:r>
        <w:t xml:space="preserve"> </w:t>
      </w:r>
      <w:r>
        <w:rPr>
          <w:rStyle w:val="VerbatimChar"/>
        </w:rPr>
        <w:t xml:space="preserve">personel_sayisi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arac_sayisi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only one distinct value</w:t>
      </w:r>
      <w:r>
        <w:t xml:space="preserve"> </w:t>
      </w:r>
      <w:r>
        <w:t xml:space="preserve">across the entire 11-month dataset — i.e. every record was filed with the same fleet/staffing snapshot. That means the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in the figure above is identical to a raw</w:t>
      </w:r>
      <w:r>
        <w:t xml:space="preserve"> </w:t>
      </w:r>
      <w:r>
        <w:rPr>
          <w:rStyle w:val="VerbatimChar"/>
        </w:rPr>
        <w:t xml:space="preserve">total_kg</w:t>
      </w:r>
      <w:r>
        <w:t xml:space="preserve"> </w:t>
      </w:r>
      <w:r>
        <w:t xml:space="preserve">ranking; what changes is only the</w:t>
      </w:r>
      <w:r>
        <w:t xml:space="preserve"> </w:t>
      </w:r>
      <w:r>
        <w:rPr>
          <w:b/>
          <w:bCs/>
        </w:rPr>
        <w:t xml:space="preserve">absolute scale</w:t>
      </w:r>
      <w:r>
        <w:t xml:space="preserve"> </w:t>
      </w:r>
      <w:r>
        <w:t xml:space="preserve">(kg per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unit of resource). With finer-grained daily staff/vehicle counts, the same code would reveal true efficiency gaps — a Yenimahalle-with-9-staff-moving-3kg vs. Keçiören-with-9-staff-moving-200kg comparison.</w:t>
      </w:r>
    </w:p>
    <w:bookmarkEnd w:id="67"/>
    <w:bookmarkStart w:id="78" w:name="load-per-feeding-point"/>
    <w:p>
      <w:pPr>
        <w:pStyle w:val="Heading2"/>
      </w:pPr>
      <w:r>
        <w:t xml:space="preserve">Load per feeding point</w:t>
      </w:r>
    </w:p>
    <w:p>
      <w:pPr>
        <w:pStyle w:val="BlockText"/>
      </w:pPr>
      <w:r>
        <w:rPr>
          <w:b/>
          <w:bCs/>
        </w:rPr>
        <w:t xml:space="preserve">Capacity question:</w:t>
      </w:r>
      <w:r>
        <w:t xml:space="preserve"> </w:t>
      </w:r>
      <w:r>
        <w:t xml:space="preserve">which neighborhoods run</w:t>
      </w:r>
      <w:r>
        <w:t xml:space="preserve"> </w:t>
      </w:r>
      <w:r>
        <w:t xml:space="preserve">“hot”</w:t>
      </w:r>
      <w:r>
        <w:t xml:space="preserve"> </w:t>
      </w:r>
      <w:r>
        <w:t xml:space="preserve">— i.e. concentrate a lot of food onto very few feeding points?</w:t>
      </w:r>
    </w:p>
    <w:p>
      <w:pPr>
        <w:pStyle w:val="SourceCode"/>
      </w:pPr>
      <w:r>
        <w:rPr>
          <w:rStyle w:val="NormalTok"/>
        </w:rPr>
        <w:t xml:space="preserve">infra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feeding_ts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(mama_kg),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(besleme_noktasi_sayisi),</w:t>
      </w:r>
      <w:r>
        <w:br/>
      </w:r>
      <w:r>
        <w:rPr>
          <w:rStyle w:val="NormalTok"/>
        </w:rPr>
        <w:t xml:space="preserve">    besleme_noktasi_sayisi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kg_per_point =</w:t>
      </w:r>
      <w:r>
        <w:rPr>
          <w:rStyle w:val="NormalTok"/>
        </w:rPr>
        <w:t xml:space="preserve"> mama_kg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besleme_noktasi_sayisi)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(infra,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kg_per_point))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"#A23B72"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 per feeding point (per record)"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kg-per-poin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kg-per-point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Distribution of kg of dry food delivered per feeding point per record.</w:t>
            </w:r>
          </w:p>
          <w:bookmarkEnd w:id="71"/>
        </w:tc>
      </w:tr>
    </w:tbl>
    <w:p>
      <w:pPr>
        <w:pStyle w:val="SourceCode"/>
      </w:pPr>
      <w:r>
        <w:rPr>
          <w:rStyle w:val="NormalTok"/>
        </w:rPr>
        <w:t xml:space="preserve">infra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(ilce, mahalle_sokak)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total_points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(besleme_noktasi_sayisi,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total_kg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(mama_kg,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median_kg_per_point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(kg_per_point,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(median_kg_per_point))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(total_kg, median_kg_per_point), \(x)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 neighborhoods with the highest median kg per feeding point — the most 'loaded' stations."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top-poi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Ten neighborhoods with the highest median kg per feeding point — the most</w:t>
            </w:r>
            <w:r>
              <w:t xml:space="preserve"> </w:t>
            </w:r>
            <w:r>
              <w:t xml:space="preserve">‘loaded’</w:t>
            </w:r>
            <w:r>
              <w:t xml:space="preserve"> </w:t>
            </w:r>
            <w:r>
              <w:t xml:space="preserve">stations.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6"/>
              <w:gridCol w:w="1900"/>
              <w:gridCol w:w="528"/>
              <w:gridCol w:w="1372"/>
              <w:gridCol w:w="950"/>
              <w:gridCol w:w="211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mahalle_sokak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total_points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total_kg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median_kg_per_point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KEÇİÖREN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KARŞIYAKA MAH.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14611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ETİMESGUT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FEVZİYE MAH.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ELMADAĞ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HASANOĞLAN MAH.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ELMADAĞ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TEKKE MAH.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ÇANKAYA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YAKUPABDAL MAH.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12330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MAMAK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KARŞIYAKA MAH.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ALTINDAĞ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ZÜBEYDEHANIM MAH.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ELMADAĞ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SAĞLIKLI YAŞAM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ÇANKAYA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SAĞLIKLI YAŞAM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ETİMESGUT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BAHÇEKAPI MAH.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</w:tr>
          </w:tbl>
          <w:bookmarkEnd w:id="72"/>
          <w:p/>
        </w:tc>
      </w:tr>
    </w:tbl>
    <w:p>
      <w:pPr>
        <w:pStyle w:val="BodyText"/>
      </w:pPr>
      <w:r>
        <w:t xml:space="preserve">A neighborhood with</w:t>
      </w:r>
      <w:r>
        <w:t xml:space="preserve"> </w:t>
      </w:r>
      <w:r>
        <w:rPr>
          <w:b/>
          <w:bCs/>
        </w:rPr>
        <w:t xml:space="preserve">1 feeding point and 250 kg</w:t>
      </w:r>
      <w:r>
        <w:t xml:space="preserve"> </w:t>
      </w:r>
      <w:r>
        <w:t xml:space="preserve">is under far more stress than one with</w:t>
      </w:r>
      <w:r>
        <w:t xml:space="preserve"> </w:t>
      </w:r>
      <w:r>
        <w:rPr>
          <w:b/>
          <w:bCs/>
        </w:rPr>
        <w:t xml:space="preserve">3 points and 80 kg total</w:t>
      </w:r>
      <w:r>
        <w:t xml:space="preserve">. The table above flags candidates for either splitting points or rebalancing routes.</w:t>
      </w:r>
    </w:p>
    <w:bookmarkStart w:id="77" w:name="point-density-per-neighborhood"/>
    <w:p>
      <w:pPr>
        <w:pStyle w:val="Heading3"/>
      </w:pPr>
      <w:r>
        <w:t xml:space="preserve">Point density per neighborhood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(feeding_ts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(besleme_noktasi_sayisi)),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besleme_noktasi_sayisi))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"#2E86AB"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"Feeding points (per neighborhood-day record)"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point-density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point-density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Number of feeding points reported per record (mahalle × day).</w:t>
            </w:r>
          </w:p>
          <w:bookmarkEnd w:id="76"/>
        </w:tc>
      </w:tr>
    </w:tbl>
    <w:bookmarkEnd w:id="77"/>
    <w:bookmarkEnd w:id="78"/>
    <w:bookmarkStart w:id="83" w:name="X011583c67dd97f509fba547e2f3df92e8e66e17"/>
    <w:p>
      <w:pPr>
        <w:pStyle w:val="Heading2"/>
      </w:pPr>
      <w:r>
        <w:t xml:space="preserve">Staff vs food: is the resource allocation linear?</w:t>
      </w:r>
    </w:p>
    <w:p>
      <w:pPr>
        <w:pStyle w:val="BlockText"/>
      </w:pPr>
      <w:r>
        <w:t xml:space="preserve">In a</w:t>
      </w:r>
      <w:r>
        <w:t xml:space="preserve"> </w:t>
      </w:r>
      <w:r>
        <w:rPr>
          <w:i/>
          <w:iCs/>
        </w:rPr>
        <w:t xml:space="preserve">perfect</w:t>
      </w:r>
      <w:r>
        <w:t xml:space="preserve"> </w:t>
      </w:r>
      <w:r>
        <w:t xml:space="preserve">world, districts that move more food should have proportionally more staff. Any deviation is either over- or under-staffing.</w:t>
      </w:r>
    </w:p>
    <w:p>
      <w:pPr>
        <w:pStyle w:val="SourceCode"/>
      </w:pPr>
      <w:r>
        <w:rPr>
          <w:rStyle w:val="NormalTok"/>
        </w:rPr>
        <w:t xml:space="preserve">ops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median_staff,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total_kg,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ilce))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"#C73E1D"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reported staff (per record)"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total kg of dry food"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staff-vs-k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staff-vs-kg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Median reported staff vs. annual total kg, by district. A flat line indicates uniform staffing across districts.</w:t>
            </w:r>
          </w:p>
          <w:bookmarkEnd w:id="82"/>
        </w:tc>
      </w:tr>
    </w:tbl>
    <w:p>
      <w:pPr>
        <w:pStyle w:val="BodyText"/>
      </w:pPr>
      <w:r>
        <w:t xml:space="preserve">In this dataset the x-axis collapses to a single value, so the</w:t>
      </w:r>
      <w:r>
        <w:t xml:space="preserve"> </w:t>
      </w:r>
      <w:r>
        <w:t xml:space="preserve">“linear-correlation”</w:t>
      </w:r>
      <w:r>
        <w:t xml:space="preserve"> </w:t>
      </w:r>
      <w:r>
        <w:t xml:space="preserve">question is</w:t>
      </w:r>
      <w:r>
        <w:t xml:space="preserve"> </w:t>
      </w:r>
      <w:r>
        <w:rPr>
          <w:b/>
          <w:bCs/>
        </w:rPr>
        <w:t xml:space="preserve">structurally unanswerable from the source as published</w:t>
      </w:r>
      <w:r>
        <w:t xml:space="preserve"> </w:t>
      </w:r>
      <w:r>
        <w:t xml:space="preserve">— a finding in itself: the municipality is not publishing varying daily staff/vehicle counts.</w:t>
      </w:r>
    </w:p>
    <w:bookmarkEnd w:id="83"/>
    <w:bookmarkStart w:id="93" w:name="Xa378f5fdbb4e5a0fcb2f90824a3908159464597"/>
    <w:p>
      <w:pPr>
        <w:pStyle w:val="Heading2"/>
      </w:pPr>
      <w:r>
        <w:t xml:space="preserve">Weekday vs. weekend, and within-district consistency</w:t>
      </w:r>
    </w:p>
    <w:p>
      <w:pPr>
        <w:pStyle w:val="BlockText"/>
      </w:pPr>
      <w:r>
        <w:rPr>
          <w:b/>
          <w:bCs/>
        </w:rPr>
        <w:t xml:space="preserve">Temporal question:</w:t>
      </w:r>
      <w:r>
        <w:t xml:space="preserve"> </w:t>
      </w:r>
      <w:r>
        <w:t xml:space="preserve">does the operation scale down on weekends, and how stable is each district’s daily load?</w:t>
      </w:r>
    </w:p>
    <w:p>
      <w:pPr>
        <w:pStyle w:val="SourceCode"/>
      </w:pPr>
      <w:r>
        <w:rPr>
          <w:rStyle w:val="NormalTok"/>
        </w:rPr>
        <w:t xml:space="preserve">wday_lbl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by_wday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feeding_ts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(tarih),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(mama_kg))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wd_int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wday</w:t>
      </w:r>
      <w:r>
        <w:rPr>
          <w:rStyle w:val="NormalTok"/>
        </w:rPr>
        <w:t xml:space="preserve">(tarih, </w:t>
      </w:r>
      <w:r>
        <w:rPr>
          <w:rStyle w:val="AttributeTok"/>
        </w:rPr>
        <w:t xml:space="preserve">week_start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(wd_int)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median_kg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(mama_kg,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(wday_lbl[wd_int],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wday_lbl))</w:t>
      </w:r>
      <w:r>
        <w:br/>
      </w:r>
      <w:r>
        <w:br/>
      </w:r>
      <w:r>
        <w:rPr>
          <w:rStyle w:val="NormalTok"/>
        </w:rPr>
        <w:t xml:space="preserve">p_wday_rows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(by_wday,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(wd, rows))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"#2E86AB"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p_wday_kg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(by_wday,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(wd, median_kg))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"#A23B72"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kg / record"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p_wday_rows</w:t>
      </w:r>
      <w:r>
        <w:br/>
      </w:r>
      <w:r>
        <w:rPr>
          <w:rStyle w:val="NormalTok"/>
        </w:rPr>
        <w:t xml:space="preserve">p_wday_kg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weekday-1"/>
          <w:p>
            <w:pPr>
              <w:pStyle w:val="Compact"/>
              <w:jc w:val="center"/>
            </w:pPr>
            <w:r>
              <w:drawing>
                <wp:inline>
                  <wp:extent cx="4620126" cy="4620126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weekday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620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Records per weekday (Monday → Sunday).</w:t>
            </w:r>
          </w:p>
          <w:bookmarkEnd w:id="8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weekday-2"/>
          <w:p>
            <w:pPr>
              <w:pStyle w:val="Compact"/>
              <w:jc w:val="center"/>
            </w:pPr>
            <w:r>
              <w:drawing>
                <wp:inline>
                  <wp:extent cx="4620126" cy="4620126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weekday-2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620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Median dry food (kg) per record by weekday (Monday → Sunday).</w:t>
            </w:r>
          </w:p>
          <w:bookmarkEnd w:id="91"/>
        </w:tc>
      </w:tr>
    </w:tbl>
    <w:p>
      <w:pPr>
        <w:pStyle w:val="SourceCode"/>
      </w:pPr>
      <w:r>
        <w:rPr>
          <w:rStyle w:val="NormalTok"/>
        </w:rPr>
        <w:t xml:space="preserve">feeding_ts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(mama_kg), ilce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big_ilce)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(ilce)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mean_kg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(mama_kg,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sd_kg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(mama_kg,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      =</w:t>
      </w:r>
      <w:r>
        <w:rPr>
          <w:rStyle w:val="NormalTok"/>
        </w:rPr>
        <w:t xml:space="preserve"> sd_kg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mean_kg,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(cv))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(mean_kg, sd_kg, cv), \(x)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"Within-district variability of kg/day. High coefficient of variation (CV) = unstandardised schedule; low CV = routine flat operation."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consistenc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Within-district variability of kg/day. High coefficient of variation (CV) = unstandardised schedule; low CV = routine flat operation.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ilce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mean_kg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sd_kg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SİNCAN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KEÇİÖREN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168.94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ALTINDAĞ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MAMAK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ETİMESGUT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130.54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YENİMAHALLE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46.70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96.68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ÇANKAYA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GÖLBAŞI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1.34</w:t>
                  </w:r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high CV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sd / mean &gt; 1</w:t>
      </w:r>
      <w:r>
        <w:t xml:space="preserve">) suggests big fluctuations from day to day — likely consolidated bulk deliveries rather than a smooth daily schedule. A</w:t>
      </w:r>
      <w:r>
        <w:t xml:space="preserve"> </w:t>
      </w:r>
      <w:r>
        <w:rPr>
          <w:b/>
          <w:bCs/>
        </w:rPr>
        <w:t xml:space="preserve">low CV</w:t>
      </w:r>
      <w:r>
        <w:t xml:space="preserve"> </w:t>
      </w:r>
      <w:r>
        <w:t xml:space="preserve">suggests a routine flat operation.</w:t>
      </w:r>
    </w:p>
    <w:bookmarkEnd w:id="93"/>
    <w:bookmarkStart w:id="98" w:name="observations-per-day"/>
    <w:p>
      <w:pPr>
        <w:pStyle w:val="Heading2"/>
      </w:pPr>
      <w:r>
        <w:t xml:space="preserve">Observations per day</w:t>
      </w:r>
    </w:p>
    <w:p>
      <w:pPr>
        <w:pStyle w:val="SourceCode"/>
      </w:pPr>
      <w:r>
        <w:rPr>
          <w:rStyle w:val="NormalTok"/>
        </w:rPr>
        <w:t xml:space="preserve">daily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feeding_ts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(tarih))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(tarih))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(day,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rows))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"#C73E1D"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"#C73E1D"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 %Y"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"Rows per day"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by-day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by-day-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Number of records per calendar day across the full reporting window.</w:t>
            </w:r>
          </w:p>
          <w:bookmarkEnd w:id="97"/>
        </w:tc>
      </w:tr>
    </w:tbl>
    <w:bookmarkEnd w:id="98"/>
    <w:bookmarkStart w:id="99" w:name="conclusions"/>
    <w:p>
      <w:pPr>
        <w:pStyle w:val="Heading2"/>
      </w:pPr>
      <w:r>
        <w:t xml:space="preserve">Conclusions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Spatial concentration:</w:t>
      </w:r>
      <w:r>
        <w:t xml:space="preserve"> </w:t>
      </w:r>
      <w:r>
        <w:t xml:space="preserve">A handful of districts (Çankaya, Keçiören, Mamak and a few others) account for most of the reported activity. Tying this to population, urban form, or program emphasis remains a</w:t>
      </w:r>
      <w:r>
        <w:t xml:space="preserve"> </w:t>
      </w:r>
      <w:r>
        <w:rPr>
          <w:b/>
          <w:bCs/>
        </w:rPr>
        <w:t xml:space="preserve">hypothesis</w:t>
      </w:r>
      <w:r>
        <w:t xml:space="preserve"> </w:t>
      </w:r>
      <w:r>
        <w:t xml:space="preserve">without external data.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Temporal patterns:</w:t>
      </w:r>
      <w:r>
        <w:t xml:space="preserve"> </w:t>
      </w:r>
      <w:r>
        <w:t xml:space="preserve">Monthly volume is uneven, partly driven by reporting effort rather than real demand. The kg totals are less sensitive to that and offer a more reliable workload proxy.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Right-skewed food amounts:</w:t>
      </w:r>
      <w:r>
        <w:t xml:space="preserve"> </w:t>
      </w:r>
      <w:r>
        <w:t xml:space="preserve">A long upper tail represents</w:t>
      </w:r>
      <w:r>
        <w:t xml:space="preserve"> </w:t>
      </w:r>
      <w:r>
        <w:rPr>
          <w:b/>
          <w:bCs/>
        </w:rPr>
        <w:t xml:space="preserve">consolidated bulk feedings</w:t>
      </w:r>
      <w:r>
        <w:t xml:space="preserve"> </w:t>
      </w:r>
      <w:r>
        <w:t xml:space="preserve">at specific points; the median is a better summary than the mean.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Productivity (kg per resource):</w:t>
      </w:r>
      <w:r>
        <w:t xml:space="preserve"> </w:t>
      </w:r>
      <w:r>
        <w:t xml:space="preserve">With the published staff/vehicle figures fixed at a single value, the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of kg-per-staff and kg-per-vehicle reduces to a rescaled total-kg ranking. That itself is a finding — the source does not publish variable daily staffing, so cross-district efficiency comparisons must wait on richer data.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Loading per feeding point:</w:t>
      </w:r>
      <w:r>
        <w:t xml:space="preserve"> </w:t>
      </w:r>
      <w:r>
        <w:t xml:space="preserve">A clear right-skew in</w:t>
      </w:r>
      <w:r>
        <w:t xml:space="preserve"> </w:t>
      </w:r>
      <w:r>
        <w:rPr>
          <w:b/>
          <w:bCs/>
        </w:rPr>
        <w:t xml:space="preserve">kg / feeding point</w:t>
      </w:r>
      <w:r>
        <w:t xml:space="preserve"> </w:t>
      </w:r>
      <w:r>
        <w:t xml:space="preserve">identifies</w:t>
      </w:r>
      <w:r>
        <w:t xml:space="preserve"> </w:t>
      </w:r>
      <w:r>
        <w:t xml:space="preserve">“hot stations”</w:t>
      </w:r>
      <w:r>
        <w:t xml:space="preserve"> </w:t>
      </w:r>
      <w:r>
        <w:t xml:space="preserve">where a single point absorbs disproportionate load — candidates for splitting or route rebalancing.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Staff–food relationship:</w:t>
      </w:r>
      <w:r>
        <w:t xml:space="preserve"> </w:t>
      </w:r>
      <w:r>
        <w:t xml:space="preserve">Because reported</w:t>
      </w:r>
      <w:r>
        <w:t xml:space="preserve"> </w:t>
      </w:r>
      <w:r>
        <w:rPr>
          <w:rStyle w:val="VerbatimChar"/>
        </w:rPr>
        <w:t xml:space="preserve">personel_sayisi</w:t>
      </w:r>
      <w:r>
        <w:t xml:space="preserve"> </w:t>
      </w:r>
      <w:r>
        <w:t xml:space="preserve">is uniform across districts, the staff-vs-kg scatter collapses to a vertical line; the implied</w:t>
      </w:r>
      <w:r>
        <w:t xml:space="preserve"> </w:t>
      </w:r>
      <w:r>
        <w:t xml:space="preserve">“perfectly linear allocation”</w:t>
      </w:r>
      <w:r>
        <w:t xml:space="preserve"> </w:t>
      </w:r>
      <w:r>
        <w:t xml:space="preserve">assumption cannot be validated from the published file.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Weekday rhythm:</w:t>
      </w:r>
      <w:r>
        <w:t xml:space="preserve"> </w:t>
      </w:r>
      <w:r>
        <w:t xml:space="preserve">Records and median kg per record are visibly</w:t>
      </w:r>
      <w:r>
        <w:t xml:space="preserve"> </w:t>
      </w:r>
      <w:r>
        <w:rPr>
          <w:b/>
          <w:bCs/>
        </w:rPr>
        <w:t xml:space="preserve">lower on weekends</w:t>
      </w:r>
      <w:r>
        <w:t xml:space="preserve"> </w:t>
      </w:r>
      <w:r>
        <w:t xml:space="preserve">in the weekday charts, suggesting the operation does scale down rather than running flat 7 days a week.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Within-district consistency:</w:t>
      </w:r>
      <w:r>
        <w:t xml:space="preserve"> </w:t>
      </w:r>
      <w:r>
        <w:t xml:space="preserve">Coefficient-of-variation across the major districts ranges widely; the highest-CV districts use sporadic bulk drops, while low-CV districts run a flat routine.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quality matters:</w:t>
      </w:r>
      <w:r>
        <w:t xml:space="preserve"> </w:t>
      </w:r>
      <w:r>
        <w:t xml:space="preserve">Different months use different date formats, and one row carries an obvious 2022 typo — a reminder that reproducible cleaning is part of the analysis, not a side concern.</w:t>
      </w:r>
    </w:p>
    <w:bookmarkEnd w:id="99"/>
    <w:bookmarkStart w:id="100" w:name="ai-use-disclosure-1"/>
    <w:p>
      <w:pPr>
        <w:pStyle w:val="Heading2"/>
      </w:pPr>
      <w:r>
        <w:t xml:space="preserve">AI use disclosure</w:t>
      </w:r>
    </w:p>
    <w:p>
      <w:pPr>
        <w:pStyle w:val="FirstParagraph"/>
      </w:pPr>
      <w:r>
        <w:t xml:space="preserve">AI assisted with some of the code.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image" Id="rId57" Target="media/rId57.png" /><Relationship Type="http://schemas.openxmlformats.org/officeDocument/2006/relationships/image" Id="rId68" Target="media/rId68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73" Target="media/rId73.png" /><Relationship Type="http://schemas.openxmlformats.org/officeDocument/2006/relationships/image" Id="rId42" Target="media/rId42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hyperlink" Id="rId15" Target="data/feeding_clean.RData" TargetMode="External" /><Relationship Type="http://schemas.openxmlformats.org/officeDocument/2006/relationships/hyperlink" Id="rId12" Target="https://github.com/alimn03" TargetMode="External" /><Relationship Type="http://schemas.openxmlformats.org/officeDocument/2006/relationships/hyperlink" Id="rId11" Target="https://github.com/gokceeren20-ctrl" TargetMode="External" /><Relationship Type="http://schemas.openxmlformats.org/officeDocument/2006/relationships/hyperlink" Id="rId9" Target="https://github.com/pawpxtroller" TargetMode="External" /><Relationship Type="http://schemas.openxmlformats.org/officeDocument/2006/relationships/hyperlink" Id="rId10" Target="https://github.com/sudenazusta" TargetMode="External" /><Relationship Type="http://schemas.openxmlformats.org/officeDocument/2006/relationships/hyperlink" Id="rId22" Target="https://seffaf.ankara.bel.tr/" TargetMode="External" /><Relationship Type="http://schemas.openxmlformats.org/officeDocument/2006/relationships/hyperlink" Id="rId14" Target="repor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ata/feeding_clean.RData" TargetMode="External" /><Relationship Type="http://schemas.openxmlformats.org/officeDocument/2006/relationships/hyperlink" Id="rId12" Target="https://github.com/alimn03" TargetMode="External" /><Relationship Type="http://schemas.openxmlformats.org/officeDocument/2006/relationships/hyperlink" Id="rId11" Target="https://github.com/gokceeren20-ctrl" TargetMode="External" /><Relationship Type="http://schemas.openxmlformats.org/officeDocument/2006/relationships/hyperlink" Id="rId9" Target="https://github.com/pawpxtroller" TargetMode="External" /><Relationship Type="http://schemas.openxmlformats.org/officeDocument/2006/relationships/hyperlink" Id="rId10" Target="https://github.com/sudenazusta" TargetMode="External" /><Relationship Type="http://schemas.openxmlformats.org/officeDocument/2006/relationships/hyperlink" Id="rId22" Target="https://seffaf.ankara.bel.tr/" TargetMode="External" /><Relationship Type="http://schemas.openxmlformats.org/officeDocument/2006/relationships/hyperlink" Id="rId14" Target="repor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</dc:title>
  <dc:creator/>
  <cp:keywords/>
  <dcterms:created xsi:type="dcterms:W3CDTF">2026-05-12T06:58:35Z</dcterms:created>
  <dcterms:modified xsi:type="dcterms:W3CDTF">2026-05-12T06:58:35Z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olorlinks">
    <vt:lpwstr>True</vt:lpwstr>
  </property>
  <property fmtid="{D5CDD505-2E9C-101B-9397-08002B2CF9AE}" pid="4" name="engines">
    <vt:lpwstr/>
  </property>
  <property fmtid="{D5CDD505-2E9C-101B-9397-08002B2CF9AE}" pid="5" name="fontsize">
    <vt:lpwstr>11pt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margin-bottom">
    <vt:lpwstr>2cm</vt:lpwstr>
  </property>
  <property fmtid="{D5CDD505-2E9C-101B-9397-08002B2CF9AE}" pid="11" name="margin-left">
    <vt:lpwstr>2cm</vt:lpwstr>
  </property>
  <property fmtid="{D5CDD505-2E9C-101B-9397-08002B2CF9AE}" pid="12" name="margin-right">
    <vt:lpwstr>2cm</vt:lpwstr>
  </property>
  <property fmtid="{D5CDD505-2E9C-101B-9397-08002B2CF9AE}" pid="13" name="margin-top">
    <vt:lpwstr>2cm</vt:lpwstr>
  </property>
  <property fmtid="{D5CDD505-2E9C-101B-9397-08002B2CF9AE}" pid="14" name="papersize">
    <vt:lpwstr>a4</vt:lpwstr>
  </property>
  <property fmtid="{D5CDD505-2E9C-101B-9397-08002B2CF9AE}" pid="15" name="sidebar">
    <vt:lpwstr>False</vt:lpwstr>
  </property>
  <property fmtid="{D5CDD505-2E9C-101B-9397-08002B2CF9AE}" pid="16" name="subtitle">
    <vt:lpwstr>EMU430 — Team Paw Patrol</vt:lpwstr>
  </property>
  <property fmtid="{D5CDD505-2E9C-101B-9397-08002B2CF9AE}" pid="17" name="toc-title">
    <vt:lpwstr>Table of contents</vt:lpwstr>
  </property>
</Properties>
</file>