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Rockwell" w:hAnsi="Rockwell" w:cs="Rockwell"/>
          <w:b/>
          <w:bCs/>
          <w:sz w:val="18"/>
        </w:rPr>
      </w:pPr>
      <w:r>
        <w:rPr>
          <w:rFonts w:cs="Rockwell" w:ascii="Rockwell" w:hAnsi="Rockwell"/>
          <w:b/>
          <w:bCs/>
          <w:sz w:val="36"/>
        </w:rPr>
        <w:drawing>
          <wp:inline distT="0" distB="0" distL="0" distR="0">
            <wp:extent cx="785495" cy="78549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23" r="-23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Rockwell" w:hAnsi="Rockwell" w:cs="Rockwell"/>
          <w:b/>
          <w:bCs/>
          <w:sz w:val="18"/>
        </w:rPr>
      </w:pPr>
      <w:r>
        <w:rPr>
          <w:rFonts w:cs="Rockwell" w:ascii="Rockwell" w:hAnsi="Rockwell"/>
          <w:b/>
          <w:bCs/>
          <w:sz w:val="18"/>
        </w:rPr>
        <w:t>Delivery from:</w:t>
      </w:r>
    </w:p>
    <w:p>
      <w:pPr>
        <w:pStyle w:val="Normal"/>
        <w:jc w:val="center"/>
        <w:rPr>
          <w:rFonts w:ascii="Rockwell" w:hAnsi="Rockwell" w:cs="Rockwell"/>
          <w:b/>
          <w:bCs/>
          <w:sz w:val="32"/>
          <w:szCs w:val="32"/>
        </w:rPr>
      </w:pPr>
      <w:r>
        <w:rPr>
          <w:rFonts w:cs="Rockwell" w:ascii="Rockwell" w:hAnsi="Rockwell"/>
          <w:b/>
          <w:bCs/>
          <w:sz w:val="18"/>
        </w:rPr>
        <w:t>Amherst, 70 Kingsgate Road, Kilburn, London NW6 4TE</w:t>
      </w:r>
    </w:p>
    <w:p>
      <w:pPr>
        <w:pStyle w:val="Normal"/>
        <w:jc w:val="center"/>
        <w:rPr>
          <w:rFonts w:ascii="Rockwell" w:hAnsi="Rockwell" w:cs="Rockwell"/>
          <w:b/>
          <w:bCs/>
          <w:sz w:val="32"/>
          <w:szCs w:val="32"/>
        </w:rPr>
      </w:pPr>
      <w:r>
        <w:rPr>
          <w:rFonts w:cs="Rockwell" w:ascii="Rockwell" w:hAnsi="Rockwell"/>
          <w:b/>
          <w:bCs/>
          <w:sz w:val="32"/>
          <w:szCs w:val="32"/>
        </w:rPr>
      </w:r>
    </w:p>
    <w:p>
      <w:pPr>
        <w:pStyle w:val="Heading1"/>
        <w:numPr>
          <w:ilvl w:val="0"/>
          <w:numId w:val="0"/>
        </w:numPr>
        <w:ind w:hanging="0" w:start="0" w:end="0"/>
        <w:rPr>
          <w:sz w:val="44"/>
          <w:szCs w:val="44"/>
        </w:rPr>
      </w:pPr>
      <w:r>
        <w:rPr>
          <w:sz w:val="44"/>
          <w:szCs w:val="44"/>
        </w:rPr>
        <w:t>{{ context.date }}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{{context.method}}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Rockwell" w:hAnsi="Rockwell" w:cs="Rockwell"/>
          <w:sz w:val="28"/>
          <w:szCs w:val="28"/>
        </w:rPr>
      </w:pPr>
      <w:r>
        <w:rPr>
          <w:rFonts w:cs="Rockwell" w:ascii="Rockwell" w:hAnsi="Rockwell"/>
          <w:sz w:val="28"/>
          <w:szCs w:val="28"/>
        </w:rPr>
        <w:t>Deliver To:</w:t>
      </w:r>
    </w:p>
    <w:p>
      <w:pPr>
        <w:pStyle w:val="Heading1"/>
        <w:ind w:hanging="0" w:start="0" w:end="0"/>
        <w:rPr>
          <w:rFonts w:ascii="Rockwell" w:hAnsi="Rockwell" w:cs="Rockwell"/>
          <w:b/>
          <w:bCs/>
          <w:sz w:val="32"/>
          <w:szCs w:val="32"/>
        </w:rPr>
      </w:pPr>
      <w:r>
        <w:fldChar w:fldCharType="begin"/>
      </w:r>
      <w:r>
        <w:rPr>
          <w:sz w:val="40"/>
          <w:szCs w:val="40"/>
        </w:rPr>
        <w:instrText xml:space="preserve"> DDEAUTO Commence MergeItem "[GetConnectedItemField(,,\"To\",\"Customer\",\"Name\",,1)]" \* CHARFORMAT  \* MERGEFORMAT  \* MERGEFORMAT </w:instrText>
      </w:r>
      <w:r>
        <w:rPr>
          <w:sz w:val="40"/>
          <w:szCs w:val="40"/>
        </w:rPr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t>{{ context.deliver_to }}</w:t>
      </w:r>
    </w:p>
    <w:p>
      <w:pPr>
        <w:pStyle w:val="Normal"/>
        <w:rPr>
          <w:rFonts w:ascii="Rockwell" w:hAnsi="Rockwell" w:cs="Rockwell"/>
          <w:b/>
          <w:bCs/>
          <w:sz w:val="32"/>
          <w:szCs w:val="32"/>
        </w:rPr>
      </w:pPr>
      <w:r>
        <w:rPr>
          <w:rFonts w:cs="Rockwell" w:ascii="Rockwell" w:hAnsi="Rockwell"/>
          <w:b/>
          <w:bCs/>
          <w:sz w:val="32"/>
          <w:szCs w:val="32"/>
        </w:rPr>
      </w:r>
    </w:p>
    <w:p>
      <w:pPr>
        <w:pStyle w:val="Normal"/>
        <w:jc w:val="center"/>
        <w:rPr>
          <w:rFonts w:ascii="Rockwell" w:hAnsi="Rockwell" w:cs="Rockwell"/>
          <w:sz w:val="28"/>
          <w:szCs w:val="28"/>
        </w:rPr>
      </w:pPr>
      <w:r>
        <w:rPr>
          <w:rFonts w:cs="Rockwell" w:ascii="Rockwell" w:hAnsi="Rockwell"/>
          <w:sz w:val="28"/>
          <w:szCs w:val="28"/>
        </w:rPr>
        <w:t>For Attention Of:</w:t>
      </w:r>
    </w:p>
    <w:p>
      <w:pPr>
        <w:pStyle w:val="Normal"/>
        <w:jc w:val="center"/>
        <w:rPr/>
      </w:pPr>
      <w:r>
        <w:fldChar w:fldCharType="begin"/>
      </w:r>
      <w:r>
        <w:rPr>
          <w:sz w:val="40"/>
          <w:b/>
          <w:szCs w:val="40"/>
          <w:bCs/>
          <w:rFonts w:cs="Rockwell" w:ascii="Rockwell" w:hAnsi="Rockwell"/>
          <w:lang w:val="en-GB" w:eastAsia="en-GB"/>
        </w:rPr>
        <w:instrText xml:space="preserve"> DDEAUTO Commence MergeItem "[GetField(,,\"Delivery Contact\",1)]" \* CHARFORMAT  \* MERGEFORMAT  \* MERGEFORMAT  \* MERGEFORMAT  \* MERGEFORMAT  \* MERGEFORMAT  \* MERGEFORMAT  \* MERGEFORMAT </w:instrText>
      </w:r>
      <w:r>
        <w:rPr>
          <w:rFonts w:cs="Rockwell" w:ascii="Rockwell" w:hAnsi="Rockwell"/>
          <w:b/>
          <w:bCs/>
          <w:sz w:val="40"/>
          <w:szCs w:val="40"/>
          <w:lang w:val="en-GB" w:eastAsia="en-GB"/>
        </w:rPr>
      </w:r>
      <w:r>
        <w:rPr>
          <w:sz w:val="40"/>
          <w:b/>
          <w:szCs w:val="40"/>
          <w:bCs/>
          <w:rFonts w:cs="Rockwell" w:ascii="Rockwell" w:hAnsi="Rockwell"/>
          <w:lang w:val="en-GB" w:eastAsia="en-GB"/>
        </w:rPr>
        <w:fldChar w:fldCharType="separate"/>
      </w:r>
      <w:r>
        <w:rPr>
          <w:rFonts w:cs="Rockwell" w:ascii="Rockwell" w:hAnsi="Rockwell"/>
          <w:b/>
          <w:bCs/>
          <w:sz w:val="40"/>
          <w:szCs w:val="40"/>
          <w:lang w:val="en-GB" w:eastAsia="en-GB"/>
        </w:rPr>
        <w:t>Hannah Tompkins</w:t>
      </w:r>
      <w:r>
        <w:rPr>
          <w:rFonts w:cs="Rockwell" w:ascii="Rockwell" w:hAnsi="Rockwell"/>
          <w:b/>
          <w:bCs/>
          <w:sz w:val="40"/>
          <w:szCs w:val="40"/>
          <w:lang w:val="en-GB" w:eastAsia="en-GB"/>
        </w:rPr>
      </w:r>
      <w:r>
        <w:rPr>
          <w:sz w:val="40"/>
          <w:b/>
          <w:szCs w:val="40"/>
          <w:bCs/>
          <w:rFonts w:cs="Rockwell" w:ascii="Rockwell" w:hAnsi="Rockwell"/>
          <w:lang w:val="en-GB" w:eastAsia="en-GB"/>
        </w:rPr>
        <w:fldChar w:fldCharType="end"/>
      </w:r>
      <w:r>
        <w:rPr>
          <w:rFonts w:cs="Rockwell" w:ascii="Rockwell" w:hAnsi="Rockwell"/>
          <w:b/>
          <w:bCs/>
          <w:sz w:val="40"/>
          <w:szCs w:val="40"/>
          <w:lang w:val="en-GB" w:eastAsia="en-GB"/>
        </w:rPr>
        <w:t>{{ context.</w:t>
      </w:r>
      <w:r>
        <w:rPr>
          <w:rFonts w:cs="Rockwell" w:ascii="Rockwell" w:hAnsi="Rockwell"/>
          <w:b/>
          <w:bCs/>
          <w:sz w:val="40"/>
          <w:szCs w:val="40"/>
          <w:lang w:val="en-GB" w:eastAsia="en-GB"/>
        </w:rPr>
        <w:t>f</w:t>
      </w:r>
      <w:r>
        <w:rPr>
          <w:rFonts w:cs="Rockwell" w:ascii="Rockwell" w:hAnsi="Rockwell"/>
          <w:b/>
          <w:bCs/>
          <w:sz w:val="40"/>
          <w:szCs w:val="40"/>
          <w:lang w:val="en-GB" w:eastAsia="en-GB"/>
        </w:rPr>
        <w:t>oa }}</w:t>
      </w:r>
    </w:p>
    <w:p>
      <w:pPr>
        <w:pStyle w:val="Normal"/>
        <w:jc w:val="center"/>
        <w:rPr>
          <w:rFonts w:ascii="Rockwell" w:hAnsi="Rockwell" w:cs="Rockwell"/>
          <w:b/>
          <w:bCs/>
          <w:sz w:val="40"/>
          <w:szCs w:val="40"/>
        </w:rPr>
      </w:pPr>
      <w:r>
        <w:rPr>
          <w:rFonts w:cs="Rockwell" w:ascii="Rockwell" w:hAnsi="Rockwell"/>
          <w:b/>
          <w:bCs/>
          <w:sz w:val="40"/>
          <w:szCs w:val="40"/>
        </w:rPr>
      </w:r>
    </w:p>
    <w:p>
      <w:pPr>
        <w:pStyle w:val="Normal"/>
        <w:jc w:val="center"/>
        <w:rPr>
          <w:rFonts w:ascii="Rockwell" w:hAnsi="Rockwell" w:cs="Rockwell"/>
          <w:b/>
          <w:bCs/>
          <w:sz w:val="40"/>
          <w:szCs w:val="40"/>
        </w:rPr>
      </w:pPr>
      <w:r>
        <w:rPr>
          <w:rFonts w:cs="Rockwell" w:ascii="Rockwell" w:hAnsi="Rockwell"/>
          <w:b/>
          <w:bCs/>
          <w:sz w:val="36"/>
          <w:szCs w:val="36"/>
        </w:rPr>
        <w:t xml:space="preserve">Tel: </w:t>
      </w:r>
      <w:r>
        <w:fldChar w:fldCharType="begin"/>
      </w:r>
      <w:r>
        <w:rPr>
          <w:sz w:val="36"/>
          <w:b/>
          <w:szCs w:val="36"/>
          <w:bCs/>
          <w:rFonts w:cs="Rockwell" w:ascii="Rockwell" w:hAnsi="Rockwell"/>
          <w:lang w:val="en-GB" w:eastAsia="en-GB"/>
        </w:rPr>
        <w:instrText xml:space="preserve"> DDEAUTO Commence MergeItem "[GetField(,,\"Delivery Tel\",1)]" \* CHARFORMAT  \* MERGEFORMAT  \* MERGEFORMAT  \* MERGEFORMAT  \* MERGEFORMAT  \* MERGEFORMAT  \* MERGEFORMAT </w:instrText>
      </w:r>
      <w:r>
        <w:rPr>
          <w:rFonts w:cs="Rockwell" w:ascii="Rockwell" w:hAnsi="Rockwell"/>
          <w:b/>
          <w:bCs/>
          <w:sz w:val="36"/>
          <w:szCs w:val="36"/>
          <w:lang w:val="en-GB" w:eastAsia="en-GB"/>
        </w:rPr>
      </w:r>
      <w:r>
        <w:rPr>
          <w:sz w:val="36"/>
          <w:b/>
          <w:szCs w:val="36"/>
          <w:bCs/>
          <w:rFonts w:cs="Rockwell" w:ascii="Rockwell" w:hAnsi="Rockwell"/>
          <w:lang w:val="en-GB" w:eastAsia="en-GB"/>
        </w:rPr>
        <w:fldChar w:fldCharType="separate"/>
      </w:r>
      <w:r>
        <w:rPr>
          <w:rFonts w:cs="Rockwell" w:ascii="Rockwell" w:hAnsi="Rockwell"/>
          <w:b/>
          <w:bCs/>
          <w:sz w:val="36"/>
          <w:szCs w:val="36"/>
          <w:lang w:val="en-GB" w:eastAsia="en-GB"/>
        </w:rPr>
        <w:t>020 7014 9303</w:t>
      </w:r>
      <w:r/>
      <w:r>
        <w:rPr>
          <w:sz w:val="36"/>
          <w:b/>
          <w:szCs w:val="36"/>
          <w:bCs/>
          <w:rFonts w:cs="Rockwell" w:ascii="Rockwell" w:hAnsi="Rockwell"/>
          <w:lang w:val="en-GB" w:eastAsia="en-GB"/>
        </w:rPr>
        <w:fldChar w:fldCharType="end"/>
      </w:r>
      <w:r>
        <w:rPr>
          <w:rFonts w:cs="Rockwell" w:ascii="Rockwell" w:hAnsi="Rockwell"/>
          <w:b/>
          <w:bCs/>
          <w:sz w:val="36"/>
          <w:szCs w:val="36"/>
          <w:lang w:val="en-GB" w:eastAsia="en-GB"/>
        </w:rPr>
      </w:r>
    </w:p>
    <w:p>
      <w:pPr>
        <w:pStyle w:val="Normal"/>
        <w:jc w:val="center"/>
        <w:rPr>
          <w:rFonts w:ascii="Rockwell" w:hAnsi="Rockwell" w:cs="Rockwell"/>
          <w:b/>
          <w:bCs/>
          <w:sz w:val="40"/>
          <w:szCs w:val="40"/>
        </w:rPr>
      </w:pPr>
      <w:r>
        <w:rPr>
          <w:rFonts w:cs="Rockwell" w:ascii="Rockwell" w:hAnsi="Rockwell"/>
          <w:b/>
          <w:bCs/>
          <w:sz w:val="40"/>
          <w:szCs w:val="40"/>
        </w:rPr>
        <w:t>{{ context.tel 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Rockwell" w:hAnsi="Rockwell" w:cs="Rockwell"/>
          <w:b/>
          <w:bCs/>
          <w:sz w:val="36"/>
          <w:szCs w:val="36"/>
        </w:rPr>
      </w:pPr>
      <w:r>
        <w:rPr>
          <w:rFonts w:cs="Rockwell" w:ascii="Rockwell" w:hAnsi="Rockwell"/>
          <w:b/>
          <w:bCs/>
          <w:sz w:val="36"/>
          <w:szCs w:val="36"/>
        </w:rPr>
        <w:t>{{context.packages}}</w:t>
      </w:r>
    </w:p>
    <w:sectPr>
      <w:headerReference w:type="default" r:id="rId3"/>
      <w:footerReference w:type="default" r:id="rId4"/>
      <w:type w:val="nextPage"/>
      <w:pgSz w:orient="landscape" w:w="8420" w:h="11906"/>
      <w:pgMar w:left="720" w:right="720" w:gutter="0" w:header="709" w:top="765" w:footer="709" w:bottom="765"/>
      <w:pgBorders w:display="allPages" w:offsetFrom="text">
        <w:top w:val="single" w:sz="4" w:space="11" w:color="000000"/>
        <w:left w:val="single" w:sz="4" w:space="12" w:color="000000"/>
        <w:bottom w:val="single" w:sz="4" w:space="11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Rockwel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0"/>
  <w:mirrorMargins/>
  <w:defaultTabStop w:val="720"/>
  <w:autoHyphenation w:val="true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jc w:val="center"/>
      <w:outlineLvl w:val="0"/>
    </w:pPr>
    <w:rPr>
      <w:rFonts w:ascii="Rockwell" w:hAnsi="Rockwell" w:cs="Rockwell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Rockwell" w:hAnsi="Rockwell" w:cs="Rockwell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PIM00007.doc_x0000__x0000__x0000_</Template>
  <TotalTime>38</TotalTime>
  <Application>LibreOffice/7.6.1.2$Windows_X86_64 LibreOffice_project/f5defcebd022c5bc36bbb79be232cb6926d8f674</Application>
  <AppVersion>15.0000</AppVersion>
  <Pages>1</Pages>
  <Words>34</Words>
  <Characters>217</Characters>
  <CharactersWithSpaces>240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2011-03-21T23:29:00Z</dcterms:created>
  <dc:creator>Giles Toman</dc:creator>
  <dc:description/>
  <dc:language>en-GB</dc:language>
  <cp:lastModifiedBy/>
  <cp:lastPrinted>2022-08-09T17:19:00Z</cp:lastPrinted>
  <dcterms:modified xsi:type="dcterms:W3CDTF">2023-10-23T14:49:17Z</dcterms:modified>
  <cp:revision>52</cp:revision>
  <dc:subject>Box Label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Hire_x0000__x0000__x0000_</vt:lpwstr>
  </property>
  <property fmtid="{D5CDD505-2E9C-101B-9397-08002B2CF9AE}" pid="3" name="DirectField1">
    <vt:lpwstr>Send Out Date_x0000__x0000_</vt:lpwstr>
  </property>
  <property fmtid="{D5CDD505-2E9C-101B-9397-08002B2CF9AE}" pid="4" name="DirectField3">
    <vt:lpwstr>Delivery Contact_x0000__x0000__x0000_</vt:lpwstr>
  </property>
  <property fmtid="{D5CDD505-2E9C-101B-9397-08002B2CF9AE}" pid="5" name="DirectField4">
    <vt:lpwstr>Delivery Name_x0000__x0000_</vt:lpwstr>
  </property>
  <property fmtid="{D5CDD505-2E9C-101B-9397-08002B2CF9AE}" pid="6" name="DirectField5">
    <vt:lpwstr>Delivery Address_x0000__x0000__x0000_</vt:lpwstr>
  </property>
  <property fmtid="{D5CDD505-2E9C-101B-9397-08002B2CF9AE}" pid="7" name="DirectField6">
    <vt:lpwstr>Delivery Postcode_x0000__x0000_</vt:lpwstr>
  </property>
  <property fmtid="{D5CDD505-2E9C-101B-9397-08002B2CF9AE}" pid="8" name="DirectField7">
    <vt:lpwstr>Delivery Tel_x0000__x0000__x0000_</vt:lpwstr>
  </property>
  <property fmtid="{D5CDD505-2E9C-101B-9397-08002B2CF9AE}" pid="9" name="DirectField8">
    <vt:lpwstr>Boxes_x0000__x0000_</vt:lpwstr>
  </property>
  <property fmtid="{D5CDD505-2E9C-101B-9397-08002B2CF9AE}" pid="10" name="NumFields">
    <vt:lpwstr> 7_x0000_</vt:lpwstr>
  </property>
  <property fmtid="{D5CDD505-2E9C-101B-9397-08002B2CF9AE}" pid="11" name="NumImage">
    <vt:lpwstr> 0_x0000_</vt:lpwstr>
  </property>
  <property fmtid="{D5CDD505-2E9C-101B-9397-08002B2CF9AE}" pid="12" name="NumMeFields">
    <vt:lpwstr> 0_x0000_</vt:lpwstr>
  </property>
  <property fmtid="{D5CDD505-2E9C-101B-9397-08002B2CF9AE}" pid="13" name="NumMeImage">
    <vt:lpwstr> 0_x0000_</vt:lpwstr>
  </property>
  <property fmtid="{D5CDD505-2E9C-101B-9397-08002B2CF9AE}" pid="14" name="NumRelatedFields">
    <vt:lpwstr> 1_x0000_</vt:lpwstr>
  </property>
  <property fmtid="{D5CDD505-2E9C-101B-9397-08002B2CF9AE}" pid="15" name="NumRelatedImage">
    <vt:lpwstr> 0_x0000_</vt:lpwstr>
  </property>
  <property fmtid="{D5CDD505-2E9C-101B-9397-08002B2CF9AE}" pid="16" name="NumViews">
    <vt:lpwstr> 0_x0000_</vt:lpwstr>
  </property>
  <property fmtid="{D5CDD505-2E9C-101B-9397-08002B2CF9AE}" pid="17" name="RelatedField2">
    <vt:lpwstr>To__Customer__Name_x0000_</vt:lpwstr>
  </property>
  <property fmtid="{D5CDD505-2E9C-101B-9397-08002B2CF9AE}" pid="18" name="SavedToCommence">
    <vt:lpwstr>1_x0000__x0000_</vt:lpwstr>
  </property>
  <property fmtid="{D5CDD505-2E9C-101B-9397-08002B2CF9AE}" pid="19" name="Type">
    <vt:lpwstr>0_x0000__x0000_</vt:lpwstr>
  </property>
</Properties>
</file>