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6"/>
        </w:rPr>
      </w:pPr>
      <w:r>
        <w:rPr/>
        <w:drawing>
          <wp:inline distT="0" distB="0" distL="0" distR="0">
            <wp:extent cx="714375" cy="7143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>
      <w:pPr>
        <w:pStyle w:val="Normal"/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30"/>
        <w:gridCol w:w="2130"/>
        <w:gridCol w:w="1250"/>
        <w:gridCol w:w="3057"/>
      </w:tblGrid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{{ inv_num }}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{{ dates.invoice }}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64"/>
        <w:gridCol w:w="4303"/>
      </w:tblGrid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inv_address.add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inv_address.pc }}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del_address.add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del_address.pc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45"/>
        <w:gridCol w:w="723"/>
        <w:gridCol w:w="1258"/>
        <w:gridCol w:w="1206"/>
        <w:gridCol w:w="236"/>
      </w:tblGrid>
      <w:tr>
        <w:trPr>
          <w:cantSplit w:val="true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>
            <w:pPr>
              <w:pStyle w:val="Normal"/>
              <w:widowControl w:val="fals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/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order.line_items %}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>{{ item.description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item.quantity}}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currency(item.price_each) }}</w:t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currency(item.line_price)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  <w:szCs w:val="20"/>
                <w:lang w:eastAsia="en-US"/>
              </w:rPr>
            </w:pPr>
            <w:r>
              <w:rPr>
                <w:rFonts w:eastAsia="Times New Roman" w:cs="Times New Roman" w:ascii="Courier New" w:hAnsi="Courier New"/>
                <w:sz w:val="18"/>
                <w:szCs w:val="20"/>
                <w:lang w:eastAsia="en-US"/>
              </w:rPr>
              <w:t>{%tr endfor %}</w:t>
            </w:r>
          </w:p>
          <w:p>
            <w:pPr>
              <w:pStyle w:val="Normal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en-US"/>
              </w:rPr>
              <w:t>{%tr for item in range(22 - order.line_items</w:t>
            </w:r>
            <w:r>
              <w:rPr>
                <w:rFonts w:eastAsia="Times New Roman" w:cs="Times New Roman"/>
                <w:b/>
                <w:bCs/>
                <w:szCs w:val="20"/>
                <w:lang w:val="en-US" w:eastAsia="en-US"/>
              </w:rPr>
              <w:t>|length</w:t>
            </w:r>
            <w:r>
              <w:rPr>
                <w:rFonts w:eastAsia="Times New Roman" w:cs="Times New Roman"/>
                <w:b/>
                <w:bCs/>
                <w:szCs w:val="20"/>
                <w:lang w:val="en-US" w:eastAsia="en-US"/>
              </w:rPr>
              <w:t>) %}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>{# Empty row #}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>&amp;nbsp;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>&amp;nbsp;</w:t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>&amp;nbsp;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  <w:szCs w:val="20"/>
                <w:lang w:eastAsia="en-US"/>
              </w:rPr>
            </w:pPr>
            <w:r>
              <w:rPr>
                <w:rFonts w:eastAsia="Times New Roman" w:cs="Times New Roman" w:ascii="Courier New" w:hAnsi="Courier New"/>
                <w:b w:val="false"/>
                <w:i w:val="false"/>
                <w:caps w:val="false"/>
                <w:smallCaps w:val="false"/>
                <w:color w:val="FFFFFF"/>
                <w:spacing w:val="0"/>
                <w:sz w:val="18"/>
                <w:szCs w:val="20"/>
                <w:lang w:eastAsia="en-US"/>
              </w:rPr>
              <w:t>{%tr endfor %}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eastAsia="Times New Roman" w:cs="Times New Roman"/>
                <w:sz w:val="18"/>
                <w:szCs w:val="20"/>
                <w:lang w:eastAsia="en-US"/>
              </w:rPr>
            </w:pPr>
            <w:r>
              <w:rPr>
                <w:rFonts w:eastAsia="Times New Roman" w:cs="Times New Roman" w:ascii="Courier New" w:hAnsi="Courier New"/>
                <w:bCs/>
                <w:i/>
                <w:iCs/>
                <w:sz w:val="18"/>
                <w:szCs w:val="20"/>
                <w:lang w:eastAsia="en-US"/>
              </w:rPr>
              <w:t xml:space="preserve">Start Date </w:t>
            </w:r>
            <w:r>
              <w:rPr>
                <w:rFonts w:eastAsia="Times New Roman" w:cs="Times New Roman" w:ascii="Courier New" w:hAnsi="Courier New"/>
                <w:b/>
                <w:bCs/>
                <w:i/>
                <w:iCs/>
                <w:sz w:val="18"/>
                <w:szCs w:val="20"/>
                <w:lang w:eastAsia="en-US"/>
              </w:rPr>
              <w:t>{{ dates.start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Due Back Date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b/>
                <w:i/>
                <w:sz w:val="18"/>
              </w:rPr>
              <w:t>{{ dates.end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'Shipping' if order.shipping else ''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order.shipping or ''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57" w:hRule="atLeast"/>
          <w:cantSplit w:val="true"/>
        </w:trPr>
        <w:tc>
          <w:tcPr>
            <w:tcW w:w="71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currency(order.total_goods) }}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currency(order.tax)}}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currency(order.total)}}</w:t>
            </w:r>
          </w:p>
        </w:tc>
      </w:tr>
    </w:tbl>
    <w:p>
      <w:pPr>
        <w:pStyle w:val="Normal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hAnsi="Rockwell" w:eastAsia="Times New Roman" w:cs="Times New Roman"/>
          <w:sz w:val="16"/>
          <w:szCs w:val="24"/>
        </w:rPr>
      </w:pPr>
      <w:r>
        <w:rPr>
          <w:rFonts w:eastAsia="Times New Roman" w:cs="Times New Roman" w:ascii="Rockwell" w:hAnsi="Rockwell"/>
          <w:sz w:val="16"/>
          <w:szCs w:val="24"/>
        </w:rPr>
        <w:t>VAT Codes: Standard rate (20 per cent)  E indicates VAT exempt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p>
      <w:pPr>
        <w:pStyle w:val="Normal"/>
        <w:rPr>
          <w:rFonts w:ascii="Courier New" w:hAnsi="Courier New"/>
          <w:b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28"/>
      </w:tblGrid>
      <w:tr>
        <w:trPr/>
        <w:tc>
          <w:tcPr>
            <w:tcW w:w="85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sz w:val="1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701" w:gutter="0" w:header="720" w:top="851" w:footer="720" w:bottom="1242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720" w:top="851" w:footer="720" w:bottom="124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Rockwel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  <w:font w:name="Söhne Mono">
    <w:altName w:val="Monaco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Rockwell" w:hAnsi="Rockwell"/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/>
    <w:rPr>
      <w:rFonts w:ascii="Courier New" w:hAnsi="Courier New"/>
      <w:color w:val="00000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TMLPreformatted">
    <w:name w:val="HTML Preformatted"/>
    <w:basedOn w:val="Normal"/>
    <w:semiHidden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LibreOffice/7.4.4.2$Windows_X86_64 LibreOffice_project/85569322deea74ec9134968a29af2df5663baa21</Application>
  <AppVersion>15.0000</AppVersion>
  <Pages>1</Pages>
  <Words>170</Words>
  <Characters>986</Characters>
  <CharactersWithSpaces>1117</CharactersWithSpaces>
  <Paragraphs>46</Paragraphs>
  <Company>Amherst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2021-03-24T19:39:00Z</dcterms:created>
  <dc:creator>Giles Toman</dc:creator>
  <dc:description/>
  <dc:language>en-GB</dc:language>
  <cp:lastModifiedBy/>
  <cp:lastPrinted>2021-10-05T19:51:00Z</cp:lastPrinted>
  <dcterms:modified xsi:type="dcterms:W3CDTF">2023-10-18T19:40:38Z</dcterms:modified>
  <cp:revision>44</cp:revision>
  <dc:subject>Invoice Test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