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A43435" w:rsidRPr="00AE695C" w:rsidRDefault="00A4343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A43435" w:rsidRPr="00AE695C" w:rsidRDefault="00A4343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 xml:space="preserve">One of the first models that allowed measuring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A43435" w:rsidRDefault="00A43435"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A43435" w:rsidRDefault="00A43435" w:rsidP="006406C8">
                            <w:pPr>
                              <w:pStyle w:val="Caption"/>
                              <w:jc w:val="both"/>
                            </w:pPr>
                            <w:r>
                              <w:t>Disconformation and Service quality</w:t>
                            </w:r>
                          </w:p>
                          <w:p w14:paraId="7BA7F997" w14:textId="30E01588" w:rsidR="00A43435" w:rsidRDefault="00A434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A43435" w:rsidRDefault="00A43435"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A43435" w:rsidRDefault="00A43435" w:rsidP="006406C8">
                      <w:pPr>
                        <w:pStyle w:val="Caption"/>
                        <w:jc w:val="both"/>
                      </w:pPr>
                      <w:r>
                        <w:t>Disconformation and Service quality</w:t>
                      </w:r>
                    </w:p>
                    <w:p w14:paraId="7BA7F997" w14:textId="30E01588" w:rsidR="00A43435" w:rsidRDefault="00A43435"/>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A43435" w:rsidRDefault="00A43435"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43435" w:rsidRDefault="00A43435"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A43435" w:rsidRDefault="00A43435"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A43435" w:rsidRDefault="00A43435"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A43435" w:rsidRDefault="00A43435"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A43435" w:rsidRDefault="00A43435"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A43435" w:rsidRDefault="00A43435"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A43435" w:rsidRDefault="00A4343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A43435" w:rsidRDefault="00A43435"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A43435" w:rsidRDefault="00A43435"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A43435" w:rsidRDefault="00A4343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A43435" w:rsidRDefault="00A43435"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A43435" w:rsidRDefault="00A43435"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43435" w:rsidRDefault="00A43435"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43435" w:rsidRDefault="00A43435"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A43435" w:rsidRDefault="00A43435"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A43435" w:rsidRDefault="00A43435"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A43435" w:rsidRDefault="00A43435"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A43435" w:rsidRDefault="00A43435"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43435" w:rsidRDefault="00A43435"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A43435" w:rsidRDefault="00A43435"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A43435" w:rsidRDefault="00A43435"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A43435" w:rsidRDefault="00A43435"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43435" w:rsidRDefault="00A43435"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A43435" w:rsidRDefault="00A4343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A43435" w:rsidRDefault="00A43435"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A43435" w:rsidRDefault="00A43435"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A43435" w:rsidRDefault="00A43435"/>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A43435" w:rsidRDefault="00A43435"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43435" w:rsidRDefault="00A43435"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A43435" w:rsidRDefault="00A4343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A43435" w:rsidRDefault="00A43435"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A43435" w:rsidRDefault="00A43435"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A43435" w:rsidRDefault="00A43435"/>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A43435" w:rsidRDefault="00A43435"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43435"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43435"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43435"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43435"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43435"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43435"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43435"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43435"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43435"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43435"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43435"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43435"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43435"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3435"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43435"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43435"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3435"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43435"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43435" w:rsidRDefault="00A4343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A43435" w:rsidRDefault="00A43435"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A43435"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A43435"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A43435"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A43435"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A43435"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A43435"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A43435"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A43435"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A43435"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A43435"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A43435"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A43435"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A43435"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3435"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A43435"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A43435"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A43435" w:rsidRPr="00B3679C" w:rsidRDefault="00A43435"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A43435"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A43435"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A43435" w:rsidRPr="00B3679C" w:rsidRDefault="00A43435"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A43435" w:rsidRDefault="00A43435"/>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A43435" w:rsidRDefault="00A43435"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43435" w:rsidRDefault="00A43435"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A43435" w:rsidRDefault="00A43435"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A43435" w:rsidRDefault="00A43435"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A43435" w:rsidRDefault="00A43435"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A43435" w:rsidRDefault="00A43435"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A43435" w:rsidRDefault="00A43435"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43435" w:rsidRDefault="00A43435"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A43435" w:rsidRDefault="00A434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A43435" w:rsidRDefault="00A43435"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A43435" w:rsidRDefault="00A43435"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A43435" w:rsidRDefault="00A43435"/>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A43435" w:rsidRDefault="00A43435"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A43435" w:rsidRDefault="00A43435" w:rsidP="006D648B">
                            <w:pPr>
                              <w:pStyle w:val="Caption"/>
                            </w:pPr>
                            <w:r>
                              <w:t>Figure 8. Four Quality dimensions for e-services</w:t>
                            </w:r>
                          </w:p>
                          <w:p w14:paraId="5D45FDFF" w14:textId="3AD159B7" w:rsidR="00A43435" w:rsidRDefault="00A43435"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A43435" w:rsidRDefault="00A43435"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A43435" w:rsidRDefault="00A43435" w:rsidP="006D648B">
                      <w:pPr>
                        <w:pStyle w:val="Caption"/>
                      </w:pPr>
                      <w:r>
                        <w:t>Figure 8. Four Quality dimensions for e-services</w:t>
                      </w:r>
                    </w:p>
                    <w:p w14:paraId="5D45FDFF" w14:textId="3AD159B7" w:rsidR="00A43435" w:rsidRDefault="00A43435"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A43435" w:rsidRDefault="00A43435" w:rsidP="00932A70">
                            <w:pPr>
                              <w:pStyle w:val="Caption"/>
                              <w:keepNext/>
                            </w:pPr>
                            <w:r>
                              <w:t>Table 2. Attributes within e-SQ instruments for AUES dimensions</w:t>
                            </w:r>
                          </w:p>
                          <w:p w14:paraId="4391B6B2" w14:textId="77777777" w:rsidR="00A43435" w:rsidRDefault="00A43435"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A43435" w:rsidRDefault="00A43435" w:rsidP="00932A70">
                      <w:pPr>
                        <w:pStyle w:val="Caption"/>
                        <w:keepNext/>
                      </w:pPr>
                      <w:r>
                        <w:t>Table 2. Attributes within e-SQ instruments for AUES dimensions</w:t>
                      </w:r>
                    </w:p>
                    <w:p w14:paraId="4391B6B2" w14:textId="77777777" w:rsidR="00A43435" w:rsidRDefault="00A43435"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A43435" w:rsidRDefault="00A43435" w:rsidP="00932A70">
                            <w:pPr>
                              <w:pStyle w:val="Caption"/>
                              <w:keepNext/>
                            </w:pPr>
                            <w:r>
                              <w:t>Table 3. Attributes within different approaches for AUES dimensions</w:t>
                            </w:r>
                          </w:p>
                          <w:p w14:paraId="6A9C562F" w14:textId="77777777" w:rsidR="00A43435" w:rsidRDefault="00A43435"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A43435" w:rsidRDefault="00A43435" w:rsidP="00932A70">
                      <w:pPr>
                        <w:pStyle w:val="Caption"/>
                        <w:keepNext/>
                      </w:pPr>
                      <w:r>
                        <w:t>Table 3. Attributes within different approaches for AUES dimensions</w:t>
                      </w:r>
                    </w:p>
                    <w:p w14:paraId="6A9C562F" w14:textId="77777777" w:rsidR="00A43435" w:rsidRDefault="00A43435"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A43435" w:rsidRDefault="00A43435"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A43435" w:rsidRDefault="00A43435"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A43435" w:rsidRDefault="00A434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A43435" w:rsidRDefault="00A43435"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A43435" w:rsidRDefault="00A43435"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A43435" w:rsidRDefault="00A43435"/>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3" w:name="_Toc333119490"/>
      <w:r>
        <w:lastRenderedPageBreak/>
        <w:t>Conceptual model for understanding e-services qualit</w:t>
      </w:r>
      <w:r w:rsidR="007F6272">
        <w:t>a</w:t>
      </w:r>
      <w:r w:rsidR="007F6272">
        <w:t>tive characteristics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A43435" w:rsidRDefault="00A43435"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A43435" w:rsidRDefault="00A43435" w:rsidP="003D4A85">
                            <w:pPr>
                              <w:pStyle w:val="Caption"/>
                            </w:pPr>
                            <w:r>
                              <w:t>Figure 10. Proposed e-service  Quality in use model</w:t>
                            </w:r>
                          </w:p>
                          <w:p w14:paraId="5027D016" w14:textId="77777777" w:rsidR="00A43435" w:rsidRDefault="00A43435"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A43435" w:rsidRDefault="00A43435"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A43435" w:rsidRDefault="00A43435" w:rsidP="003D4A85">
                      <w:pPr>
                        <w:pStyle w:val="Caption"/>
                      </w:pPr>
                      <w:r>
                        <w:t>Figure 10. Proposed e-service  Quality in use model</w:t>
                      </w:r>
                    </w:p>
                    <w:p w14:paraId="5027D016" w14:textId="77777777" w:rsidR="00A43435" w:rsidRDefault="00A43435"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lastRenderedPageBreak/>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A43435" w:rsidRDefault="00A43435"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A43435" w:rsidRDefault="00A43435" w:rsidP="00975F82">
                            <w:pPr>
                              <w:pStyle w:val="Caption"/>
                            </w:pPr>
                            <w:r>
                              <w:t>Figure 11. Proposed e-service Product Quality model</w:t>
                            </w:r>
                          </w:p>
                          <w:p w14:paraId="3215C6EB" w14:textId="1E08812D" w:rsidR="00A43435" w:rsidRDefault="00A43435"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A43435" w:rsidRDefault="00A43435"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A43435" w:rsidRDefault="00A43435" w:rsidP="00975F82">
                      <w:pPr>
                        <w:pStyle w:val="Caption"/>
                      </w:pPr>
                      <w:r>
                        <w:t>Figure 11. Proposed e-service Product Quality model</w:t>
                      </w:r>
                    </w:p>
                    <w:p w14:paraId="3215C6EB" w14:textId="1E08812D" w:rsidR="00A43435" w:rsidRDefault="00A43435"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xml:space="preserve">. Reliability is a significant determinant of overall service quality, satisfaction, perceived </w:t>
      </w:r>
      <w:r>
        <w:lastRenderedPageBreak/>
        <w:t>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A43435" w:rsidRDefault="00A43435"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A43435" w:rsidRDefault="00A43435" w:rsidP="002C2900">
                            <w:pPr>
                              <w:pStyle w:val="Caption"/>
                              <w:jc w:val="both"/>
                            </w:pPr>
                            <w:r>
                              <w:t>Figure 12. Relationships between quality in use model and AUES dimensions</w:t>
                            </w:r>
                          </w:p>
                          <w:p w14:paraId="45278D5B" w14:textId="2EDEF3C3" w:rsidR="00A43435" w:rsidRDefault="00A434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A43435" w:rsidRDefault="00A43435"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A43435" w:rsidRDefault="00A43435" w:rsidP="002C2900">
                      <w:pPr>
                        <w:pStyle w:val="Caption"/>
                        <w:jc w:val="both"/>
                      </w:pPr>
                      <w:r>
                        <w:t>Figure 12. Relationships between quality in use model and AUES dimensions</w:t>
                      </w:r>
                    </w:p>
                    <w:p w14:paraId="45278D5B" w14:textId="2EDEF3C3" w:rsidR="00A43435" w:rsidRDefault="00A43435"/>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lastRenderedPageBreak/>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A43435" w:rsidRDefault="00A43435"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A43435" w:rsidRDefault="00A43435" w:rsidP="0044681A">
                            <w:pPr>
                              <w:pStyle w:val="Caption"/>
                            </w:pPr>
                            <w:r>
                              <w:t xml:space="preserve">Figure  13. Relationships in product quality model and AUES </w:t>
                            </w:r>
                          </w:p>
                          <w:p w14:paraId="3B965938" w14:textId="3BB202B8" w:rsidR="00A43435" w:rsidRDefault="00A43435"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A43435" w:rsidRDefault="00A43435"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A43435" w:rsidRDefault="00A43435" w:rsidP="0044681A">
                      <w:pPr>
                        <w:pStyle w:val="Caption"/>
                      </w:pPr>
                      <w:r>
                        <w:t xml:space="preserve">Figure  13. Relationships in product quality model and AUES </w:t>
                      </w:r>
                    </w:p>
                    <w:p w14:paraId="3B965938" w14:textId="3BB202B8" w:rsidR="00A43435" w:rsidRDefault="00A43435"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A43435" w:rsidRDefault="00A43435"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A43435" w:rsidRDefault="00A43435" w:rsidP="00F15005">
                            <w:pPr>
                              <w:pStyle w:val="Caption"/>
                            </w:pPr>
                            <w:r>
                              <w:t>Figure 14. Quality in use, Product quality and AUES</w:t>
                            </w:r>
                          </w:p>
                          <w:p w14:paraId="1E671FE0" w14:textId="65B9BFC3" w:rsidR="00A43435" w:rsidRDefault="00A43435"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A43435" w:rsidRDefault="00A43435"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A43435" w:rsidRDefault="00A43435" w:rsidP="00F15005">
                      <w:pPr>
                        <w:pStyle w:val="Caption"/>
                      </w:pPr>
                      <w:r>
                        <w:t>Figure 14. Quality in use, Product quality and AUES</w:t>
                      </w:r>
                    </w:p>
                    <w:p w14:paraId="1E671FE0" w14:textId="65B9BFC3" w:rsidR="00A43435" w:rsidRDefault="00A43435"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A43435" w:rsidRDefault="00A43435" w:rsidP="005565C9">
                            <w:pPr>
                              <w:pStyle w:val="Caption"/>
                              <w:keepNext/>
                            </w:pPr>
                            <w:r>
                              <w:t>Table 4. Relationships between e-service qualitative characteristics and AUES quality dimensions</w:t>
                            </w:r>
                          </w:p>
                          <w:p w14:paraId="3B680B38" w14:textId="11CC24AD" w:rsidR="00A43435" w:rsidRDefault="00A43435"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A43435" w:rsidRDefault="00A43435" w:rsidP="005565C9">
                      <w:pPr>
                        <w:pStyle w:val="Caption"/>
                        <w:keepNext/>
                      </w:pPr>
                      <w:r>
                        <w:t>Table 4. Relationships between e-service qualitative characteristics and AUES quality dimensions</w:t>
                      </w:r>
                    </w:p>
                    <w:p w14:paraId="3B680B38" w14:textId="11CC24AD" w:rsidR="00A43435" w:rsidRDefault="00A43435"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043D050">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A43435" w:rsidRDefault="00A43435"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A43435" w:rsidRDefault="00A43435" w:rsidP="006278BE">
                            <w:pPr>
                              <w:pStyle w:val="Caption"/>
                            </w:pPr>
                            <w:r>
                              <w:t>Figure 15. AUES dimensions and their key components</w:t>
                            </w:r>
                          </w:p>
                          <w:p w14:paraId="22196177" w14:textId="1734BC63" w:rsidR="00A43435" w:rsidRDefault="00A43435"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2C31A141" w:rsidR="00A43435" w:rsidRDefault="00A43435"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A43435" w:rsidRDefault="00A43435" w:rsidP="006278BE">
                      <w:pPr>
                        <w:pStyle w:val="Caption"/>
                      </w:pPr>
                      <w:r>
                        <w:t>Figure 15. AUES dimensions and their key components</w:t>
                      </w:r>
                    </w:p>
                    <w:p w14:paraId="22196177" w14:textId="1734BC63" w:rsidR="00A43435" w:rsidRDefault="00A43435"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37CAAD7">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A43435" w:rsidRDefault="00A43435" w:rsidP="007E2B44">
                            <w:pPr>
                              <w:pStyle w:val="Caption"/>
                              <w:keepNext/>
                            </w:pPr>
                            <w:r>
                              <w:t xml:space="preserve">Table 5. Suggested quality dimensional key components and Approach References </w:t>
                            </w:r>
                          </w:p>
                          <w:p w14:paraId="1B598BF3" w14:textId="0D095211" w:rsidR="00A43435" w:rsidRDefault="00A43435"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3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A43435" w:rsidRDefault="00A43435" w:rsidP="007E2B44">
                      <w:pPr>
                        <w:pStyle w:val="Caption"/>
                        <w:keepNext/>
                      </w:pPr>
                      <w:r>
                        <w:t xml:space="preserve">Table 5. Suggested quality dimensional key components and Approach References </w:t>
                      </w:r>
                    </w:p>
                    <w:p w14:paraId="1B598BF3" w14:textId="0D095211" w:rsidR="00A43435" w:rsidRDefault="00A43435"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3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4B4B66">
      <w:pPr>
        <w:pStyle w:val="Heading3"/>
      </w:pPr>
      <w:bookmarkStart w:id="60" w:name="_Toc333119503"/>
      <w:r>
        <w:t>AUES key components h</w:t>
      </w:r>
      <w:r w:rsidR="00340709">
        <w:t>ypothesis series</w:t>
      </w:r>
      <w:bookmarkEnd w:id="60"/>
    </w:p>
    <w:p w14:paraId="5CE1105A" w14:textId="340A05BB" w:rsidR="003803E0" w:rsidRDefault="003B4F0B" w:rsidP="00EE3EC4">
      <w:r>
        <w:rPr>
          <w:noProof/>
          <w:lang w:val="en-US" w:eastAsia="en-US"/>
        </w:rPr>
        <mc:AlternateContent>
          <mc:Choice Requires="wps">
            <w:drawing>
              <wp:anchor distT="0" distB="0" distL="114300" distR="114300" simplePos="0" relativeHeight="251665408" behindDoc="0" locked="0" layoutInCell="1" allowOverlap="1" wp14:anchorId="1DDE4A76" wp14:editId="1A8B3FF9">
                <wp:simplePos x="0" y="0"/>
                <wp:positionH relativeFrom="column">
                  <wp:posOffset>2362200</wp:posOffset>
                </wp:positionH>
                <wp:positionV relativeFrom="paragraph">
                  <wp:posOffset>94615</wp:posOffset>
                </wp:positionV>
                <wp:extent cx="3209925" cy="56743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674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5CD0965C" w:rsidR="00A43435" w:rsidRDefault="00A43435"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A43435" w:rsidRDefault="00A43435" w:rsidP="00825DFB">
                            <w:pPr>
                              <w:pStyle w:val="Caption"/>
                            </w:pPr>
                            <w:r>
                              <w:t>Figure 16. Influences among AUES key dimensioinal components</w:t>
                            </w:r>
                          </w:p>
                          <w:p w14:paraId="7BF62C1F" w14:textId="756D17BA" w:rsidR="00A43435" w:rsidRDefault="00A43435"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4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OtU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" filled="f" stroked="f">
                <v:textbox>
                  <w:txbxContent>
                    <w:p w14:paraId="75343AEB" w14:textId="5CD0965C" w:rsidR="00A43435" w:rsidRDefault="00A43435"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A43435" w:rsidRDefault="00A43435" w:rsidP="00825DFB">
                      <w:pPr>
                        <w:pStyle w:val="Caption"/>
                      </w:pPr>
                      <w:r>
                        <w:t>Figure 16. Influences among AUES key dimensioinal components</w:t>
                      </w:r>
                    </w:p>
                    <w:p w14:paraId="7BF62C1F" w14:textId="756D17BA" w:rsidR="00A43435" w:rsidRDefault="00A43435"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EE3EC4">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Pr="00EE3EC4" w:rsidRDefault="001D643A" w:rsidP="00EE3EC4">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2C02687A" w14:textId="42DE9712" w:rsidR="00DF1EF1" w:rsidRDefault="00DF1EF1" w:rsidP="00DF1EF1">
      <w:pPr>
        <w:pStyle w:val="Heading2"/>
      </w:pPr>
      <w:bookmarkStart w:id="61" w:name="_Toc333119504"/>
      <w:r>
        <w:lastRenderedPageBreak/>
        <w:t>Conceptual Model</w:t>
      </w:r>
      <w:bookmarkEnd w:id="61"/>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1E51DA98" w:rsidR="00A43435" w:rsidRDefault="00A43435"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A43435" w:rsidRDefault="00A43435" w:rsidP="006022C0">
                            <w:pPr>
                              <w:pStyle w:val="Caption"/>
                              <w:jc w:val="both"/>
                            </w:pPr>
                            <w:r>
                              <w:t>Figure 17. Conceptual model for understanding qualitative characteristics of e-services</w:t>
                            </w:r>
                          </w:p>
                          <w:p w14:paraId="5911E390" w14:textId="1A7FD03C" w:rsidR="00A43435" w:rsidRDefault="00A43435"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1E51DA98" w:rsidR="00A43435" w:rsidRDefault="00A43435"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A43435" w:rsidRDefault="00A43435" w:rsidP="006022C0">
                      <w:pPr>
                        <w:pStyle w:val="Caption"/>
                        <w:jc w:val="both"/>
                      </w:pPr>
                      <w:r>
                        <w:t>Figure 17. Conceptual model for understanding qualitative characteristics of e-services</w:t>
                      </w:r>
                    </w:p>
                    <w:p w14:paraId="5911E390" w14:textId="1A7FD03C" w:rsidR="00A43435" w:rsidRDefault="00A43435"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A43435" w:rsidRDefault="00A43435"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A43435" w:rsidRDefault="00A43435" w:rsidP="00DB6926">
                            <w:pPr>
                              <w:pStyle w:val="Caption"/>
                            </w:pPr>
                            <w:r>
                              <w:t xml:space="preserve">Figure 18. </w:t>
                            </w:r>
                            <w:r>
                              <w:t>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A43435" w:rsidRDefault="00A43435"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A43435" w:rsidRDefault="00A43435" w:rsidP="00DB6926">
                      <w:pPr>
                        <w:pStyle w:val="Caption"/>
                      </w:pPr>
                      <w:r>
                        <w:t xml:space="preserve">Figure 18. </w:t>
                      </w:r>
                      <w:r>
                        <w:t>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A43435" w:rsidRDefault="00A43435"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A43435" w:rsidRDefault="00A43435"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A43435" w:rsidRDefault="00A43435"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A43435" w:rsidRDefault="00A43435" w:rsidP="00DB6926">
                      <w:pPr>
                        <w:pStyle w:val="Caption"/>
                      </w:pPr>
                      <w:r>
                        <w:t>Figure 19. Dependability model for Product Quality model</w:t>
                      </w:r>
                    </w:p>
                  </w:txbxContent>
                </v:textbox>
                <w10:anchorlock/>
              </v:shape>
            </w:pict>
          </mc:Fallback>
        </mc:AlternateContent>
      </w:r>
    </w:p>
    <w:p w14:paraId="490720D7" w14:textId="4088B508" w:rsidR="00F20094" w:rsidRPr="002503D5" w:rsidRDefault="00562F6E" w:rsidP="00F20094">
      <w:pPr>
        <w:jc w:val="left"/>
      </w:pPr>
      <w:r>
        <w:t>D</w:t>
      </w:r>
      <w:r w:rsidR="009D1619">
        <w:t>ependability</w:t>
      </w:r>
      <w:r>
        <w:t xml:space="preserve"> degree</w:t>
      </w:r>
      <w:r w:rsidR="009D1619">
        <w:t xml:space="preserve"> on each model when evaluating quality of e-services using the proposed model in Figure 17 is expected to be</w:t>
      </w:r>
      <w:r w:rsidR="00001796">
        <w:t xml:space="preserve"> the same</w:t>
      </w:r>
      <w:r w:rsidR="009D1619">
        <w:t xml:space="preserve"> in the best </w:t>
      </w:r>
      <w:r w:rsidR="00001796">
        <w:t>considering the best escenario</w:t>
      </w:r>
      <w:r w:rsidR="00565410">
        <w:t xml:space="preserve"> depicted on Table X on Chapter 5-Part3</w:t>
      </w:r>
      <w:r w:rsidR="00001796">
        <w:t>.</w:t>
      </w:r>
      <w:r w:rsidR="009D1619">
        <w:t xml:space="preserve"> </w:t>
      </w:r>
    </w:p>
    <w:p w14:paraId="702401E6" w14:textId="0136BAFA" w:rsidR="00E54189" w:rsidRDefault="006D2AFB" w:rsidP="00E54189">
      <w:pPr>
        <w:pStyle w:val="Heading1"/>
      </w:pPr>
      <w:bookmarkStart w:id="63" w:name="_Toc333119506"/>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119507"/>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 xml:space="preserve">In the year 2005, three years after initiating a comprehensive national health information system, the Ministry of Social Affairs introduced the new e-health concept as a recipient </w:t>
      </w:r>
      <w:r>
        <w:lastRenderedPageBreak/>
        <w:t>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lastRenderedPageBreak/>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w:t>
      </w:r>
      <w:r>
        <w:lastRenderedPageBreak/>
        <w:t>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5B04352F" w14:textId="77777777" w:rsidR="00ED3A9A" w:rsidRDefault="00ED3A9A" w:rsidP="00BF5AEA"/>
    <w:p w14:paraId="3FE1B493" w14:textId="3C3516DD" w:rsidR="00ED3A9A" w:rsidRDefault="00ED3A9A" w:rsidP="00BF5AEA">
      <w:r>
        <w:lastRenderedPageBreak/>
        <w:t>The main positive effects of the digital prescription can be outlined according to parties as follows (Digital Prescriptioin, E-Health Foundation, 2012).</w:t>
      </w:r>
    </w:p>
    <w:p w14:paraId="4EA21CBB" w14:textId="2C9B3128" w:rsidR="00ED3A9A" w:rsidRPr="00021E8C" w:rsidRDefault="00ED3A9A" w:rsidP="00BF5AEA">
      <w:pPr>
        <w:rPr>
          <w:b/>
        </w:rPr>
      </w:pPr>
      <w:r w:rsidRPr="00021E8C">
        <w:rPr>
          <w:b/>
        </w:rPr>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2926CD98" w14:textId="77777777" w:rsidR="00CF5B89" w:rsidRPr="00BF5AEA" w:rsidRDefault="00CF5B89" w:rsidP="00CF5B89">
      <w:pPr>
        <w:pStyle w:val="ListParagraph"/>
        <w:numPr>
          <w:ilvl w:val="1"/>
          <w:numId w:val="40"/>
        </w:numPr>
      </w:pPr>
      <w:r>
        <w:t>The patient was not able to see the information on the prescription.</w:t>
      </w:r>
    </w:p>
    <w:p w14:paraId="08609AD4" w14:textId="77777777" w:rsidR="00CF5B89" w:rsidRDefault="00CF5B89" w:rsidP="00BF5AEA"/>
    <w:p w14:paraId="5B1C0810" w14:textId="674E7558" w:rsidR="00D0294C" w:rsidRDefault="00D0294C" w:rsidP="00CF5B89">
      <w:pPr>
        <w:pStyle w:val="ListParagraph"/>
        <w:numPr>
          <w:ilvl w:val="0"/>
          <w:numId w:val="39"/>
        </w:numPr>
      </w:pPr>
      <w:r>
        <w:lastRenderedPageBreak/>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 xml:space="preserve">This kind of service is not common in the world but there are local/limited scope solutions, sucha as networks or systems with which some health insurance providers, </w:t>
      </w:r>
      <w:r>
        <w:lastRenderedPageBreak/>
        <w:t>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5" w:name="_Toc333119508"/>
      <w:r>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 xml:space="preserve">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w:t>
      </w:r>
      <w:r>
        <w:lastRenderedPageBreak/>
        <w:t>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 xml:space="preserve">The state portal does not affect the quality of any particular public e-service because the content and the structure of the services are entirely the responsibility of the service owner/establisment providing the services. At the same time the portal offers the chance to </w:t>
      </w:r>
      <w:r>
        <w:lastRenderedPageBreak/>
        <w:t>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lastRenderedPageBreak/>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lastRenderedPageBreak/>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6" w:name="_Toc333119509"/>
      <w:r>
        <w:t>Methodology</w:t>
      </w:r>
      <w:bookmarkEnd w:id="66"/>
    </w:p>
    <w:p w14:paraId="6ACE8608" w14:textId="78B74F10" w:rsidR="000C61B1" w:rsidRDefault="00FB00C8" w:rsidP="008834E2">
      <w:r>
        <w:t>In order to test the proposed conceptual model in Chapter 4-Part 9</w:t>
      </w:r>
      <w:r w:rsidR="00F366AE">
        <w:t xml:space="preserve"> on 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C360A8">
        <w:t xml:space="preserve"> using truth degrees</w:t>
      </w:r>
      <w:r w:rsidR="002D4795">
        <w:t xml:space="preserve"> (Fuzzy logic) considering the set of values {0 | 0.2 | 0.25 | 0.5 | 1}. Table 6</w:t>
      </w:r>
      <w:r w:rsidR="00904A07">
        <w:t xml:space="preserve"> shows the answers and the mapped values to the dimensional key components for ideal case which means the top level quality perceived after using the service. Table </w:t>
      </w:r>
      <w:r w:rsidR="002D4795">
        <w:t>7</w:t>
      </w:r>
      <w:r w:rsidR="00904A07">
        <w:t xml:space="preserve"> shows the answers and the mapped values to the dimensional key components for idea</w:t>
      </w:r>
      <w:r w:rsidR="00FE784F">
        <w:t>l case whic</w:t>
      </w:r>
      <w:r w:rsidR="002D25DE">
        <w:t>h</w:t>
      </w:r>
      <w:r w:rsidR="00FE784F">
        <w:t xml:space="preserve"> means the top level quality product meant for the e-service.</w:t>
      </w:r>
    </w:p>
    <w:p w14:paraId="22CB3B58" w14:textId="77777777" w:rsidR="00084E5B" w:rsidRDefault="00084E5B" w:rsidP="008834E2"/>
    <w:p w14:paraId="0C94F8E2" w14:textId="73AD2244" w:rsidR="00084E5B" w:rsidRDefault="00DC116D" w:rsidP="00DC116D">
      <w:pPr>
        <w:jc w:val="center"/>
      </w:pPr>
      <w:r>
        <w:rPr>
          <w:noProof/>
          <w:lang w:val="en-US" w:eastAsia="en-US"/>
        </w:rPr>
        <w:lastRenderedPageBreak/>
        <mc:AlternateContent>
          <mc:Choice Requires="wps">
            <w:drawing>
              <wp:inline distT="0" distB="0" distL="0" distR="0" wp14:anchorId="0DCB2A86" wp14:editId="0E535513">
                <wp:extent cx="4569460" cy="8915400"/>
                <wp:effectExtent l="0" t="0" r="0" b="0"/>
                <wp:docPr id="34" name="Text Box 34"/>
                <wp:cNvGraphicFramePr/>
                <a:graphic xmlns:a="http://schemas.openxmlformats.org/drawingml/2006/main">
                  <a:graphicData uri="http://schemas.microsoft.com/office/word/2010/wordprocessingShape">
                    <wps:wsp>
                      <wps:cNvSpPr txBox="1"/>
                      <wps:spPr>
                        <a:xfrm>
                          <a:off x="0" y="0"/>
                          <a:ext cx="4569460" cy="8915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E4BB79" w14:textId="232A5FB1" w:rsidR="00A43435" w:rsidRDefault="00A43435" w:rsidP="009E0262">
                            <w:pPr>
                              <w:pStyle w:val="Caption"/>
                              <w:keepNext/>
                            </w:pPr>
                            <w:r>
                              <w:t>Table 6. Survey for e-service user (Best scenario)</w:t>
                            </w:r>
                          </w:p>
                          <w:p w14:paraId="4641FFCC" w14:textId="3AE411DF" w:rsidR="00A43435" w:rsidRDefault="00A43435" w:rsidP="00DC116D">
                            <w:pPr>
                              <w:jc w:val="center"/>
                            </w:pPr>
                            <w:r>
                              <w:rPr>
                                <w:noProof/>
                                <w:lang w:val="en-US" w:eastAsia="en-US"/>
                              </w:rPr>
                              <w:drawing>
                                <wp:inline distT="0" distB="0" distL="0" distR="0" wp14:anchorId="5A8E7333" wp14:editId="22342825">
                                  <wp:extent cx="4071620" cy="845981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56.33.png"/>
                                          <pic:cNvPicPr/>
                                        </pic:nvPicPr>
                                        <pic:blipFill>
                                          <a:blip r:embed="rId37">
                                            <a:extLst>
                                              <a:ext uri="{28A0092B-C50C-407E-A947-70E740481C1C}">
                                                <a14:useLocalDpi xmlns:a14="http://schemas.microsoft.com/office/drawing/2010/main" val="0"/>
                                              </a:ext>
                                            </a:extLst>
                                          </a:blip>
                                          <a:stretch>
                                            <a:fillRect/>
                                          </a:stretch>
                                        </pic:blipFill>
                                        <pic:spPr>
                                          <a:xfrm>
                                            <a:off x="0" y="0"/>
                                            <a:ext cx="4071620" cy="845981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59.8pt;height:70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H4AtI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" filled="f" stroked="f">
                <v:textbox>
                  <w:txbxContent>
                    <w:p w14:paraId="54E4BB79" w14:textId="232A5FB1" w:rsidR="00A43435" w:rsidRDefault="00A43435" w:rsidP="009E0262">
                      <w:pPr>
                        <w:pStyle w:val="Caption"/>
                        <w:keepNext/>
                      </w:pPr>
                      <w:r>
                        <w:t>Table 6. Survey for e-service user (Best scenario)</w:t>
                      </w:r>
                    </w:p>
                    <w:p w14:paraId="4641FFCC" w14:textId="3AE411DF" w:rsidR="00A43435" w:rsidRDefault="00A43435" w:rsidP="00DC116D">
                      <w:pPr>
                        <w:jc w:val="center"/>
                      </w:pPr>
                      <w:r>
                        <w:rPr>
                          <w:noProof/>
                          <w:lang w:val="en-US" w:eastAsia="en-US"/>
                        </w:rPr>
                        <w:drawing>
                          <wp:inline distT="0" distB="0" distL="0" distR="0" wp14:anchorId="5A8E7333" wp14:editId="22342825">
                            <wp:extent cx="4071620" cy="845981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56.33.png"/>
                                    <pic:cNvPicPr/>
                                  </pic:nvPicPr>
                                  <pic:blipFill>
                                    <a:blip r:embed="rId37">
                                      <a:extLst>
                                        <a:ext uri="{28A0092B-C50C-407E-A947-70E740481C1C}">
                                          <a14:useLocalDpi xmlns:a14="http://schemas.microsoft.com/office/drawing/2010/main" val="0"/>
                                        </a:ext>
                                      </a:extLst>
                                    </a:blip>
                                    <a:stretch>
                                      <a:fillRect/>
                                    </a:stretch>
                                  </pic:blipFill>
                                  <pic:spPr>
                                    <a:xfrm>
                                      <a:off x="0" y="0"/>
                                      <a:ext cx="4071620" cy="8459813"/>
                                    </a:xfrm>
                                    <a:prstGeom prst="rect">
                                      <a:avLst/>
                                    </a:prstGeom>
                                  </pic:spPr>
                                </pic:pic>
                              </a:graphicData>
                            </a:graphic>
                          </wp:inline>
                        </w:drawing>
                      </w:r>
                    </w:p>
                  </w:txbxContent>
                </v:textbox>
                <w10:anchorlock/>
              </v:shape>
            </w:pict>
          </mc:Fallback>
        </mc:AlternateContent>
      </w:r>
    </w:p>
    <w:p w14:paraId="20B32C07" w14:textId="1DAA3F82" w:rsidR="00904708" w:rsidRDefault="004B0148" w:rsidP="000626F0">
      <w:pPr>
        <w:jc w:val="center"/>
      </w:pPr>
      <w:r>
        <w:rPr>
          <w:noProof/>
          <w:lang w:val="en-US" w:eastAsia="en-US"/>
        </w:rPr>
        <w:lastRenderedPageBreak/>
        <mc:AlternateContent>
          <mc:Choice Requires="wps">
            <w:drawing>
              <wp:inline distT="0" distB="0" distL="0" distR="0" wp14:anchorId="7AE54CC7" wp14:editId="557C2EA4">
                <wp:extent cx="5407660" cy="8572500"/>
                <wp:effectExtent l="0" t="0" r="0" b="12700"/>
                <wp:docPr id="52" name="Text Box 52"/>
                <wp:cNvGraphicFramePr/>
                <a:graphic xmlns:a="http://schemas.openxmlformats.org/drawingml/2006/main">
                  <a:graphicData uri="http://schemas.microsoft.com/office/word/2010/wordprocessingShape">
                    <wps:wsp>
                      <wps:cNvSpPr txBox="1"/>
                      <wps:spPr>
                        <a:xfrm>
                          <a:off x="0" y="0"/>
                          <a:ext cx="540766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226AC" w14:textId="5A5941EA" w:rsidR="00A43435" w:rsidRDefault="00A43435" w:rsidP="000626F0">
                            <w:pPr>
                              <w:keepNext/>
                              <w:jc w:val="center"/>
                            </w:pPr>
                            <w:r>
                              <w:rPr>
                                <w:noProof/>
                                <w:lang w:val="en-US" w:eastAsia="en-US"/>
                              </w:rPr>
                              <w:drawing>
                                <wp:inline distT="0" distB="0" distL="0" distR="0" wp14:anchorId="2D42A66B" wp14:editId="6D6DB933">
                                  <wp:extent cx="5122734" cy="765048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1.18.46.png"/>
                                          <pic:cNvPicPr/>
                                        </pic:nvPicPr>
                                        <pic:blipFill>
                                          <a:blip r:embed="rId38">
                                            <a:extLst>
                                              <a:ext uri="{28A0092B-C50C-407E-A947-70E740481C1C}">
                                                <a14:useLocalDpi xmlns:a14="http://schemas.microsoft.com/office/drawing/2010/main" val="0"/>
                                              </a:ext>
                                            </a:extLst>
                                          </a:blip>
                                          <a:stretch>
                                            <a:fillRect/>
                                          </a:stretch>
                                        </pic:blipFill>
                                        <pic:spPr>
                                          <a:xfrm>
                                            <a:off x="0" y="0"/>
                                            <a:ext cx="5122734" cy="7650480"/>
                                          </a:xfrm>
                                          <a:prstGeom prst="rect">
                                            <a:avLst/>
                                          </a:prstGeom>
                                        </pic:spPr>
                                      </pic:pic>
                                    </a:graphicData>
                                  </a:graphic>
                                </wp:inline>
                              </w:drawing>
                            </w:r>
                          </w:p>
                          <w:p w14:paraId="1643AC15" w14:textId="3F9CF4BC" w:rsidR="00A43435" w:rsidRDefault="00A43435" w:rsidP="00D64EAF">
                            <w:pPr>
                              <w:pStyle w:val="Caption"/>
                            </w:pPr>
                            <w:r>
                              <w:t>Figure 20. Mapped survey values to Quality in use model considering ideal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25.8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" filled="f" stroked="f">
                <v:textbox>
                  <w:txbxContent>
                    <w:p w14:paraId="262226AC" w14:textId="5A5941EA" w:rsidR="00A43435" w:rsidRDefault="00A43435" w:rsidP="000626F0">
                      <w:pPr>
                        <w:keepNext/>
                        <w:jc w:val="center"/>
                      </w:pPr>
                      <w:r>
                        <w:rPr>
                          <w:noProof/>
                          <w:lang w:val="en-US" w:eastAsia="en-US"/>
                        </w:rPr>
                        <w:drawing>
                          <wp:inline distT="0" distB="0" distL="0" distR="0" wp14:anchorId="2D42A66B" wp14:editId="6D6DB933">
                            <wp:extent cx="5122734" cy="765048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1.18.46.png"/>
                                    <pic:cNvPicPr/>
                                  </pic:nvPicPr>
                                  <pic:blipFill>
                                    <a:blip r:embed="rId38">
                                      <a:extLst>
                                        <a:ext uri="{28A0092B-C50C-407E-A947-70E740481C1C}">
                                          <a14:useLocalDpi xmlns:a14="http://schemas.microsoft.com/office/drawing/2010/main" val="0"/>
                                        </a:ext>
                                      </a:extLst>
                                    </a:blip>
                                    <a:stretch>
                                      <a:fillRect/>
                                    </a:stretch>
                                  </pic:blipFill>
                                  <pic:spPr>
                                    <a:xfrm>
                                      <a:off x="0" y="0"/>
                                      <a:ext cx="5122734" cy="7650480"/>
                                    </a:xfrm>
                                    <a:prstGeom prst="rect">
                                      <a:avLst/>
                                    </a:prstGeom>
                                  </pic:spPr>
                                </pic:pic>
                              </a:graphicData>
                            </a:graphic>
                          </wp:inline>
                        </w:drawing>
                      </w:r>
                    </w:p>
                    <w:p w14:paraId="1643AC15" w14:textId="3F9CF4BC" w:rsidR="00A43435" w:rsidRDefault="00A43435" w:rsidP="00D64EAF">
                      <w:pPr>
                        <w:pStyle w:val="Caption"/>
                      </w:pPr>
                      <w:r>
                        <w:t>Figure 20. Mapped survey values to Quality in use model considering ideal case</w:t>
                      </w:r>
                    </w:p>
                  </w:txbxContent>
                </v:textbox>
                <w10:anchorlock/>
              </v:shape>
            </w:pict>
          </mc:Fallback>
        </mc:AlternateContent>
      </w:r>
    </w:p>
    <w:p w14:paraId="6F74E2A3" w14:textId="57849258" w:rsidR="00D21140" w:rsidRDefault="00312EA8" w:rsidP="003C1F6C">
      <w:r>
        <w:lastRenderedPageBreak/>
        <w:t xml:space="preserve">Figure 20 shows in Part B the mappeed values depicted on Table 6 considering the </w:t>
      </w:r>
      <w:r w:rsidR="003C1F6C">
        <w:t xml:space="preserve">series of </w:t>
      </w:r>
      <w:bookmarkStart w:id="67" w:name="_GoBack"/>
      <w:bookmarkEnd w:id="67"/>
      <w:r>
        <w:t>hypothesis on Figure 16 (Chapter 4-Part 8)</w:t>
      </w:r>
      <w:r w:rsidR="00F70A6F">
        <w:t xml:space="preserve">, </w:t>
      </w:r>
      <w:r w:rsidR="00D21140">
        <w:t xml:space="preserve">which means the </w:t>
      </w:r>
      <w:r w:rsidR="00E60037">
        <w:t>contributions among key components</w:t>
      </w:r>
      <w:r>
        <w:t xml:space="preserve"> for Quality in use model.</w:t>
      </w:r>
      <w:r w:rsidR="00C0302E">
        <w:t xml:space="preserve"> </w:t>
      </w:r>
      <w:r>
        <w:t xml:space="preserve"> </w:t>
      </w:r>
    </w:p>
    <w:p w14:paraId="267B706C" w14:textId="77777777" w:rsidR="006F3D7A" w:rsidRDefault="00C519EF" w:rsidP="003C1F6C">
      <w:r>
        <w:t>Safety</w:t>
      </w:r>
      <w:r w:rsidR="0010694A">
        <w:t xml:space="preserve"> subindex value</w:t>
      </w:r>
      <w:r>
        <w:t xml:space="preserve"> </w:t>
      </w:r>
      <w:r w:rsidR="0010694A">
        <w:t>(4)</w:t>
      </w:r>
      <w:r w:rsidR="0033110F">
        <w:t xml:space="preserve"> i</w:t>
      </w:r>
      <w:r>
        <w:t>s the sum of individual contributions of Authenticity</w:t>
      </w:r>
      <w:r w:rsidR="0000225C">
        <w:t xml:space="preserve"> (1)</w:t>
      </w:r>
      <w:r>
        <w:t>, Privacy</w:t>
      </w:r>
      <w:r w:rsidR="0000225C">
        <w:t xml:space="preserve"> (1)</w:t>
      </w:r>
      <w:r>
        <w:t>, Integrity</w:t>
      </w:r>
      <w:r w:rsidR="0000225C">
        <w:t xml:space="preserve"> (1)</w:t>
      </w:r>
      <w:r>
        <w:t>, and Confidentiality</w:t>
      </w:r>
      <w:r w:rsidR="0000225C">
        <w:t xml:space="preserve"> (1), </w:t>
      </w:r>
      <w:r w:rsidR="000C7A72">
        <w:t>each was</w:t>
      </w:r>
      <w:r w:rsidR="003F4D23">
        <w:t xml:space="preserve"> graded with</w:t>
      </w:r>
      <w:r w:rsidR="000C7A72">
        <w:t xml:space="preserve"> 1 according </w:t>
      </w:r>
      <w:r w:rsidR="005C5CD3">
        <w:t>to</w:t>
      </w:r>
      <w:r w:rsidR="00122B3A">
        <w:t xml:space="preserve"> </w:t>
      </w:r>
      <w:r w:rsidR="000C7A72">
        <w:t>answers</w:t>
      </w:r>
      <w:r w:rsidR="00122B3A">
        <w:t xml:space="preserve"> on the survey</w:t>
      </w:r>
      <w:r>
        <w:t>.</w:t>
      </w:r>
    </w:p>
    <w:p w14:paraId="6C07C6FF" w14:textId="6894A6A4" w:rsidR="00E309A8" w:rsidRDefault="00F96835" w:rsidP="003C1F6C">
      <w:r>
        <w:t>R</w:t>
      </w:r>
      <w:r w:rsidR="00FA381B">
        <w:t>ight side</w:t>
      </w:r>
      <w:r>
        <w:t xml:space="preserve"> value</w:t>
      </w:r>
      <w:r w:rsidR="00FA381B">
        <w:t xml:space="preserve"> of Security dimension represents the sum of Safety subindex</w:t>
      </w:r>
      <w:r>
        <w:t xml:space="preserve"> (4)</w:t>
      </w:r>
      <w:r w:rsidR="00FA381B">
        <w:t xml:space="preserve"> plus </w:t>
      </w:r>
      <w:r w:rsidR="007A6D14">
        <w:t>each</w:t>
      </w:r>
      <w:r w:rsidR="00FA381B">
        <w:t xml:space="preserve"> individua</w:t>
      </w:r>
      <w:r w:rsidR="00C02881">
        <w:t xml:space="preserve">l contribution to </w:t>
      </w:r>
      <w:r w:rsidR="00E309A8">
        <w:t xml:space="preserve">the </w:t>
      </w:r>
      <w:r w:rsidR="00C02881">
        <w:t>dimension</w:t>
      </w:r>
      <w:r>
        <w:t xml:space="preserve"> (5)</w:t>
      </w:r>
      <w:r w:rsidR="00C02881">
        <w:t>,</w:t>
      </w:r>
      <w:r w:rsidR="007A6D14">
        <w:t xml:space="preserve"> </w:t>
      </w:r>
      <w:r w:rsidR="00C02881">
        <w:t xml:space="preserve">this according to hypothesis </w:t>
      </w:r>
      <w:r w:rsidR="00C02881" w:rsidRPr="006F3D7A">
        <w:rPr>
          <w:b/>
        </w:rPr>
        <w:t>H4.8.</w:t>
      </w:r>
      <w:r w:rsidR="0092218F" w:rsidRPr="006F3D7A">
        <w:rPr>
          <w:b/>
        </w:rPr>
        <w:t>6</w:t>
      </w:r>
      <w:r w:rsidR="0018739E">
        <w:t xml:space="preserve">, therefore the degree of </w:t>
      </w:r>
      <w:r w:rsidR="0018739E" w:rsidRPr="009E37C9">
        <w:rPr>
          <w:b/>
        </w:rPr>
        <w:t>Security</w:t>
      </w:r>
      <w:r w:rsidR="0018739E">
        <w:t xml:space="preserve"> dimension is </w:t>
      </w:r>
      <w:r w:rsidR="0018739E" w:rsidRPr="003C1F6C">
        <w:rPr>
          <w:b/>
        </w:rPr>
        <w:t>9</w:t>
      </w:r>
      <w:r w:rsidR="0018739E">
        <w:t>.</w:t>
      </w:r>
    </w:p>
    <w:p w14:paraId="5C1A8BA2" w14:textId="575D68EC" w:rsidR="00E309A8" w:rsidRDefault="006030E5" w:rsidP="003C1F6C">
      <w:r>
        <w:t>Completeness</w:t>
      </w:r>
      <w:r w:rsidR="00404BFB">
        <w:t xml:space="preserve"> (1)</w:t>
      </w:r>
      <w:r>
        <w:t xml:space="preserve"> plus Correctness</w:t>
      </w:r>
      <w:r w:rsidR="00404BFB">
        <w:t xml:space="preserve"> (1)</w:t>
      </w:r>
      <w:r w:rsidR="001B15F2">
        <w:t>, plus Time behavior</w:t>
      </w:r>
      <w:r w:rsidR="00404BFB">
        <w:t xml:space="preserve"> (1)</w:t>
      </w:r>
      <w:r>
        <w:t xml:space="preserve"> give the value 3 </w:t>
      </w:r>
      <w:r w:rsidR="001B15F2">
        <w:t>to</w:t>
      </w:r>
      <w:r>
        <w:t xml:space="preserve"> Responsiveness subindex; adding </w:t>
      </w:r>
      <w:r w:rsidR="00863303">
        <w:t>that subindex, plus Responsiveness own value</w:t>
      </w:r>
      <w:r w:rsidR="00404BFB">
        <w:t xml:space="preserve"> (1)</w:t>
      </w:r>
      <w:r w:rsidR="00863303">
        <w:t>, plus Fault Tolerance</w:t>
      </w:r>
      <w:r w:rsidR="00404BFB">
        <w:t xml:space="preserve"> (1)</w:t>
      </w:r>
      <w:r w:rsidR="00863303">
        <w:t>, plus Time behavior</w:t>
      </w:r>
      <w:r w:rsidR="00404BFB">
        <w:t xml:space="preserve"> (1)</w:t>
      </w:r>
      <w:r w:rsidR="00863303">
        <w:t xml:space="preserve"> and Transaction capability</w:t>
      </w:r>
      <w:r w:rsidR="00404BFB">
        <w:t xml:space="preserve"> (2)</w:t>
      </w:r>
      <w:r w:rsidR="00863303">
        <w:t xml:space="preserve"> give the degree of </w:t>
      </w:r>
      <w:r w:rsidR="00863303" w:rsidRPr="003C1F6C">
        <w:rPr>
          <w:b/>
        </w:rPr>
        <w:t>8</w:t>
      </w:r>
      <w:r w:rsidR="00863303">
        <w:t xml:space="preserve"> to </w:t>
      </w:r>
      <w:r w:rsidR="00863303" w:rsidRPr="009E37C9">
        <w:rPr>
          <w:b/>
        </w:rPr>
        <w:t>Efficiency</w:t>
      </w:r>
      <w:r w:rsidR="00863303">
        <w:t xml:space="preserve"> dim</w:t>
      </w:r>
      <w:r w:rsidR="00404BFB">
        <w:t>e</w:t>
      </w:r>
      <w:r w:rsidR="00863303">
        <w:t xml:space="preserve">nsion, this according to hypothesis </w:t>
      </w:r>
      <w:r w:rsidR="00863303" w:rsidRPr="006F3D7A">
        <w:rPr>
          <w:b/>
        </w:rPr>
        <w:t>H4.8.5</w:t>
      </w:r>
      <w:r w:rsidR="00863303">
        <w:t>.</w:t>
      </w:r>
    </w:p>
    <w:p w14:paraId="15531182" w14:textId="759697D1" w:rsidR="00D870E1" w:rsidRDefault="00D870E1" w:rsidP="003C1F6C">
      <w:r>
        <w:t xml:space="preserve">User interface aesthetics (1) contributes to Learnability subindex (1), this according to </w:t>
      </w:r>
      <w:r w:rsidRPr="005D0631">
        <w:rPr>
          <w:b/>
        </w:rPr>
        <w:t>H4.8.3</w:t>
      </w:r>
      <w:r w:rsidR="005D0631">
        <w:t xml:space="preserve">, plus Learnability </w:t>
      </w:r>
      <w:r>
        <w:t>subindex</w:t>
      </w:r>
      <w:r w:rsidR="005D0631">
        <w:t xml:space="preserve"> (1)</w:t>
      </w:r>
      <w:r>
        <w:t xml:space="preserve"> plus its own value</w:t>
      </w:r>
      <w:r w:rsidR="005D0631">
        <w:t xml:space="preserve"> (1)</w:t>
      </w:r>
      <w:r>
        <w:t xml:space="preserve"> contributes to Ease of use subindex </w:t>
      </w:r>
      <w:r w:rsidR="00623B27">
        <w:t xml:space="preserve">value </w:t>
      </w:r>
      <w:r>
        <w:t xml:space="preserve">(2)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8C0BC91" w14:textId="64308DEC" w:rsidR="00CB57D4" w:rsidRDefault="00F2483D" w:rsidP="003C1F6C">
      <w:r>
        <w:t xml:space="preserve">Operability subindex value (8) is result of adding Fault Tolerance (1) plus </w:t>
      </w:r>
      <w:r w:rsidR="00E0285E">
        <w:t xml:space="preserve">Responsiveness </w:t>
      </w:r>
      <w:r w:rsidR="0003190C">
        <w:t>subindex</w:t>
      </w:r>
      <w:r w:rsidR="00E0285E">
        <w:t xml:space="preserve"> (3)</w:t>
      </w:r>
      <w:r w:rsidR="0003190C">
        <w:t xml:space="preserve"> plus </w:t>
      </w:r>
      <w:r w:rsidR="006A0308">
        <w:t>Responsiveness</w:t>
      </w:r>
      <w:r w:rsidR="00E0285E">
        <w:t xml:space="preserve"> </w:t>
      </w:r>
      <w:r w:rsidR="0003190C">
        <w:t>own value</w:t>
      </w:r>
      <w:r w:rsidR="00E0285E">
        <w:t xml:space="preserve"> (1)</w:t>
      </w:r>
      <w:r w:rsidR="0003190C">
        <w:t xml:space="preserve">, </w:t>
      </w:r>
      <w:r w:rsidR="007034FF">
        <w:t>plus Ease of Use subindex</w:t>
      </w:r>
      <w:r w:rsidR="00E0285E">
        <w:t xml:space="preserve"> (2)</w:t>
      </w:r>
      <w:r w:rsidR="007034FF">
        <w:t xml:space="preserve"> and </w:t>
      </w:r>
      <w:r w:rsidR="001C1814">
        <w:t xml:space="preserve">Ease of use </w:t>
      </w:r>
      <w:r w:rsidR="007034FF">
        <w:t>own value</w:t>
      </w:r>
      <w:r w:rsidR="00E0285E">
        <w:t xml:space="preserve"> (1</w:t>
      </w:r>
      <w:r w:rsidR="007034FF">
        <w:t>), this</w:t>
      </w:r>
      <w:r w:rsidR="00CB57D4">
        <w:t xml:space="preserve"> according to hypothesis </w:t>
      </w:r>
      <w:r w:rsidR="00CB57D4" w:rsidRPr="009E37C9">
        <w:rPr>
          <w:b/>
        </w:rPr>
        <w:t>H4.8.4</w:t>
      </w:r>
      <w:r w:rsidR="00CB57D4">
        <w:t>.</w:t>
      </w:r>
    </w:p>
    <w:p w14:paraId="15144384" w14:textId="47D229CE" w:rsidR="00A43435" w:rsidRDefault="00CB57D4" w:rsidP="003C1F6C">
      <w:r w:rsidRPr="00C8385B">
        <w:rPr>
          <w:b/>
        </w:rPr>
        <w:t>H4.8.1</w:t>
      </w:r>
      <w:r>
        <w:t xml:space="preserve"> says Operability </w:t>
      </w:r>
      <w:r w:rsidR="004A28EC">
        <w:t xml:space="preserve">contributes to Maturity, </w:t>
      </w:r>
      <w:r w:rsidR="00FC7357">
        <w:t>this means Maturity subindex value is 9</w:t>
      </w:r>
      <w:r w:rsidR="0060535C">
        <w:t xml:space="preserve"> because Operability subindex (8) plus its own (1)</w:t>
      </w:r>
      <w:r w:rsidR="00A43435">
        <w:t>.</w:t>
      </w:r>
    </w:p>
    <w:p w14:paraId="38B5B8FF" w14:textId="1FA93BEC" w:rsidR="003C615B" w:rsidRDefault="006C37D7" w:rsidP="003C1F6C">
      <w:r w:rsidRPr="005C3FDB">
        <w:rPr>
          <w:b/>
        </w:rPr>
        <w:t>Accessibility</w:t>
      </w:r>
      <w:r>
        <w:t xml:space="preserve"> dimension value degree is</w:t>
      </w:r>
      <w:r w:rsidR="005C3FDB">
        <w:t xml:space="preserve"> </w:t>
      </w:r>
      <w:r w:rsidR="005C3FDB" w:rsidRPr="003C1F6C">
        <w:rPr>
          <w:b/>
        </w:rPr>
        <w:t>20</w:t>
      </w:r>
      <w:r w:rsidR="005C3FDB">
        <w:t xml:space="preserve">, because </w:t>
      </w:r>
      <w:r>
        <w:t>Maturity subindex</w:t>
      </w:r>
      <w:r w:rsidR="00951E22">
        <w:t xml:space="preserve"> (9)</w:t>
      </w:r>
      <w:r>
        <w:t xml:space="preserve"> plus its own</w:t>
      </w:r>
      <w:r w:rsidR="00951E22">
        <w:t xml:space="preserve"> (1)</w:t>
      </w:r>
      <w:r>
        <w:t xml:space="preserve"> plus Operability subindex</w:t>
      </w:r>
      <w:r w:rsidR="00951E22">
        <w:t xml:space="preserve"> (8)</w:t>
      </w:r>
      <w:r>
        <w:t xml:space="preserve"> plus its own</w:t>
      </w:r>
      <w:r w:rsidR="00951E22">
        <w:t xml:space="preserve"> (1)</w:t>
      </w:r>
      <w:r w:rsidR="005C3FDB">
        <w:t>, plus Availability value (1).</w:t>
      </w:r>
    </w:p>
    <w:p w14:paraId="2B4A2BF1" w14:textId="77777777" w:rsidR="003C1F6C" w:rsidRDefault="003C1F6C" w:rsidP="00E60037">
      <w:pPr>
        <w:jc w:val="left"/>
      </w:pPr>
    </w:p>
    <w:p w14:paraId="6B39B393" w14:textId="77777777" w:rsidR="00E0285E" w:rsidRDefault="00E0285E" w:rsidP="00E60037">
      <w:pPr>
        <w:jc w:val="left"/>
      </w:pPr>
    </w:p>
    <w:p w14:paraId="0DE78119" w14:textId="186A6DA3" w:rsidR="00DC116D" w:rsidRDefault="009E0262" w:rsidP="009E0262">
      <w:pPr>
        <w:jc w:val="center"/>
      </w:pPr>
      <w:r>
        <w:rPr>
          <w:noProof/>
          <w:lang w:val="en-US" w:eastAsia="en-US"/>
        </w:rPr>
        <w:lastRenderedPageBreak/>
        <mc:AlternateContent>
          <mc:Choice Requires="wps">
            <w:drawing>
              <wp:inline distT="0" distB="0" distL="0" distR="0" wp14:anchorId="45FCBC77" wp14:editId="4E8F0D92">
                <wp:extent cx="4569460" cy="8915400"/>
                <wp:effectExtent l="0" t="0" r="0" b="0"/>
                <wp:docPr id="46" name="Text Box 46"/>
                <wp:cNvGraphicFramePr/>
                <a:graphic xmlns:a="http://schemas.openxmlformats.org/drawingml/2006/main">
                  <a:graphicData uri="http://schemas.microsoft.com/office/word/2010/wordprocessingShape">
                    <wps:wsp>
                      <wps:cNvSpPr txBox="1"/>
                      <wps:spPr>
                        <a:xfrm>
                          <a:off x="0" y="0"/>
                          <a:ext cx="4569460" cy="8915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14C9A" w14:textId="10C9A778" w:rsidR="00A43435" w:rsidRDefault="00A43435" w:rsidP="009E0262">
                            <w:pPr>
                              <w:pStyle w:val="Caption"/>
                              <w:keepNext/>
                            </w:pPr>
                            <w:r>
                              <w:t>Table 7. Survey for e-service provider (Best scenario)</w:t>
                            </w:r>
                          </w:p>
                          <w:p w14:paraId="6C1498FE" w14:textId="430276E3" w:rsidR="00A43435" w:rsidRDefault="00A43435" w:rsidP="009E0262">
                            <w:pPr>
                              <w:jc w:val="center"/>
                            </w:pPr>
                            <w:r>
                              <w:rPr>
                                <w:noProof/>
                                <w:lang w:val="en-US" w:eastAsia="en-US"/>
                              </w:rPr>
                              <w:drawing>
                                <wp:inline distT="0" distB="0" distL="0" distR="0" wp14:anchorId="5097BCAE" wp14:editId="37918CA3">
                                  <wp:extent cx="4069621" cy="84556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56.33.png"/>
                                          <pic:cNvPicPr/>
                                        </pic:nvPicPr>
                                        <pic:blipFill>
                                          <a:blip r:embed="rId37">
                                            <a:extLst>
                                              <a:ext uri="{28A0092B-C50C-407E-A947-70E740481C1C}">
                                                <a14:useLocalDpi xmlns:a14="http://schemas.microsoft.com/office/drawing/2010/main" val="0"/>
                                              </a:ext>
                                            </a:extLst>
                                          </a:blip>
                                          <a:stretch>
                                            <a:fillRect/>
                                          </a:stretch>
                                        </pic:blipFill>
                                        <pic:spPr>
                                          <a:xfrm>
                                            <a:off x="0" y="0"/>
                                            <a:ext cx="4069621" cy="845566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56" type="#_x0000_t202" style="width:359.8pt;height:70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" filled="f" stroked="f">
                <v:textbox>
                  <w:txbxContent>
                    <w:p w14:paraId="48F14C9A" w14:textId="10C9A778" w:rsidR="00A43435" w:rsidRDefault="00A43435" w:rsidP="009E0262">
                      <w:pPr>
                        <w:pStyle w:val="Caption"/>
                        <w:keepNext/>
                      </w:pPr>
                      <w:r>
                        <w:t>Table 7. Survey for e-service provider (Best scenario)</w:t>
                      </w:r>
                    </w:p>
                    <w:p w14:paraId="6C1498FE" w14:textId="430276E3" w:rsidR="00A43435" w:rsidRDefault="00A43435" w:rsidP="009E0262">
                      <w:pPr>
                        <w:jc w:val="center"/>
                      </w:pPr>
                      <w:r>
                        <w:rPr>
                          <w:noProof/>
                          <w:lang w:val="en-US" w:eastAsia="en-US"/>
                        </w:rPr>
                        <w:drawing>
                          <wp:inline distT="0" distB="0" distL="0" distR="0" wp14:anchorId="5097BCAE" wp14:editId="37918CA3">
                            <wp:extent cx="4069621" cy="84556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56.33.png"/>
                                    <pic:cNvPicPr/>
                                  </pic:nvPicPr>
                                  <pic:blipFill>
                                    <a:blip r:embed="rId37">
                                      <a:extLst>
                                        <a:ext uri="{28A0092B-C50C-407E-A947-70E740481C1C}">
                                          <a14:useLocalDpi xmlns:a14="http://schemas.microsoft.com/office/drawing/2010/main" val="0"/>
                                        </a:ext>
                                      </a:extLst>
                                    </a:blip>
                                    <a:stretch>
                                      <a:fillRect/>
                                    </a:stretch>
                                  </pic:blipFill>
                                  <pic:spPr>
                                    <a:xfrm>
                                      <a:off x="0" y="0"/>
                                      <a:ext cx="4069621" cy="8455660"/>
                                    </a:xfrm>
                                    <a:prstGeom prst="rect">
                                      <a:avLst/>
                                    </a:prstGeom>
                                  </pic:spPr>
                                </pic:pic>
                              </a:graphicData>
                            </a:graphic>
                          </wp:inline>
                        </w:drawing>
                      </w:r>
                    </w:p>
                  </w:txbxContent>
                </v:textbox>
                <w10:anchorlock/>
              </v:shape>
            </w:pict>
          </mc:Fallback>
        </mc:AlternateContent>
      </w:r>
    </w:p>
    <w:p w14:paraId="1675C085" w14:textId="77777777" w:rsidR="009E0262" w:rsidRDefault="009E0262" w:rsidP="008834E2"/>
    <w:p w14:paraId="3E675A74" w14:textId="77777777" w:rsidR="009E0262" w:rsidRDefault="009E0262" w:rsidP="008834E2"/>
    <w:p w14:paraId="318939B7" w14:textId="77777777" w:rsidR="00F05C21" w:rsidRPr="008834E2" w:rsidRDefault="00F05C21" w:rsidP="008834E2"/>
    <w:p w14:paraId="2CAC17E3" w14:textId="611D1D94" w:rsidR="00661C70" w:rsidRPr="00661C70" w:rsidRDefault="00661C70" w:rsidP="00661C70">
      <w:pPr>
        <w:pStyle w:val="Heading2"/>
      </w:pPr>
      <w:bookmarkStart w:id="68" w:name="_Toc333119510"/>
      <w:r>
        <w:t>Scope</w:t>
      </w:r>
      <w:bookmarkEnd w:id="68"/>
    </w:p>
    <w:p w14:paraId="6A0E8248" w14:textId="49A90645" w:rsidR="00661C70" w:rsidRPr="00661C70" w:rsidRDefault="00661C70" w:rsidP="00661C70">
      <w:pPr>
        <w:pStyle w:val="Heading2"/>
      </w:pPr>
      <w:bookmarkStart w:id="69" w:name="_Toc333119511"/>
      <w:r>
        <w:t>Limitations</w:t>
      </w:r>
      <w:bookmarkEnd w:id="69"/>
    </w:p>
    <w:p w14:paraId="4D77244D" w14:textId="77777777" w:rsidR="003C6464" w:rsidRPr="003C6464" w:rsidRDefault="003C6464" w:rsidP="003C6464"/>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119513"/>
      <w:r>
        <w:t>Results</w:t>
      </w:r>
      <w:bookmarkEnd w:id="71"/>
    </w:p>
    <w:p w14:paraId="1D0EA666" w14:textId="26B91DA6" w:rsidR="00225E72" w:rsidRPr="00225E72" w:rsidRDefault="00661C70" w:rsidP="000736C4">
      <w:pPr>
        <w:pStyle w:val="Heading2"/>
      </w:pPr>
      <w:bookmarkStart w:id="72" w:name="_Toc333119514"/>
      <w:r>
        <w:t>Discussion</w:t>
      </w:r>
      <w:bookmarkEnd w:id="72"/>
    </w:p>
    <w:p w14:paraId="1704E4A7" w14:textId="5F28D51C" w:rsidR="00E54189" w:rsidRDefault="00E54189" w:rsidP="00E54189">
      <w:pPr>
        <w:pStyle w:val="Heading1"/>
      </w:pPr>
      <w:bookmarkStart w:id="73" w:name="_Toc333119515"/>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119516"/>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119517"/>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119518"/>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80" w:name="Fil14"/>
                <w:r>
                  <w:rPr>
                    <w:rFonts w:cs="Times New Roman"/>
                    <w:noProof/>
                  </w:rPr>
                  <w:t>[3]</w:t>
                </w:r>
                <w:bookmarkEnd w:id="80"/>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1" w:name="kri13"/>
                <w:r>
                  <w:rPr>
                    <w:rFonts w:cs="Times New Roman"/>
                    <w:noProof/>
                  </w:rPr>
                  <w:t>[4]</w:t>
                </w:r>
                <w:bookmarkEnd w:id="81"/>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2" w:name="JSa03"/>
                <w:r>
                  <w:rPr>
                    <w:rFonts w:cs="Times New Roman"/>
                    <w:noProof/>
                  </w:rPr>
                  <w:t>[5]</w:t>
                </w:r>
                <w:bookmarkEnd w:id="82"/>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3" w:name="May"/>
                <w:r>
                  <w:rPr>
                    <w:rFonts w:cs="Times New Roman"/>
                    <w:noProof/>
                  </w:rPr>
                  <w:t>[6]</w:t>
                </w:r>
                <w:bookmarkEnd w:id="83"/>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4" w:name="ELo12"/>
                <w:r>
                  <w:rPr>
                    <w:rFonts w:cs="Times New Roman"/>
                    <w:noProof/>
                  </w:rPr>
                  <w:t>[8]</w:t>
                </w:r>
                <w:bookmarkEnd w:id="84"/>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5" w:name="Egi10"/>
                <w:r>
                  <w:rPr>
                    <w:rFonts w:cs="Times New Roman"/>
                    <w:noProof/>
                  </w:rPr>
                  <w:t>[9]</w:t>
                </w:r>
                <w:bookmarkEnd w:id="85"/>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6" w:name="Moh"/>
                <w:r>
                  <w:rPr>
                    <w:rFonts w:cs="Times New Roman"/>
                    <w:noProof/>
                  </w:rPr>
                  <w:t>[11]</w:t>
                </w:r>
                <w:bookmarkEnd w:id="86"/>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7" w:name="Had14"/>
                <w:r>
                  <w:rPr>
                    <w:rFonts w:cs="Times New Roman"/>
                    <w:noProof/>
                  </w:rPr>
                  <w:t>[12]</w:t>
                </w:r>
                <w:bookmarkEnd w:id="87"/>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8" w:name="JEC06"/>
                <w:r>
                  <w:rPr>
                    <w:rFonts w:cs="Times New Roman"/>
                    <w:noProof/>
                  </w:rPr>
                  <w:t>[13]</w:t>
                </w:r>
                <w:bookmarkEnd w:id="88"/>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90" w:name="ZYa03"/>
                <w:r>
                  <w:rPr>
                    <w:rFonts w:cs="Times New Roman"/>
                    <w:noProof/>
                  </w:rPr>
                  <w:t>[17]</w:t>
                </w:r>
                <w:bookmarkEnd w:id="90"/>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1" w:name="MRa08"/>
                <w:r>
                  <w:rPr>
                    <w:rFonts w:cs="Times New Roman"/>
                    <w:noProof/>
                  </w:rPr>
                  <w:t>[18]</w:t>
                </w:r>
                <w:bookmarkEnd w:id="91"/>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2" w:name="VAZ021"/>
                <w:r>
                  <w:rPr>
                    <w:rFonts w:cs="Times New Roman"/>
                    <w:noProof/>
                  </w:rPr>
                  <w:t>[20]</w:t>
                </w:r>
                <w:bookmarkEnd w:id="92"/>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3" w:name="BVa"/>
                <w:r>
                  <w:rPr>
                    <w:rFonts w:cs="Times New Roman"/>
                    <w:noProof/>
                  </w:rPr>
                  <w:t>[21]</w:t>
                </w:r>
                <w:bookmarkEnd w:id="93"/>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4" w:name="GBr08"/>
                <w:r>
                  <w:rPr>
                    <w:rFonts w:cs="Times New Roman"/>
                    <w:noProof/>
                  </w:rPr>
                  <w:t>[22]</w:t>
                </w:r>
                <w:bookmarkEnd w:id="94"/>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5" w:name="Bre11"/>
                <w:r>
                  <w:rPr>
                    <w:rFonts w:cs="Times New Roman"/>
                    <w:noProof/>
                  </w:rPr>
                  <w:t>[23]</w:t>
                </w:r>
                <w:bookmarkEnd w:id="95"/>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6" w:name="HLi091"/>
                <w:r>
                  <w:rPr>
                    <w:rFonts w:cs="Times New Roman"/>
                    <w:noProof/>
                  </w:rPr>
                  <w:t>[24]</w:t>
                </w:r>
                <w:bookmarkEnd w:id="96"/>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7" w:name="LiH08"/>
                <w:r>
                  <w:rPr>
                    <w:rFonts w:cs="Times New Roman"/>
                    <w:noProof/>
                  </w:rPr>
                  <w:t>[25]</w:t>
                </w:r>
                <w:bookmarkEnd w:id="97"/>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9" w:name="Mar14"/>
                <w:r>
                  <w:rPr>
                    <w:rFonts w:cs="Times New Roman"/>
                    <w:noProof/>
                  </w:rPr>
                  <w:t>[29]</w:t>
                </w:r>
                <w:bookmarkEnd w:id="99"/>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100" w:name="Hua13"/>
                <w:r>
                  <w:rPr>
                    <w:rFonts w:cs="Times New Roman"/>
                    <w:noProof/>
                  </w:rPr>
                  <w:t>[30]</w:t>
                </w:r>
                <w:bookmarkEnd w:id="100"/>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1" w:name="RLa10"/>
                <w:r>
                  <w:rPr>
                    <w:rFonts w:cs="Times New Roman"/>
                    <w:noProof/>
                  </w:rPr>
                  <w:t>[31]</w:t>
                </w:r>
                <w:bookmarkEnd w:id="101"/>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2" w:name="Owe13"/>
                <w:r>
                  <w:rPr>
                    <w:rFonts w:cs="Times New Roman"/>
                    <w:noProof/>
                  </w:rPr>
                  <w:t>[33]</w:t>
                </w:r>
                <w:bookmarkEnd w:id="102"/>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3" w:name="HLi09"/>
                <w:r>
                  <w:rPr>
                    <w:rFonts w:cs="Times New Roman"/>
                    <w:noProof/>
                  </w:rPr>
                  <w:t>[34]</w:t>
                </w:r>
                <w:bookmarkEnd w:id="103"/>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4" w:name="Dem09"/>
                <w:r>
                  <w:rPr>
                    <w:rFonts w:cs="Times New Roman"/>
                    <w:noProof/>
                  </w:rPr>
                  <w:t>[35]</w:t>
                </w:r>
                <w:bookmarkEnd w:id="104"/>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5" w:name="Nae11"/>
                <w:r>
                  <w:rPr>
                    <w:rFonts w:cs="Times New Roman"/>
                    <w:noProof/>
                  </w:rPr>
                  <w:t>[38]</w:t>
                </w:r>
                <w:bookmarkEnd w:id="105"/>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6" w:name="MFa07"/>
                <w:r>
                  <w:rPr>
                    <w:rFonts w:cs="Times New Roman"/>
                    <w:noProof/>
                  </w:rPr>
                  <w:t>[39]</w:t>
                </w:r>
                <w:bookmarkEnd w:id="106"/>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7" w:name="Iha14"/>
                <w:r>
                  <w:rPr>
                    <w:rFonts w:cs="Times New Roman"/>
                    <w:noProof/>
                  </w:rPr>
                  <w:t>[40]</w:t>
                </w:r>
                <w:bookmarkEnd w:id="107"/>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8" w:name="BYo01"/>
                <w:r>
                  <w:rPr>
                    <w:rFonts w:cs="Times New Roman"/>
                    <w:noProof/>
                  </w:rPr>
                  <w:t>[41]</w:t>
                </w:r>
                <w:bookmarkEnd w:id="108"/>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9" w:name="MKi061"/>
                <w:r>
                  <w:rPr>
                    <w:rFonts w:cs="Times New Roman"/>
                    <w:noProof/>
                  </w:rPr>
                  <w:t>[42]</w:t>
                </w:r>
                <w:bookmarkEnd w:id="109"/>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10" w:name="APa05"/>
                <w:r>
                  <w:rPr>
                    <w:rFonts w:cs="Times New Roman"/>
                    <w:noProof/>
                  </w:rPr>
                  <w:t>[43]</w:t>
                </w:r>
                <w:bookmarkEnd w:id="110"/>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1" w:name="Yan02"/>
                <w:r>
                  <w:rPr>
                    <w:rFonts w:cs="Times New Roman"/>
                    <w:noProof/>
                  </w:rPr>
                  <w:t>[46]</w:t>
                </w:r>
                <w:bookmarkEnd w:id="111"/>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2" w:name="ECr07"/>
                <w:r>
                  <w:rPr>
                    <w:rFonts w:cs="Times New Roman"/>
                    <w:noProof/>
                  </w:rPr>
                  <w:t>[47]</w:t>
                </w:r>
                <w:bookmarkEnd w:id="112"/>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4" w:name="Int98"/>
                <w:r>
                  <w:rPr>
                    <w:rFonts w:cs="Times New Roman"/>
                    <w:noProof/>
                  </w:rPr>
                  <w:t>[49]</w:t>
                </w:r>
                <w:bookmarkEnd w:id="114"/>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5" w:name="Tsu12"/>
                <w:r>
                  <w:rPr>
                    <w:rFonts w:cs="Times New Roman"/>
                    <w:noProof/>
                  </w:rPr>
                  <w:t>[50]</w:t>
                </w:r>
                <w:bookmarkEnd w:id="115"/>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6" w:name="Moh12"/>
                <w:r>
                  <w:rPr>
                    <w:rFonts w:cs="Times New Roman"/>
                    <w:noProof/>
                  </w:rPr>
                  <w:t>[51]</w:t>
                </w:r>
                <w:bookmarkEnd w:id="116"/>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7" w:name="Ali11"/>
                <w:r>
                  <w:rPr>
                    <w:rFonts w:cs="Times New Roman"/>
                    <w:noProof/>
                  </w:rPr>
                  <w:t>[52]</w:t>
                </w:r>
                <w:bookmarkEnd w:id="117"/>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8" w:name="Hun11"/>
                <w:r>
                  <w:rPr>
                    <w:rFonts w:cs="Times New Roman"/>
                    <w:noProof/>
                  </w:rPr>
                  <w:t>[53]</w:t>
                </w:r>
                <w:bookmarkEnd w:id="118"/>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9" w:name="Dan13"/>
                <w:r>
                  <w:rPr>
                    <w:rFonts w:cs="Times New Roman"/>
                    <w:noProof/>
                  </w:rPr>
                  <w:t>[54]</w:t>
                </w:r>
                <w:bookmarkEnd w:id="119"/>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20" w:name="JHK09"/>
                <w:r>
                  <w:rPr>
                    <w:rFonts w:cs="Times New Roman"/>
                    <w:noProof/>
                  </w:rPr>
                  <w:t>[55]</w:t>
                </w:r>
                <w:bookmarkEnd w:id="120"/>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1" w:name="RVi02"/>
                <w:r>
                  <w:rPr>
                    <w:rFonts w:cs="Times New Roman"/>
                    <w:noProof/>
                  </w:rPr>
                  <w:t>[56]</w:t>
                </w:r>
                <w:bookmarkEnd w:id="121"/>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2" w:name="APa88"/>
                <w:r>
                  <w:rPr>
                    <w:rFonts w:cs="Times New Roman"/>
                    <w:noProof/>
                  </w:rPr>
                  <w:t>[57]</w:t>
                </w:r>
                <w:bookmarkEnd w:id="122"/>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3" w:name="JKi02"/>
                <w:r>
                  <w:rPr>
                    <w:rFonts w:cs="Times New Roman"/>
                    <w:noProof/>
                  </w:rPr>
                  <w:t>[58]</w:t>
                </w:r>
                <w:bookmarkEnd w:id="123"/>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4" w:name="CRa"/>
                <w:r>
                  <w:rPr>
                    <w:rFonts w:cs="Times New Roman"/>
                    <w:noProof/>
                  </w:rPr>
                  <w:t>[59]</w:t>
                </w:r>
                <w:bookmarkEnd w:id="124"/>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119519"/>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119520"/>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119521"/>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39"/>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A43435" w:rsidRDefault="00A43435" w:rsidP="00FB55BE">
      <w:pPr>
        <w:spacing w:before="0" w:after="0" w:line="240" w:lineRule="auto"/>
      </w:pPr>
      <w:r>
        <w:separator/>
      </w:r>
    </w:p>
  </w:endnote>
  <w:endnote w:type="continuationSeparator" w:id="0">
    <w:p w14:paraId="3A716E12" w14:textId="77777777" w:rsidR="00A43435" w:rsidRDefault="00A43435"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A43435" w:rsidRDefault="00A43435">
        <w:pPr>
          <w:pStyle w:val="Footer"/>
          <w:jc w:val="center"/>
        </w:pPr>
        <w:r>
          <w:fldChar w:fldCharType="begin"/>
        </w:r>
        <w:r>
          <w:instrText xml:space="preserve"> PAGE   \* MERGEFORMAT </w:instrText>
        </w:r>
        <w:r>
          <w:fldChar w:fldCharType="separate"/>
        </w:r>
        <w:r w:rsidR="003C1F6C">
          <w:rPr>
            <w:noProof/>
          </w:rPr>
          <w:t>58</w:t>
        </w:r>
        <w:r>
          <w:rPr>
            <w:noProof/>
          </w:rPr>
          <w:fldChar w:fldCharType="end"/>
        </w:r>
      </w:p>
    </w:sdtContent>
  </w:sdt>
  <w:p w14:paraId="6FE0902C" w14:textId="77777777" w:rsidR="00A43435" w:rsidRDefault="00A4343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A43435" w:rsidRDefault="00A43435" w:rsidP="00FB55BE">
      <w:pPr>
        <w:spacing w:before="0" w:after="0" w:line="240" w:lineRule="auto"/>
      </w:pPr>
      <w:r>
        <w:separator/>
      </w:r>
    </w:p>
  </w:footnote>
  <w:footnote w:type="continuationSeparator" w:id="0">
    <w:p w14:paraId="11035F38" w14:textId="77777777" w:rsidR="00A43435" w:rsidRDefault="00A43435" w:rsidP="00FB55BE">
      <w:pPr>
        <w:spacing w:before="0" w:after="0" w:line="240" w:lineRule="auto"/>
      </w:pPr>
      <w:r>
        <w:continuationSeparator/>
      </w:r>
    </w:p>
  </w:footnote>
  <w:footnote w:id="1">
    <w:p w14:paraId="0C7FBA67" w14:textId="77777777" w:rsidR="00A43435" w:rsidRPr="009938CB" w:rsidRDefault="00A43435"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A43435" w:rsidRPr="005C1436" w:rsidRDefault="00A43435">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A43435" w:rsidRPr="006A65BB" w:rsidRDefault="00A43435">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A43435" w:rsidRPr="00FA5CDE" w:rsidRDefault="00A43435">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A43435" w:rsidRPr="00BC3413" w:rsidRDefault="00A43435">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A43435" w:rsidRPr="00FE3520" w:rsidRDefault="00A43435">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A43435" w:rsidRPr="00824170" w:rsidRDefault="00A43435">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A43435" w:rsidRPr="000C0716" w:rsidRDefault="00A43435">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A43435" w:rsidRPr="0067118C" w:rsidRDefault="00A43435">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A43435" w:rsidRPr="000F652A" w:rsidRDefault="00A43435">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9"/>
  </w:num>
  <w:num w:numId="4">
    <w:abstractNumId w:val="36"/>
  </w:num>
  <w:num w:numId="5">
    <w:abstractNumId w:val="37"/>
  </w:num>
  <w:num w:numId="6">
    <w:abstractNumId w:val="2"/>
  </w:num>
  <w:num w:numId="7">
    <w:abstractNumId w:val="29"/>
  </w:num>
  <w:num w:numId="8">
    <w:abstractNumId w:val="4"/>
  </w:num>
  <w:num w:numId="9">
    <w:abstractNumId w:val="5"/>
  </w:num>
  <w:num w:numId="10">
    <w:abstractNumId w:val="24"/>
  </w:num>
  <w:num w:numId="11">
    <w:abstractNumId w:val="32"/>
  </w:num>
  <w:num w:numId="12">
    <w:abstractNumId w:val="10"/>
  </w:num>
  <w:num w:numId="13">
    <w:abstractNumId w:val="12"/>
  </w:num>
  <w:num w:numId="14">
    <w:abstractNumId w:val="20"/>
  </w:num>
  <w:num w:numId="15">
    <w:abstractNumId w:val="3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22"/>
  </w:num>
  <w:num w:numId="20">
    <w:abstractNumId w:val="27"/>
  </w:num>
  <w:num w:numId="21">
    <w:abstractNumId w:val="13"/>
  </w:num>
  <w:num w:numId="22">
    <w:abstractNumId w:val="1"/>
  </w:num>
  <w:num w:numId="23">
    <w:abstractNumId w:val="6"/>
  </w:num>
  <w:num w:numId="24">
    <w:abstractNumId w:val="28"/>
  </w:num>
  <w:num w:numId="25">
    <w:abstractNumId w:val="16"/>
  </w:num>
  <w:num w:numId="26">
    <w:abstractNumId w:val="0"/>
  </w:num>
  <w:num w:numId="27">
    <w:abstractNumId w:val="31"/>
  </w:num>
  <w:num w:numId="28">
    <w:abstractNumId w:val="3"/>
  </w:num>
  <w:num w:numId="29">
    <w:abstractNumId w:val="35"/>
  </w:num>
  <w:num w:numId="30">
    <w:abstractNumId w:val="19"/>
  </w:num>
  <w:num w:numId="31">
    <w:abstractNumId w:val="26"/>
  </w:num>
  <w:num w:numId="32">
    <w:abstractNumId w:val="30"/>
  </w:num>
  <w:num w:numId="33">
    <w:abstractNumId w:val="21"/>
  </w:num>
  <w:num w:numId="34">
    <w:abstractNumId w:val="33"/>
  </w:num>
  <w:num w:numId="35">
    <w:abstractNumId w:val="17"/>
  </w:num>
  <w:num w:numId="36">
    <w:abstractNumId w:val="7"/>
  </w:num>
  <w:num w:numId="37">
    <w:abstractNumId w:val="23"/>
  </w:num>
  <w:num w:numId="38">
    <w:abstractNumId w:val="11"/>
  </w:num>
  <w:num w:numId="39">
    <w:abstractNumId w:val="25"/>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5F47"/>
    <w:rsid w:val="00027415"/>
    <w:rsid w:val="0003190C"/>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26F0"/>
    <w:rsid w:val="000639AC"/>
    <w:rsid w:val="0006413B"/>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4E5B"/>
    <w:rsid w:val="00086011"/>
    <w:rsid w:val="0008708C"/>
    <w:rsid w:val="00087813"/>
    <w:rsid w:val="000914BF"/>
    <w:rsid w:val="00091610"/>
    <w:rsid w:val="00091FB4"/>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F16"/>
    <w:rsid w:val="001141C5"/>
    <w:rsid w:val="00114778"/>
    <w:rsid w:val="0011477C"/>
    <w:rsid w:val="0011482F"/>
    <w:rsid w:val="00114A95"/>
    <w:rsid w:val="001173AC"/>
    <w:rsid w:val="00117E44"/>
    <w:rsid w:val="00121269"/>
    <w:rsid w:val="00122B3A"/>
    <w:rsid w:val="00122F7C"/>
    <w:rsid w:val="00122FE7"/>
    <w:rsid w:val="00124414"/>
    <w:rsid w:val="00124AEC"/>
    <w:rsid w:val="00124CCC"/>
    <w:rsid w:val="0012504A"/>
    <w:rsid w:val="0012572D"/>
    <w:rsid w:val="00127503"/>
    <w:rsid w:val="00127AD5"/>
    <w:rsid w:val="00131042"/>
    <w:rsid w:val="0013340B"/>
    <w:rsid w:val="00134ABD"/>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59CF"/>
    <w:rsid w:val="00156060"/>
    <w:rsid w:val="00156940"/>
    <w:rsid w:val="0016028A"/>
    <w:rsid w:val="00160376"/>
    <w:rsid w:val="001608C9"/>
    <w:rsid w:val="001610A0"/>
    <w:rsid w:val="001614F0"/>
    <w:rsid w:val="001619E0"/>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8739E"/>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5144"/>
    <w:rsid w:val="001B5D63"/>
    <w:rsid w:val="001B5D87"/>
    <w:rsid w:val="001B5E65"/>
    <w:rsid w:val="001B6991"/>
    <w:rsid w:val="001B7C1C"/>
    <w:rsid w:val="001B7D0C"/>
    <w:rsid w:val="001C08F4"/>
    <w:rsid w:val="001C1814"/>
    <w:rsid w:val="001C1B7C"/>
    <w:rsid w:val="001C217E"/>
    <w:rsid w:val="001C3734"/>
    <w:rsid w:val="001C5D1F"/>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80B"/>
    <w:rsid w:val="00234E39"/>
    <w:rsid w:val="00235679"/>
    <w:rsid w:val="00235A05"/>
    <w:rsid w:val="00236BE6"/>
    <w:rsid w:val="0023726E"/>
    <w:rsid w:val="00241039"/>
    <w:rsid w:val="002425DE"/>
    <w:rsid w:val="00243E64"/>
    <w:rsid w:val="0024508B"/>
    <w:rsid w:val="002450A9"/>
    <w:rsid w:val="00245707"/>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25DE"/>
    <w:rsid w:val="002D4635"/>
    <w:rsid w:val="002D4795"/>
    <w:rsid w:val="002D58DD"/>
    <w:rsid w:val="002D65D7"/>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6792"/>
    <w:rsid w:val="003B6C76"/>
    <w:rsid w:val="003B6EBA"/>
    <w:rsid w:val="003B6ED0"/>
    <w:rsid w:val="003B767F"/>
    <w:rsid w:val="003B7FBE"/>
    <w:rsid w:val="003C0A86"/>
    <w:rsid w:val="003C1E0D"/>
    <w:rsid w:val="003C1F6C"/>
    <w:rsid w:val="003C2971"/>
    <w:rsid w:val="003C2A1A"/>
    <w:rsid w:val="003C38F9"/>
    <w:rsid w:val="003C3EF1"/>
    <w:rsid w:val="003C4F66"/>
    <w:rsid w:val="003C615B"/>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6B5"/>
    <w:rsid w:val="00404BFB"/>
    <w:rsid w:val="00404E33"/>
    <w:rsid w:val="00404F32"/>
    <w:rsid w:val="004056D3"/>
    <w:rsid w:val="00407182"/>
    <w:rsid w:val="00407719"/>
    <w:rsid w:val="00411A94"/>
    <w:rsid w:val="004122FD"/>
    <w:rsid w:val="0041377C"/>
    <w:rsid w:val="0041427A"/>
    <w:rsid w:val="00414408"/>
    <w:rsid w:val="004153E2"/>
    <w:rsid w:val="004158AB"/>
    <w:rsid w:val="00415C6F"/>
    <w:rsid w:val="004162A3"/>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28EC"/>
    <w:rsid w:val="004A3F75"/>
    <w:rsid w:val="004A4001"/>
    <w:rsid w:val="004A4BEF"/>
    <w:rsid w:val="004A5B72"/>
    <w:rsid w:val="004A60F5"/>
    <w:rsid w:val="004A60F7"/>
    <w:rsid w:val="004A6598"/>
    <w:rsid w:val="004A6FBF"/>
    <w:rsid w:val="004A78AE"/>
    <w:rsid w:val="004B0148"/>
    <w:rsid w:val="004B04C8"/>
    <w:rsid w:val="004B08A7"/>
    <w:rsid w:val="004B16FD"/>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7E97"/>
    <w:rsid w:val="005D0631"/>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5F27"/>
    <w:rsid w:val="005E630F"/>
    <w:rsid w:val="005E648C"/>
    <w:rsid w:val="005F1661"/>
    <w:rsid w:val="005F32C0"/>
    <w:rsid w:val="005F3444"/>
    <w:rsid w:val="005F36F0"/>
    <w:rsid w:val="005F3FAF"/>
    <w:rsid w:val="005F5184"/>
    <w:rsid w:val="005F60BC"/>
    <w:rsid w:val="006007C4"/>
    <w:rsid w:val="00600833"/>
    <w:rsid w:val="006022C0"/>
    <w:rsid w:val="006023D7"/>
    <w:rsid w:val="0060290A"/>
    <w:rsid w:val="006030E5"/>
    <w:rsid w:val="006038B5"/>
    <w:rsid w:val="00603E65"/>
    <w:rsid w:val="0060535C"/>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D7A"/>
    <w:rsid w:val="006F5553"/>
    <w:rsid w:val="006F6791"/>
    <w:rsid w:val="0070093E"/>
    <w:rsid w:val="007012C8"/>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46E3"/>
    <w:rsid w:val="007A5EF8"/>
    <w:rsid w:val="007A6D14"/>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3303"/>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8F6539"/>
    <w:rsid w:val="00900B48"/>
    <w:rsid w:val="009012B1"/>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68B"/>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0A7"/>
    <w:rsid w:val="009C3E46"/>
    <w:rsid w:val="009C3F3F"/>
    <w:rsid w:val="009C44E5"/>
    <w:rsid w:val="009C56D4"/>
    <w:rsid w:val="009C66A2"/>
    <w:rsid w:val="009C6BF8"/>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6CE"/>
    <w:rsid w:val="009E279F"/>
    <w:rsid w:val="009E2A80"/>
    <w:rsid w:val="009E37C9"/>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3F1C"/>
    <w:rsid w:val="00AA5D3C"/>
    <w:rsid w:val="00AA6D66"/>
    <w:rsid w:val="00AB1B2F"/>
    <w:rsid w:val="00AB2B92"/>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2B99"/>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575"/>
    <w:rsid w:val="00C74644"/>
    <w:rsid w:val="00C75EAE"/>
    <w:rsid w:val="00C77580"/>
    <w:rsid w:val="00C7766B"/>
    <w:rsid w:val="00C80E4A"/>
    <w:rsid w:val="00C81402"/>
    <w:rsid w:val="00C817B4"/>
    <w:rsid w:val="00C81C5E"/>
    <w:rsid w:val="00C82460"/>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1140"/>
    <w:rsid w:val="00D24044"/>
    <w:rsid w:val="00D27185"/>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1900"/>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379E"/>
    <w:rsid w:val="00DB3F73"/>
    <w:rsid w:val="00DB41A3"/>
    <w:rsid w:val="00DB433E"/>
    <w:rsid w:val="00DB4F87"/>
    <w:rsid w:val="00DB5667"/>
    <w:rsid w:val="00DB56EE"/>
    <w:rsid w:val="00DB61AB"/>
    <w:rsid w:val="00DB6926"/>
    <w:rsid w:val="00DB6E55"/>
    <w:rsid w:val="00DB777B"/>
    <w:rsid w:val="00DC116D"/>
    <w:rsid w:val="00DC118C"/>
    <w:rsid w:val="00DC16D1"/>
    <w:rsid w:val="00DC1FA0"/>
    <w:rsid w:val="00DC2631"/>
    <w:rsid w:val="00DC27BE"/>
    <w:rsid w:val="00DC31A7"/>
    <w:rsid w:val="00DC3B44"/>
    <w:rsid w:val="00DC44FC"/>
    <w:rsid w:val="00DC47ED"/>
    <w:rsid w:val="00DC4FAA"/>
    <w:rsid w:val="00DC517E"/>
    <w:rsid w:val="00DC638C"/>
    <w:rsid w:val="00DD01D0"/>
    <w:rsid w:val="00DD0226"/>
    <w:rsid w:val="00DD0847"/>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E756B"/>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85E"/>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236A"/>
    <w:rsid w:val="00E230C6"/>
    <w:rsid w:val="00E23BC4"/>
    <w:rsid w:val="00E24325"/>
    <w:rsid w:val="00E24844"/>
    <w:rsid w:val="00E26BCE"/>
    <w:rsid w:val="00E26FB2"/>
    <w:rsid w:val="00E309A8"/>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4897"/>
    <w:rsid w:val="00E5540F"/>
    <w:rsid w:val="00E56D7D"/>
    <w:rsid w:val="00E60037"/>
    <w:rsid w:val="00E6014B"/>
    <w:rsid w:val="00E60245"/>
    <w:rsid w:val="00E6028A"/>
    <w:rsid w:val="00E607CE"/>
    <w:rsid w:val="00E62692"/>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C87"/>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7137"/>
    <w:rsid w:val="00F2774D"/>
    <w:rsid w:val="00F3015F"/>
    <w:rsid w:val="00F30376"/>
    <w:rsid w:val="00F31170"/>
    <w:rsid w:val="00F313C7"/>
    <w:rsid w:val="00F3187E"/>
    <w:rsid w:val="00F31D1F"/>
    <w:rsid w:val="00F32766"/>
    <w:rsid w:val="00F336A9"/>
    <w:rsid w:val="00F34CEE"/>
    <w:rsid w:val="00F353C3"/>
    <w:rsid w:val="00F366AE"/>
    <w:rsid w:val="00F402D9"/>
    <w:rsid w:val="00F404A4"/>
    <w:rsid w:val="00F40EBB"/>
    <w:rsid w:val="00F4230C"/>
    <w:rsid w:val="00F44596"/>
    <w:rsid w:val="00F448C4"/>
    <w:rsid w:val="00F4560C"/>
    <w:rsid w:val="00F457BF"/>
    <w:rsid w:val="00F45CCD"/>
    <w:rsid w:val="00F46A68"/>
    <w:rsid w:val="00F46F6B"/>
    <w:rsid w:val="00F5070D"/>
    <w:rsid w:val="00F5143D"/>
    <w:rsid w:val="00F52595"/>
    <w:rsid w:val="00F52C74"/>
    <w:rsid w:val="00F53474"/>
    <w:rsid w:val="00F53944"/>
    <w:rsid w:val="00F54023"/>
    <w:rsid w:val="00F542D7"/>
    <w:rsid w:val="00F554BC"/>
    <w:rsid w:val="00F55E5F"/>
    <w:rsid w:val="00F56399"/>
    <w:rsid w:val="00F565C8"/>
    <w:rsid w:val="00F60295"/>
    <w:rsid w:val="00F60704"/>
    <w:rsid w:val="00F6150C"/>
    <w:rsid w:val="00F62A78"/>
    <w:rsid w:val="00F62C82"/>
    <w:rsid w:val="00F62D8A"/>
    <w:rsid w:val="00F65962"/>
    <w:rsid w:val="00F65FF8"/>
    <w:rsid w:val="00F66A68"/>
    <w:rsid w:val="00F70A6F"/>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835"/>
    <w:rsid w:val="00F96C04"/>
    <w:rsid w:val="00F96E30"/>
    <w:rsid w:val="00F97CA7"/>
    <w:rsid w:val="00F97ED2"/>
    <w:rsid w:val="00FA097D"/>
    <w:rsid w:val="00FA0A5F"/>
    <w:rsid w:val="00FA1432"/>
    <w:rsid w:val="00FA17CD"/>
    <w:rsid w:val="00FA2309"/>
    <w:rsid w:val="00FA26F7"/>
    <w:rsid w:val="00FA333C"/>
    <w:rsid w:val="00FA381B"/>
    <w:rsid w:val="00FA56EB"/>
    <w:rsid w:val="00FA5CDE"/>
    <w:rsid w:val="00FA7252"/>
    <w:rsid w:val="00FB00C8"/>
    <w:rsid w:val="00FB181B"/>
    <w:rsid w:val="00FB1C92"/>
    <w:rsid w:val="00FB3B8E"/>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C7357"/>
    <w:rsid w:val="00FD01F4"/>
    <w:rsid w:val="00FD02F7"/>
    <w:rsid w:val="00FD087C"/>
    <w:rsid w:val="00FD176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7BE"/>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343061-54E3-4A44-B970-7A0906559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4811</TotalTime>
  <Pages>70</Pages>
  <Words>16465</Words>
  <Characters>93852</Characters>
  <Application>Microsoft Macintosh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110097</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1702</cp:revision>
  <cp:lastPrinted>2014-04-29T12:14:00Z</cp:lastPrinted>
  <dcterms:created xsi:type="dcterms:W3CDTF">2016-05-19T19:29:00Z</dcterms:created>
  <dcterms:modified xsi:type="dcterms:W3CDTF">2016-08-19T22:39:00Z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