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AISCR GLOBAL PMO - VOLUNTEER SCORECARD</w:t>
      </w:r>
    </w:p>
    <w:p>
      <w:r>
        <w:t>Volunteer Scorecard Template - Performance Score = (Tasks × 0.4) + (Hours × 0.3) + (Quality × 0.3)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1F4E78"/>
          </w:tcPr>
          <w:p>
            <w:pPr>
              <w:jc w:val="center"/>
            </w:pPr>
            <w:r>
              <w:rPr>
                <w:b/>
                <w:color w:val="FFFFFF"/>
              </w:rPr>
              <w:t>Volunteer</w:t>
            </w:r>
          </w:p>
        </w:tc>
        <w:tc>
          <w:tcPr>
            <w:tcW w:type="dxa" w:w="1728"/>
            <w:shd w:fill="1F4E78"/>
          </w:tcPr>
          <w:p>
            <w:pPr>
              <w:jc w:val="center"/>
            </w:pPr>
            <w:r>
              <w:rPr>
                <w:b/>
                <w:color w:val="FFFFFF"/>
              </w:rPr>
              <w:t>Tasks Completed</w:t>
            </w:r>
          </w:p>
        </w:tc>
        <w:tc>
          <w:tcPr>
            <w:tcW w:type="dxa" w:w="1728"/>
            <w:shd w:fill="1F4E78"/>
          </w:tcPr>
          <w:p>
            <w:pPr>
              <w:jc w:val="center"/>
            </w:pPr>
            <w:r>
              <w:rPr>
                <w:b/>
                <w:color w:val="FFFFFF"/>
              </w:rPr>
              <w:t>Hours</w:t>
            </w:r>
          </w:p>
        </w:tc>
        <w:tc>
          <w:tcPr>
            <w:tcW w:type="dxa" w:w="1728"/>
            <w:shd w:fill="1F4E78"/>
          </w:tcPr>
          <w:p>
            <w:pPr>
              <w:jc w:val="center"/>
            </w:pPr>
            <w:r>
              <w:rPr>
                <w:b/>
                <w:color w:val="FFFFFF"/>
              </w:rPr>
              <w:t>Quality Rating</w:t>
            </w:r>
          </w:p>
        </w:tc>
        <w:tc>
          <w:tcPr>
            <w:tcW w:type="dxa" w:w="1728"/>
            <w:shd w:fill="1F4E78"/>
          </w:tcPr>
          <w:p>
            <w:pPr>
              <w:jc w:val="center"/>
            </w:pPr>
            <w:r>
              <w:rPr>
                <w:b/>
                <w:color w:val="FFFFFF"/>
              </w:rPr>
              <w:t>Performance Score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