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GANTT CHART</w:t>
      </w:r>
    </w:p>
    <w:p>
      <w:r>
        <w:t>Gantt Chart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Task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Start Date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End Date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IntenseQuote"/>
      </w:pPr>
      <w:r>
        <w:t>Status Options: Not Started, In Progress, Complete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