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DONOR DASHBOARD</w:t>
      </w:r>
    </w:p>
    <w:p>
      <w:r>
        <w:t>Donor Dashboard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Donor</w:t>
            </w:r>
          </w:p>
        </w:tc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Funding</w:t>
            </w:r>
          </w:p>
        </w:tc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IntenseQuote"/>
      </w:pPr>
      <w:r>
        <w:t>Status Options: Green, Yellow, Red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